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розміру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призначення,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>
        <w:t>бюджетних</w:t>
      </w:r>
      <w:r>
        <w:rPr>
          <w:spacing w:val="-8"/>
        </w:rPr>
        <w:t xml:space="preserve"> </w:t>
      </w:r>
      <w:r>
        <w:t>коштів”)</w:t>
      </w:r>
    </w:p>
    <w:p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:rsidR="00790A31" w:rsidRDefault="00444D93" w:rsidP="00BF1817">
      <w:pPr>
        <w:pStyle w:val="a5"/>
        <w:numPr>
          <w:ilvl w:val="0"/>
          <w:numId w:val="1"/>
        </w:numPr>
        <w:tabs>
          <w:tab w:val="left" w:pos="1211"/>
        </w:tabs>
        <w:ind w:right="102" w:firstLine="56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>
        <w:rPr>
          <w:bCs/>
          <w:sz w:val="28"/>
        </w:rPr>
        <w:t xml:space="preserve">Міністерство </w:t>
      </w:r>
      <w:r w:rsidR="00790A31">
        <w:rPr>
          <w:bCs/>
          <w:sz w:val="28"/>
        </w:rPr>
        <w:t xml:space="preserve">розвитку громад, територій та </w:t>
      </w:r>
      <w:r>
        <w:rPr>
          <w:bCs/>
          <w:sz w:val="28"/>
        </w:rPr>
        <w:t>інфраструктури України</w:t>
      </w:r>
      <w:r w:rsidRPr="00444D93">
        <w:rPr>
          <w:sz w:val="28"/>
        </w:rPr>
        <w:t xml:space="preserve">; </w:t>
      </w:r>
      <w:r>
        <w:rPr>
          <w:bCs/>
          <w:sz w:val="28"/>
        </w:rPr>
        <w:t>проспект</w:t>
      </w:r>
      <w:r w:rsidRPr="00444D93">
        <w:rPr>
          <w:bCs/>
          <w:sz w:val="28"/>
        </w:rPr>
        <w:t xml:space="preserve"> </w:t>
      </w:r>
      <w:r w:rsidR="00790A31">
        <w:rPr>
          <w:bCs/>
          <w:sz w:val="28"/>
        </w:rPr>
        <w:t>Берестейський</w:t>
      </w:r>
      <w:r w:rsidRPr="00444D93">
        <w:rPr>
          <w:bCs/>
          <w:sz w:val="28"/>
        </w:rPr>
        <w:t>, 14, м. Київ</w:t>
      </w:r>
      <w:r>
        <w:rPr>
          <w:bCs/>
          <w:sz w:val="28"/>
        </w:rPr>
        <w:t xml:space="preserve">, </w:t>
      </w:r>
      <w:r w:rsidRPr="00444D93">
        <w:rPr>
          <w:bCs/>
          <w:sz w:val="28"/>
        </w:rPr>
        <w:t>01135;</w:t>
      </w:r>
      <w:r w:rsidRPr="00444D93">
        <w:rPr>
          <w:sz w:val="28"/>
        </w:rPr>
        <w:t xml:space="preserve"> код за ЄДРПОУ – 37472062; категорія замовника – орган державної влади</w:t>
      </w:r>
      <w:r>
        <w:rPr>
          <w:sz w:val="28"/>
        </w:rPr>
        <w:t>.</w:t>
      </w:r>
    </w:p>
    <w:p w:rsidR="00113D64" w:rsidRPr="000A1FF7" w:rsidRDefault="00444D93" w:rsidP="00BF1817">
      <w:pPr>
        <w:pStyle w:val="a5"/>
        <w:numPr>
          <w:ilvl w:val="0"/>
          <w:numId w:val="1"/>
        </w:numPr>
        <w:tabs>
          <w:tab w:val="left" w:pos="1211"/>
        </w:tabs>
        <w:ind w:right="102" w:firstLine="567"/>
        <w:rPr>
          <w:sz w:val="28"/>
          <w:szCs w:val="28"/>
        </w:rPr>
      </w:pPr>
      <w:r w:rsidRPr="000A1FF7">
        <w:rPr>
          <w:b/>
          <w:sz w:val="28"/>
          <w:szCs w:val="28"/>
        </w:rPr>
        <w:t>Предмет</w:t>
      </w:r>
      <w:r w:rsidRPr="000A1FF7">
        <w:rPr>
          <w:b/>
          <w:spacing w:val="1"/>
          <w:sz w:val="28"/>
          <w:szCs w:val="28"/>
        </w:rPr>
        <w:t xml:space="preserve"> </w:t>
      </w:r>
      <w:r w:rsidRPr="000A1FF7">
        <w:rPr>
          <w:b/>
          <w:sz w:val="28"/>
          <w:szCs w:val="28"/>
        </w:rPr>
        <w:t>закупівлі:</w:t>
      </w:r>
      <w:r w:rsidRPr="000A1FF7">
        <w:rPr>
          <w:b/>
          <w:spacing w:val="1"/>
          <w:sz w:val="28"/>
          <w:szCs w:val="28"/>
        </w:rPr>
        <w:t xml:space="preserve"> </w:t>
      </w:r>
      <w:r w:rsidR="00941236">
        <w:rPr>
          <w:b/>
          <w:spacing w:val="1"/>
          <w:sz w:val="28"/>
          <w:szCs w:val="28"/>
        </w:rPr>
        <w:t>«</w:t>
      </w:r>
      <w:r w:rsidR="00BF1817" w:rsidRPr="00BF1817">
        <w:rPr>
          <w:sz w:val="28"/>
          <w:szCs w:val="28"/>
        </w:rPr>
        <w:t>Виконати аналіз та розробити проєкт національного стандарту - настанови з облаштування приміщень для зберігання матеріальних носіїв секретної інформації та роботи з ними</w:t>
      </w:r>
      <w:r w:rsidR="00926A04">
        <w:rPr>
          <w:sz w:val="28"/>
          <w:szCs w:val="28"/>
        </w:rPr>
        <w:t>»,</w:t>
      </w:r>
      <w:r w:rsidR="00941236" w:rsidRPr="00941236">
        <w:rPr>
          <w:sz w:val="28"/>
          <w:szCs w:val="28"/>
        </w:rPr>
        <w:t xml:space="preserve"> ДК</w:t>
      </w:r>
      <w:r w:rsidR="008B3ACB">
        <w:rPr>
          <w:sz w:val="28"/>
          <w:szCs w:val="28"/>
        </w:rPr>
        <w:t> </w:t>
      </w:r>
      <w:bookmarkStart w:id="1" w:name="_GoBack"/>
      <w:bookmarkEnd w:id="1"/>
      <w:r w:rsidR="00941236" w:rsidRPr="00941236">
        <w:rPr>
          <w:sz w:val="28"/>
          <w:szCs w:val="28"/>
        </w:rPr>
        <w:t>021-2015: 73100000-3 — Послуги у сфері наукових досліджень та експериментальних розробок»</w:t>
      </w:r>
      <w:r w:rsidR="00113D64" w:rsidRPr="000A1FF7">
        <w:rPr>
          <w:sz w:val="28"/>
          <w:szCs w:val="28"/>
        </w:rPr>
        <w:t xml:space="preserve">. </w:t>
      </w:r>
    </w:p>
    <w:p w:rsidR="00790A31" w:rsidRDefault="00444D93" w:rsidP="00BF1817">
      <w:pPr>
        <w:pStyle w:val="a5"/>
        <w:numPr>
          <w:ilvl w:val="0"/>
          <w:numId w:val="1"/>
        </w:numPr>
        <w:tabs>
          <w:tab w:val="left" w:pos="1211"/>
        </w:tabs>
        <w:ind w:right="102" w:firstLine="56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="0064612B">
        <w:rPr>
          <w:sz w:val="28"/>
        </w:rPr>
        <w:t>В</w:t>
      </w:r>
      <w:r w:rsidRPr="00790A31">
        <w:rPr>
          <w:sz w:val="28"/>
        </w:rPr>
        <w:t>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24BFC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:rsidR="001D0F7B" w:rsidRPr="00941236" w:rsidRDefault="00444D93" w:rsidP="00BF1817">
      <w:pPr>
        <w:pStyle w:val="a5"/>
        <w:numPr>
          <w:ilvl w:val="0"/>
          <w:numId w:val="1"/>
        </w:numPr>
        <w:tabs>
          <w:tab w:val="left" w:pos="1211"/>
        </w:tabs>
        <w:ind w:right="102" w:firstLine="56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BF1817" w:rsidRPr="00BF1817">
        <w:rPr>
          <w:sz w:val="28"/>
        </w:rPr>
        <w:t>UA-2024-05-15-008320-a</w:t>
      </w:r>
    </w:p>
    <w:p w:rsidR="00C73D51" w:rsidRPr="00BF1817" w:rsidRDefault="006F1F05" w:rsidP="00BF1817">
      <w:pPr>
        <w:pStyle w:val="a5"/>
        <w:numPr>
          <w:ilvl w:val="0"/>
          <w:numId w:val="1"/>
        </w:numPr>
        <w:tabs>
          <w:tab w:val="left" w:pos="1211"/>
        </w:tabs>
        <w:ind w:right="102" w:firstLine="567"/>
        <w:rPr>
          <w:iCs/>
          <w:sz w:val="28"/>
          <w:szCs w:val="28"/>
        </w:rPr>
      </w:pPr>
      <w:r w:rsidRPr="000A1FF7">
        <w:rPr>
          <w:b/>
          <w:sz w:val="28"/>
          <w:szCs w:val="28"/>
        </w:rPr>
        <w:t xml:space="preserve">Очікувана вартість предмета закупівлі: </w:t>
      </w:r>
      <w:r w:rsidR="00BF1817" w:rsidRPr="00BF1817">
        <w:rPr>
          <w:iCs/>
          <w:sz w:val="28"/>
          <w:szCs w:val="28"/>
        </w:rPr>
        <w:t>465 276,00</w:t>
      </w:r>
      <w:r w:rsidR="00926A04" w:rsidRPr="00BF1817">
        <w:rPr>
          <w:iCs/>
          <w:sz w:val="28"/>
          <w:szCs w:val="28"/>
        </w:rPr>
        <w:t xml:space="preserve"> </w:t>
      </w:r>
      <w:r w:rsidR="000A1FF7" w:rsidRPr="00BF1817">
        <w:rPr>
          <w:iCs/>
          <w:sz w:val="28"/>
          <w:szCs w:val="28"/>
        </w:rPr>
        <w:t>(</w:t>
      </w:r>
      <w:r w:rsidR="00BF1817">
        <w:rPr>
          <w:iCs/>
          <w:sz w:val="28"/>
          <w:szCs w:val="28"/>
        </w:rPr>
        <w:t>чотириста шістдесят п’ять тисяч</w:t>
      </w:r>
      <w:r w:rsidR="00926A04" w:rsidRPr="00BF1817">
        <w:rPr>
          <w:iCs/>
          <w:sz w:val="28"/>
          <w:szCs w:val="28"/>
        </w:rPr>
        <w:t xml:space="preserve"> дв</w:t>
      </w:r>
      <w:r w:rsidR="00BF1817">
        <w:rPr>
          <w:iCs/>
          <w:sz w:val="28"/>
          <w:szCs w:val="28"/>
        </w:rPr>
        <w:t>істі</w:t>
      </w:r>
      <w:r w:rsidR="00941236" w:rsidRPr="00BF1817">
        <w:rPr>
          <w:iCs/>
          <w:sz w:val="28"/>
          <w:szCs w:val="28"/>
        </w:rPr>
        <w:t xml:space="preserve"> </w:t>
      </w:r>
      <w:r w:rsidR="00926A04" w:rsidRPr="00BF1817">
        <w:rPr>
          <w:iCs/>
          <w:sz w:val="28"/>
          <w:szCs w:val="28"/>
        </w:rPr>
        <w:t>сім</w:t>
      </w:r>
      <w:r w:rsidR="00BF1817">
        <w:rPr>
          <w:iCs/>
          <w:sz w:val="28"/>
          <w:szCs w:val="28"/>
        </w:rPr>
        <w:t>де</w:t>
      </w:r>
      <w:r w:rsidR="00926A04" w:rsidRPr="00BF1817">
        <w:rPr>
          <w:iCs/>
          <w:sz w:val="28"/>
          <w:szCs w:val="28"/>
        </w:rPr>
        <w:t>с</w:t>
      </w:r>
      <w:r w:rsidR="00BF1817">
        <w:rPr>
          <w:iCs/>
          <w:sz w:val="28"/>
          <w:szCs w:val="28"/>
        </w:rPr>
        <w:t>я</w:t>
      </w:r>
      <w:r w:rsidR="00926A04" w:rsidRPr="00BF1817">
        <w:rPr>
          <w:iCs/>
          <w:sz w:val="28"/>
          <w:szCs w:val="28"/>
        </w:rPr>
        <w:t xml:space="preserve">т </w:t>
      </w:r>
      <w:r w:rsidR="00BF1817">
        <w:rPr>
          <w:iCs/>
          <w:sz w:val="28"/>
          <w:szCs w:val="28"/>
        </w:rPr>
        <w:t>шіс</w:t>
      </w:r>
      <w:r w:rsidR="00926A04" w:rsidRPr="00BF1817">
        <w:rPr>
          <w:iCs/>
          <w:sz w:val="28"/>
          <w:szCs w:val="28"/>
        </w:rPr>
        <w:t>ть</w:t>
      </w:r>
      <w:r w:rsidR="000A1FF7" w:rsidRPr="00BF1817">
        <w:rPr>
          <w:iCs/>
          <w:sz w:val="28"/>
          <w:szCs w:val="28"/>
        </w:rPr>
        <w:t xml:space="preserve">) </w:t>
      </w:r>
      <w:r w:rsidR="000A1FF7" w:rsidRPr="00BF1817">
        <w:rPr>
          <w:sz w:val="28"/>
          <w:szCs w:val="28"/>
        </w:rPr>
        <w:t>грн. 00 коп. без урахування ПДВ.</w:t>
      </w:r>
    </w:p>
    <w:p w:rsidR="00D5215B" w:rsidRDefault="00444D93" w:rsidP="00BF1817">
      <w:pPr>
        <w:pStyle w:val="a5"/>
        <w:numPr>
          <w:ilvl w:val="0"/>
          <w:numId w:val="1"/>
        </w:numPr>
        <w:tabs>
          <w:tab w:val="left" w:pos="1211"/>
        </w:tabs>
        <w:ind w:right="102" w:firstLine="567"/>
        <w:rPr>
          <w:sz w:val="28"/>
          <w:szCs w:val="28"/>
        </w:rPr>
      </w:pPr>
      <w:r w:rsidRPr="00C73D51">
        <w:rPr>
          <w:b/>
          <w:sz w:val="28"/>
          <w:szCs w:val="28"/>
        </w:rPr>
        <w:t>Обґрунтування</w:t>
      </w:r>
      <w:r w:rsidRPr="00C73D51">
        <w:rPr>
          <w:b/>
          <w:spacing w:val="1"/>
          <w:sz w:val="28"/>
          <w:szCs w:val="28"/>
        </w:rPr>
        <w:t xml:space="preserve"> </w:t>
      </w:r>
      <w:r w:rsidRPr="00C73D51">
        <w:rPr>
          <w:b/>
          <w:sz w:val="28"/>
          <w:szCs w:val="28"/>
        </w:rPr>
        <w:t>технічних</w:t>
      </w:r>
      <w:r w:rsidRPr="00C73D51">
        <w:rPr>
          <w:b/>
          <w:spacing w:val="1"/>
          <w:sz w:val="28"/>
          <w:szCs w:val="28"/>
        </w:rPr>
        <w:t xml:space="preserve"> </w:t>
      </w:r>
      <w:r w:rsidRPr="00C73D51">
        <w:rPr>
          <w:b/>
          <w:sz w:val="28"/>
          <w:szCs w:val="28"/>
        </w:rPr>
        <w:t>та</w:t>
      </w:r>
      <w:r w:rsidRPr="00C73D51">
        <w:rPr>
          <w:b/>
          <w:spacing w:val="1"/>
          <w:sz w:val="28"/>
          <w:szCs w:val="28"/>
        </w:rPr>
        <w:t xml:space="preserve"> </w:t>
      </w:r>
      <w:r w:rsidRPr="00C73D51">
        <w:rPr>
          <w:b/>
          <w:sz w:val="28"/>
          <w:szCs w:val="28"/>
        </w:rPr>
        <w:t>якісних</w:t>
      </w:r>
      <w:r w:rsidRPr="00C73D51">
        <w:rPr>
          <w:b/>
          <w:spacing w:val="1"/>
          <w:sz w:val="28"/>
          <w:szCs w:val="28"/>
        </w:rPr>
        <w:t xml:space="preserve"> </w:t>
      </w:r>
      <w:r w:rsidRPr="00C73D51">
        <w:rPr>
          <w:b/>
          <w:sz w:val="28"/>
          <w:szCs w:val="28"/>
        </w:rPr>
        <w:t>характеристик</w:t>
      </w:r>
      <w:r w:rsidRPr="00C73D51">
        <w:rPr>
          <w:b/>
          <w:spacing w:val="1"/>
          <w:sz w:val="28"/>
          <w:szCs w:val="28"/>
        </w:rPr>
        <w:t xml:space="preserve"> </w:t>
      </w:r>
      <w:r w:rsidRPr="00C73D51">
        <w:rPr>
          <w:b/>
          <w:sz w:val="28"/>
          <w:szCs w:val="28"/>
        </w:rPr>
        <w:t>предмета</w:t>
      </w:r>
      <w:r w:rsidRPr="00C73D51">
        <w:rPr>
          <w:b/>
          <w:spacing w:val="-67"/>
          <w:sz w:val="28"/>
          <w:szCs w:val="28"/>
        </w:rPr>
        <w:t xml:space="preserve"> </w:t>
      </w:r>
      <w:r w:rsidRPr="00C73D51">
        <w:rPr>
          <w:b/>
          <w:sz w:val="28"/>
          <w:szCs w:val="28"/>
        </w:rPr>
        <w:t>закупівлі:</w:t>
      </w:r>
      <w:r w:rsidR="006F1F05" w:rsidRPr="00C73D51">
        <w:rPr>
          <w:b/>
          <w:sz w:val="28"/>
          <w:szCs w:val="28"/>
        </w:rPr>
        <w:t xml:space="preserve"> </w:t>
      </w:r>
      <w:r w:rsidR="00383D24">
        <w:rPr>
          <w:sz w:val="28"/>
          <w:szCs w:val="28"/>
        </w:rPr>
        <w:t>т</w:t>
      </w:r>
      <w:r w:rsidR="00D5215B" w:rsidRPr="00C73D51">
        <w:rPr>
          <w:sz w:val="28"/>
          <w:szCs w:val="28"/>
        </w:rPr>
        <w:t>ехнічні та якісні характеристики предмета закупівлі визначаються відповідно до потреб Замовника з метою реалізації положень частини третьої статті 29 Закону України «Про стандартизацію», частини третьої статті 9 Закон</w:t>
      </w:r>
      <w:r w:rsidR="00BF1817">
        <w:rPr>
          <w:sz w:val="28"/>
          <w:szCs w:val="28"/>
        </w:rPr>
        <w:t>у</w:t>
      </w:r>
      <w:r w:rsidR="00D5215B" w:rsidRPr="00C73D51">
        <w:rPr>
          <w:sz w:val="28"/>
          <w:szCs w:val="28"/>
        </w:rPr>
        <w:t xml:space="preserve"> України «Про регулювання містобудівної діяльності»,</w:t>
      </w:r>
      <w:r w:rsidR="00BF1817">
        <w:rPr>
          <w:sz w:val="28"/>
          <w:szCs w:val="28"/>
        </w:rPr>
        <w:t xml:space="preserve"> Закону України «Про державну таємницю»,</w:t>
      </w:r>
      <w:r w:rsidR="00D5215B" w:rsidRPr="00C73D51">
        <w:rPr>
          <w:sz w:val="28"/>
          <w:szCs w:val="28"/>
        </w:rPr>
        <w:t xml:space="preserve"> </w:t>
      </w:r>
      <w:r w:rsidR="00BF1817" w:rsidRPr="00BF1817">
        <w:rPr>
          <w:sz w:val="28"/>
          <w:szCs w:val="28"/>
        </w:rPr>
        <w:t>Поряд</w:t>
      </w:r>
      <w:r w:rsidR="00BF1817">
        <w:rPr>
          <w:sz w:val="28"/>
          <w:szCs w:val="28"/>
        </w:rPr>
        <w:t>ку</w:t>
      </w:r>
      <w:r w:rsidR="00BF1817" w:rsidRPr="00BF1817">
        <w:rPr>
          <w:sz w:val="28"/>
          <w:szCs w:val="28"/>
        </w:rPr>
        <w:t xml:space="preserve"> організації та забезпечення режиму секретності в державних органах, органах місцевого самоврядування, на підприємствах, в установах і організаціях», затверджен</w:t>
      </w:r>
      <w:r w:rsidR="00BF1817">
        <w:rPr>
          <w:sz w:val="28"/>
          <w:szCs w:val="28"/>
        </w:rPr>
        <w:t>ого</w:t>
      </w:r>
      <w:r w:rsidR="00BF1817" w:rsidRPr="00BF1817">
        <w:rPr>
          <w:sz w:val="28"/>
          <w:szCs w:val="28"/>
        </w:rPr>
        <w:t xml:space="preserve"> постановою Кабінету Міністрів України від 18 грудня 2013 року № 939</w:t>
      </w:r>
      <w:r w:rsidR="00C73D51">
        <w:rPr>
          <w:sz w:val="28"/>
          <w:szCs w:val="28"/>
        </w:rPr>
        <w:t xml:space="preserve">, </w:t>
      </w:r>
      <w:r w:rsidR="00D5215B" w:rsidRPr="00C73D51">
        <w:rPr>
          <w:sz w:val="28"/>
          <w:szCs w:val="28"/>
        </w:rPr>
        <w:t>Додатку 1 до Програми робіт з національної стандартизації на 2023 рік, затвердженого наказом ДП</w:t>
      </w:r>
      <w:r w:rsidR="00B53452" w:rsidRPr="00C73D51">
        <w:rPr>
          <w:sz w:val="28"/>
          <w:szCs w:val="28"/>
        </w:rPr>
        <w:t> </w:t>
      </w:r>
      <w:r w:rsidR="00D5215B" w:rsidRPr="00C73D51">
        <w:rPr>
          <w:sz w:val="28"/>
          <w:szCs w:val="28"/>
        </w:rPr>
        <w:t>«Український науково-дослідний і навчальний центр проблем стандартизації, сертифікації та якості» від 27 червня 2023 року № 155.</w:t>
      </w:r>
    </w:p>
    <w:p w:rsidR="00C73D51" w:rsidRPr="00C73D51" w:rsidRDefault="004E2269" w:rsidP="00383D24">
      <w:pPr>
        <w:pStyle w:val="a5"/>
        <w:numPr>
          <w:ilvl w:val="0"/>
          <w:numId w:val="1"/>
        </w:numPr>
        <w:tabs>
          <w:tab w:val="left" w:pos="1211"/>
          <w:tab w:val="left" w:pos="1276"/>
        </w:tabs>
        <w:ind w:right="102" w:firstLine="607"/>
        <w:rPr>
          <w:sz w:val="28"/>
        </w:rPr>
      </w:pPr>
      <w:r w:rsidRPr="00E830D4">
        <w:rPr>
          <w:b/>
          <w:color w:val="000000"/>
          <w:sz w:val="28"/>
          <w:szCs w:val="28"/>
        </w:rPr>
        <w:t>Загальна характеристика та актуальність завдання (проєкту):</w:t>
      </w:r>
      <w:r w:rsidR="0064612B" w:rsidRPr="00E830D4">
        <w:rPr>
          <w:b/>
          <w:color w:val="000000"/>
          <w:sz w:val="28"/>
          <w:szCs w:val="28"/>
        </w:rPr>
        <w:t xml:space="preserve"> </w:t>
      </w:r>
    </w:p>
    <w:p w:rsidR="00C73D51" w:rsidRPr="00C73D51" w:rsidRDefault="00936632" w:rsidP="00383D24">
      <w:pPr>
        <w:pStyle w:val="a5"/>
        <w:tabs>
          <w:tab w:val="left" w:pos="1211"/>
          <w:tab w:val="left" w:pos="1276"/>
        </w:tabs>
        <w:ind w:left="102" w:right="102" w:firstLine="607"/>
        <w:rPr>
          <w:sz w:val="28"/>
        </w:rPr>
      </w:pPr>
      <w:r>
        <w:rPr>
          <w:sz w:val="28"/>
        </w:rPr>
        <w:t>Розробка передбачає встановлення</w:t>
      </w:r>
      <w:r w:rsidR="00C73D51" w:rsidRPr="00C73D51">
        <w:rPr>
          <w:sz w:val="28"/>
        </w:rPr>
        <w:t xml:space="preserve"> єдиних (стандартизованих) </w:t>
      </w:r>
      <w:r w:rsidR="00BF1817" w:rsidRPr="00BF1817">
        <w:rPr>
          <w:sz w:val="28"/>
        </w:rPr>
        <w:t>положень щодо приміщень для зберігання матеріальних носіїв секретної інформації та роботи з ними з метою реалізації положень Закону України «Про державну таємницю» та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організаціях», затвердженого постановою Кабінету Міністрів України від 18 грудня 2013 року № 939</w:t>
      </w:r>
      <w:r>
        <w:rPr>
          <w:sz w:val="28"/>
        </w:rPr>
        <w:t xml:space="preserve"> та спрямована на </w:t>
      </w:r>
      <w:r w:rsidRPr="00C73D51">
        <w:rPr>
          <w:sz w:val="28"/>
        </w:rPr>
        <w:t>досягнення оптимального ступеня впорядкованості у сфері будівництва</w:t>
      </w:r>
      <w:r w:rsidR="00C73D51" w:rsidRPr="00C73D51">
        <w:rPr>
          <w:sz w:val="28"/>
        </w:rPr>
        <w:t xml:space="preserve">. </w:t>
      </w:r>
      <w:r w:rsidR="007E5C50" w:rsidRPr="00C73D51">
        <w:rPr>
          <w:sz w:val="28"/>
        </w:rPr>
        <w:t xml:space="preserve"> </w:t>
      </w:r>
      <w:r w:rsidR="00C73D51" w:rsidRPr="00C73D51">
        <w:rPr>
          <w:sz w:val="28"/>
        </w:rPr>
        <w:t>Впровадженням Розробки є розвиток та удосконалення нормативно-технічної бази у будівництві</w:t>
      </w:r>
      <w:r w:rsidR="00BF1817">
        <w:rPr>
          <w:sz w:val="28"/>
        </w:rPr>
        <w:t>.</w:t>
      </w:r>
    </w:p>
    <w:p w:rsidR="00C73D51" w:rsidRDefault="00C73D51" w:rsidP="00383D24">
      <w:pPr>
        <w:pStyle w:val="a5"/>
        <w:tabs>
          <w:tab w:val="left" w:pos="1211"/>
          <w:tab w:val="left" w:pos="1276"/>
        </w:tabs>
        <w:ind w:left="102" w:right="102" w:firstLine="607"/>
        <w:rPr>
          <w:sz w:val="28"/>
        </w:rPr>
      </w:pPr>
      <w:r w:rsidRPr="00C73D51">
        <w:rPr>
          <w:sz w:val="28"/>
        </w:rPr>
        <w:t xml:space="preserve">Отриманий в ході виконання розробки науково-технічний (прикладний) результат має бути представлений у формі </w:t>
      </w:r>
      <w:r w:rsidR="00936632">
        <w:rPr>
          <w:sz w:val="28"/>
        </w:rPr>
        <w:t>інформаційно-аналітичного</w:t>
      </w:r>
      <w:r w:rsidRPr="00C73D51">
        <w:rPr>
          <w:sz w:val="28"/>
        </w:rPr>
        <w:t xml:space="preserve"> звіту та </w:t>
      </w:r>
      <w:r w:rsidRPr="00C73D51">
        <w:rPr>
          <w:sz w:val="28"/>
        </w:rPr>
        <w:lastRenderedPageBreak/>
        <w:t>розроблен</w:t>
      </w:r>
      <w:r w:rsidR="00936632">
        <w:rPr>
          <w:sz w:val="28"/>
        </w:rPr>
        <w:t>ого</w:t>
      </w:r>
      <w:r w:rsidRPr="00C73D51">
        <w:rPr>
          <w:sz w:val="28"/>
        </w:rPr>
        <w:t xml:space="preserve"> проєкт</w:t>
      </w:r>
      <w:r w:rsidR="00936632">
        <w:rPr>
          <w:sz w:val="28"/>
        </w:rPr>
        <w:t xml:space="preserve">у </w:t>
      </w:r>
      <w:r w:rsidRPr="00C73D51">
        <w:rPr>
          <w:sz w:val="28"/>
        </w:rPr>
        <w:t>національн</w:t>
      </w:r>
      <w:r w:rsidR="00936632">
        <w:rPr>
          <w:sz w:val="28"/>
        </w:rPr>
        <w:t>ого</w:t>
      </w:r>
      <w:r w:rsidRPr="00C73D51">
        <w:rPr>
          <w:sz w:val="28"/>
        </w:rPr>
        <w:t xml:space="preserve"> стандарт</w:t>
      </w:r>
      <w:r w:rsidR="00936632">
        <w:rPr>
          <w:sz w:val="28"/>
        </w:rPr>
        <w:t>у</w:t>
      </w:r>
      <w:r w:rsidRPr="00C73D51">
        <w:rPr>
          <w:sz w:val="28"/>
        </w:rPr>
        <w:t>.</w:t>
      </w:r>
    </w:p>
    <w:p w:rsidR="00E830D4" w:rsidRPr="00E830D4" w:rsidRDefault="00424BFC" w:rsidP="00666A9E">
      <w:pPr>
        <w:pStyle w:val="a5"/>
        <w:numPr>
          <w:ilvl w:val="0"/>
          <w:numId w:val="1"/>
        </w:numPr>
        <w:tabs>
          <w:tab w:val="left" w:pos="1211"/>
          <w:tab w:val="left" w:pos="1276"/>
        </w:tabs>
        <w:spacing w:before="52"/>
        <w:ind w:right="126" w:firstLine="749"/>
        <w:rPr>
          <w:b/>
        </w:rPr>
      </w:pPr>
      <w:r w:rsidRPr="00E830D4">
        <w:rPr>
          <w:rFonts w:eastAsia="Calibri"/>
          <w:b/>
          <w:sz w:val="28"/>
          <w:szCs w:val="28"/>
          <w:lang w:eastAsia="ru-RU"/>
        </w:rPr>
        <w:t>Обґрунтування розміру бюджетного призначення:</w:t>
      </w:r>
      <w:r w:rsidR="004E2269" w:rsidRPr="00E830D4">
        <w:rPr>
          <w:rFonts w:eastAsia="Calibri"/>
          <w:b/>
          <w:sz w:val="28"/>
          <w:szCs w:val="28"/>
          <w:lang w:eastAsia="ru-RU"/>
        </w:rPr>
        <w:t xml:space="preserve"> </w:t>
      </w:r>
      <w:r w:rsidR="00E830D4" w:rsidRPr="00E830D4">
        <w:rPr>
          <w:rFonts w:eastAsia="Calibri"/>
          <w:sz w:val="28"/>
          <w:szCs w:val="28"/>
          <w:lang w:eastAsia="ru-RU"/>
        </w:rPr>
        <w:t xml:space="preserve">кошти Державного бюджету України за бюджетною програмою КПКВК 3101030 «Наукова і науково-технічна діяльність у сфері будівництва, житлової політики, житлово-комунального господарства та регіонального розвитку, дослідження збереження та вивчення видів флори у спеціально створених умовах». </w:t>
      </w:r>
    </w:p>
    <w:p w:rsidR="006C0CB6" w:rsidRPr="00E830D4" w:rsidRDefault="00444D93" w:rsidP="008B3ACB">
      <w:pPr>
        <w:pStyle w:val="a5"/>
        <w:numPr>
          <w:ilvl w:val="0"/>
          <w:numId w:val="1"/>
        </w:numPr>
        <w:tabs>
          <w:tab w:val="left" w:pos="1211"/>
          <w:tab w:val="left" w:pos="1276"/>
        </w:tabs>
        <w:spacing w:before="52"/>
        <w:ind w:right="126"/>
        <w:rPr>
          <w:rFonts w:eastAsia="Calibri"/>
          <w:sz w:val="28"/>
          <w:lang w:eastAsia="ru-RU"/>
        </w:rPr>
      </w:pPr>
      <w:r w:rsidRPr="00E830D4">
        <w:rPr>
          <w:rFonts w:eastAsia="Calibri"/>
          <w:b/>
          <w:sz w:val="28"/>
          <w:szCs w:val="28"/>
          <w:lang w:eastAsia="ru-RU"/>
        </w:rPr>
        <w:t>Обґрунтування очікуваної вартості закупів</w:t>
      </w:r>
      <w:r w:rsidR="00383D24">
        <w:rPr>
          <w:rFonts w:eastAsia="Calibri"/>
          <w:b/>
          <w:sz w:val="28"/>
          <w:szCs w:val="28"/>
          <w:lang w:eastAsia="ru-RU"/>
        </w:rPr>
        <w:t>лі</w:t>
      </w:r>
      <w:r w:rsidRPr="00E830D4">
        <w:rPr>
          <w:rFonts w:eastAsia="Calibri"/>
          <w:b/>
          <w:sz w:val="28"/>
          <w:szCs w:val="28"/>
          <w:lang w:eastAsia="ru-RU"/>
        </w:rPr>
        <w:t>:</w:t>
      </w:r>
      <w:r w:rsidR="00E830D4" w:rsidRPr="00E830D4">
        <w:rPr>
          <w:rFonts w:eastAsia="Calibri"/>
          <w:b/>
          <w:sz w:val="28"/>
          <w:szCs w:val="28"/>
          <w:lang w:eastAsia="ru-RU"/>
        </w:rPr>
        <w:t xml:space="preserve"> </w:t>
      </w:r>
      <w:r w:rsidR="008B3ACB" w:rsidRPr="008B3ACB">
        <w:rPr>
          <w:sz w:val="28"/>
        </w:rPr>
        <w:t>відповідно розрахунків планової (орієнтовної) вартості на підставі рішення Науково-технічної ради Мінінфраструктури.</w:t>
      </w:r>
    </w:p>
    <w:sectPr w:rsidR="006C0CB6" w:rsidRPr="00E830D4" w:rsidSect="00E17F4B">
      <w:pgSz w:w="11910" w:h="16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B6"/>
    <w:rsid w:val="000577F3"/>
    <w:rsid w:val="00095A8E"/>
    <w:rsid w:val="000A1FF7"/>
    <w:rsid w:val="00103DF1"/>
    <w:rsid w:val="00113D64"/>
    <w:rsid w:val="001738B6"/>
    <w:rsid w:val="001B4E82"/>
    <w:rsid w:val="001D0F7B"/>
    <w:rsid w:val="0020283F"/>
    <w:rsid w:val="002676C4"/>
    <w:rsid w:val="002C3DB1"/>
    <w:rsid w:val="002F4654"/>
    <w:rsid w:val="00341F8B"/>
    <w:rsid w:val="00383D24"/>
    <w:rsid w:val="0042499A"/>
    <w:rsid w:val="00424BFC"/>
    <w:rsid w:val="00444D93"/>
    <w:rsid w:val="00463796"/>
    <w:rsid w:val="004D10CD"/>
    <w:rsid w:val="004E2269"/>
    <w:rsid w:val="005164CC"/>
    <w:rsid w:val="00557009"/>
    <w:rsid w:val="00584D4E"/>
    <w:rsid w:val="00593D71"/>
    <w:rsid w:val="005B4754"/>
    <w:rsid w:val="005D23F8"/>
    <w:rsid w:val="0064612B"/>
    <w:rsid w:val="006C0CB6"/>
    <w:rsid w:val="006F1F05"/>
    <w:rsid w:val="006F2FFA"/>
    <w:rsid w:val="00790A31"/>
    <w:rsid w:val="007E5C50"/>
    <w:rsid w:val="008B3ACB"/>
    <w:rsid w:val="008E7B80"/>
    <w:rsid w:val="00916D2C"/>
    <w:rsid w:val="00926A04"/>
    <w:rsid w:val="00936632"/>
    <w:rsid w:val="00941236"/>
    <w:rsid w:val="00953232"/>
    <w:rsid w:val="00A0608F"/>
    <w:rsid w:val="00A23BAC"/>
    <w:rsid w:val="00A30BE1"/>
    <w:rsid w:val="00B1215D"/>
    <w:rsid w:val="00B3657D"/>
    <w:rsid w:val="00B53452"/>
    <w:rsid w:val="00BF1817"/>
    <w:rsid w:val="00C276D2"/>
    <w:rsid w:val="00C73D51"/>
    <w:rsid w:val="00CA4B8A"/>
    <w:rsid w:val="00CB5A99"/>
    <w:rsid w:val="00D5215B"/>
    <w:rsid w:val="00DB492D"/>
    <w:rsid w:val="00DF0D58"/>
    <w:rsid w:val="00E17F4B"/>
    <w:rsid w:val="00E73CF5"/>
    <w:rsid w:val="00E830D4"/>
    <w:rsid w:val="00E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BADE"/>
  <w15:docId w15:val="{C75A5FCA-AA4B-466F-A49A-891D353C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1F8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341F8B"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F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1F8B"/>
    <w:pPr>
      <w:ind w:left="102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341F8B"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341F8B"/>
  </w:style>
  <w:style w:type="character" w:customStyle="1" w:styleId="a4">
    <w:name w:val="Основний текст Знак"/>
    <w:basedOn w:val="a0"/>
    <w:link w:val="a3"/>
    <w:uiPriority w:val="1"/>
    <w:rsid w:val="004E226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a6">
    <w:name w:val="a"/>
    <w:basedOn w:val="a"/>
    <w:rsid w:val="004E22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94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Демченко Тетяна Миколаївна</cp:lastModifiedBy>
  <cp:revision>4</cp:revision>
  <dcterms:created xsi:type="dcterms:W3CDTF">2024-05-15T12:40:00Z</dcterms:created>
  <dcterms:modified xsi:type="dcterms:W3CDTF">2024-05-15T13:13:00Z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