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розміру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призначення,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>
        <w:t>бюджетних</w:t>
      </w:r>
      <w:r>
        <w:rPr>
          <w:spacing w:val="-8"/>
        </w:rPr>
        <w:t xml:space="preserve"> </w:t>
      </w:r>
      <w:r>
        <w:t>коштів”)</w:t>
      </w:r>
    </w:p>
    <w:p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:rsidR="00790A31" w:rsidRDefault="00444D93" w:rsidP="00A67151">
      <w:pPr>
        <w:pStyle w:val="a5"/>
        <w:numPr>
          <w:ilvl w:val="0"/>
          <w:numId w:val="1"/>
        </w:numPr>
        <w:tabs>
          <w:tab w:val="left" w:pos="1211"/>
        </w:tabs>
        <w:ind w:right="102" w:firstLine="607"/>
        <w:rPr>
          <w:sz w:val="28"/>
        </w:rPr>
      </w:pPr>
      <w:bookmarkStart w:id="0" w:name="_GoBack"/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1" w:name="n44"/>
      <w:bookmarkEnd w:id="1"/>
      <w:r>
        <w:rPr>
          <w:bCs/>
          <w:sz w:val="28"/>
        </w:rPr>
        <w:t xml:space="preserve">Міністерство </w:t>
      </w:r>
      <w:r w:rsidR="00790A31">
        <w:rPr>
          <w:bCs/>
          <w:sz w:val="28"/>
        </w:rPr>
        <w:t xml:space="preserve">розвитку громад, територій та </w:t>
      </w:r>
      <w:r>
        <w:rPr>
          <w:bCs/>
          <w:sz w:val="28"/>
        </w:rPr>
        <w:t>інфраструктури України</w:t>
      </w:r>
      <w:r w:rsidRPr="00444D93">
        <w:rPr>
          <w:sz w:val="28"/>
        </w:rPr>
        <w:t xml:space="preserve">; </w:t>
      </w:r>
      <w:r>
        <w:rPr>
          <w:bCs/>
          <w:sz w:val="28"/>
        </w:rPr>
        <w:t>проспект</w:t>
      </w:r>
      <w:r w:rsidRPr="00444D93">
        <w:rPr>
          <w:bCs/>
          <w:sz w:val="28"/>
        </w:rPr>
        <w:t xml:space="preserve"> </w:t>
      </w:r>
      <w:r w:rsidR="00790A31">
        <w:rPr>
          <w:bCs/>
          <w:sz w:val="28"/>
        </w:rPr>
        <w:t>Берестейський</w:t>
      </w:r>
      <w:r w:rsidRPr="00444D93">
        <w:rPr>
          <w:bCs/>
          <w:sz w:val="28"/>
        </w:rPr>
        <w:t>, 14, м. Київ</w:t>
      </w:r>
      <w:r>
        <w:rPr>
          <w:bCs/>
          <w:sz w:val="28"/>
        </w:rPr>
        <w:t xml:space="preserve">, </w:t>
      </w:r>
      <w:r w:rsidRPr="00444D93">
        <w:rPr>
          <w:bCs/>
          <w:sz w:val="28"/>
        </w:rPr>
        <w:t>01135;</w:t>
      </w:r>
      <w:r w:rsidRPr="00444D93">
        <w:rPr>
          <w:sz w:val="28"/>
        </w:rPr>
        <w:t xml:space="preserve"> код за ЄДРПОУ – 37472062; категорія замовника – орган державної влади</w:t>
      </w:r>
      <w:r>
        <w:rPr>
          <w:sz w:val="28"/>
        </w:rPr>
        <w:t>.</w:t>
      </w:r>
    </w:p>
    <w:p w:rsidR="00113D64" w:rsidRPr="000A1FF7" w:rsidRDefault="00444D93" w:rsidP="00A67151">
      <w:pPr>
        <w:pStyle w:val="a5"/>
        <w:numPr>
          <w:ilvl w:val="0"/>
          <w:numId w:val="1"/>
        </w:numPr>
        <w:tabs>
          <w:tab w:val="left" w:pos="1211"/>
        </w:tabs>
        <w:ind w:right="102" w:firstLine="607"/>
        <w:rPr>
          <w:sz w:val="28"/>
          <w:szCs w:val="28"/>
        </w:rPr>
      </w:pPr>
      <w:r w:rsidRPr="000A1FF7">
        <w:rPr>
          <w:b/>
          <w:sz w:val="28"/>
          <w:szCs w:val="28"/>
        </w:rPr>
        <w:t>Предмет</w:t>
      </w:r>
      <w:r w:rsidRPr="000A1FF7">
        <w:rPr>
          <w:b/>
          <w:spacing w:val="1"/>
          <w:sz w:val="28"/>
          <w:szCs w:val="28"/>
        </w:rPr>
        <w:t xml:space="preserve"> </w:t>
      </w:r>
      <w:r w:rsidRPr="000A1FF7">
        <w:rPr>
          <w:b/>
          <w:sz w:val="28"/>
          <w:szCs w:val="28"/>
        </w:rPr>
        <w:t>закупівлі:</w:t>
      </w:r>
      <w:r w:rsidRPr="000A1FF7">
        <w:rPr>
          <w:b/>
          <w:spacing w:val="1"/>
          <w:sz w:val="28"/>
          <w:szCs w:val="28"/>
        </w:rPr>
        <w:t xml:space="preserve"> </w:t>
      </w:r>
      <w:r w:rsidR="00941236" w:rsidRPr="007A5B29">
        <w:rPr>
          <w:spacing w:val="1"/>
          <w:sz w:val="28"/>
          <w:szCs w:val="28"/>
        </w:rPr>
        <w:t>«</w:t>
      </w:r>
      <w:r w:rsidR="004D75DB" w:rsidRPr="004D75DB">
        <w:rPr>
          <w:sz w:val="28"/>
          <w:szCs w:val="28"/>
        </w:rPr>
        <w:t>Виконати аналіз та розробити методом перекладу 3 національних стандарти щодо планування життєвого циклу та дій на конструкції під час пожежі (з ідентичним ступенем відповідності до європейських стандартів)</w:t>
      </w:r>
      <w:r w:rsidR="00926A04">
        <w:rPr>
          <w:sz w:val="28"/>
          <w:szCs w:val="28"/>
        </w:rPr>
        <w:t>»,</w:t>
      </w:r>
      <w:r w:rsidR="00941236" w:rsidRPr="00941236">
        <w:rPr>
          <w:sz w:val="28"/>
          <w:szCs w:val="28"/>
        </w:rPr>
        <w:t xml:space="preserve"> ДК 015-97: I.2 19 — Дослідження та розробки в галузі архітектури та будівництва, ДК021-2015: 73100000-3 — Послуги у сфері наукових досліджень та експериментальних розробок»</w:t>
      </w:r>
      <w:r w:rsidR="00113D64" w:rsidRPr="000A1FF7">
        <w:rPr>
          <w:sz w:val="28"/>
          <w:szCs w:val="28"/>
        </w:rPr>
        <w:t xml:space="preserve">. </w:t>
      </w:r>
    </w:p>
    <w:p w:rsidR="00790A31" w:rsidRDefault="00444D93" w:rsidP="00A67151">
      <w:pPr>
        <w:pStyle w:val="a5"/>
        <w:numPr>
          <w:ilvl w:val="0"/>
          <w:numId w:val="1"/>
        </w:numPr>
        <w:tabs>
          <w:tab w:val="left" w:pos="1211"/>
        </w:tabs>
        <w:ind w:right="102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="0064612B">
        <w:rPr>
          <w:sz w:val="28"/>
        </w:rPr>
        <w:t>В</w:t>
      </w:r>
      <w:r w:rsidRPr="00790A31">
        <w:rPr>
          <w:sz w:val="28"/>
        </w:rPr>
        <w:t>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24BFC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:rsidR="001D0F7B" w:rsidRPr="00941236" w:rsidRDefault="00444D93" w:rsidP="00A67151">
      <w:pPr>
        <w:pStyle w:val="a5"/>
        <w:numPr>
          <w:ilvl w:val="0"/>
          <w:numId w:val="1"/>
        </w:numPr>
        <w:tabs>
          <w:tab w:val="left" w:pos="1211"/>
        </w:tabs>
        <w:ind w:right="102" w:firstLine="607"/>
        <w:rPr>
          <w:sz w:val="28"/>
        </w:rPr>
      </w:pPr>
      <w:r w:rsidRPr="00790A31">
        <w:rPr>
          <w:b/>
          <w:sz w:val="28"/>
        </w:rPr>
        <w:t>Номер</w:t>
      </w:r>
      <w:r w:rsidRPr="00790A31">
        <w:rPr>
          <w:b/>
          <w:spacing w:val="-13"/>
          <w:sz w:val="28"/>
        </w:rPr>
        <w:t xml:space="preserve"> </w:t>
      </w:r>
      <w:r w:rsidRPr="00790A31">
        <w:rPr>
          <w:b/>
          <w:sz w:val="28"/>
        </w:rPr>
        <w:t>оголошення</w:t>
      </w:r>
      <w:r w:rsidRPr="00790A31">
        <w:rPr>
          <w:b/>
          <w:spacing w:val="-12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-8"/>
          <w:sz w:val="28"/>
        </w:rPr>
        <w:t xml:space="preserve"> </w:t>
      </w:r>
      <w:r w:rsidR="00A67151" w:rsidRPr="00A67151">
        <w:rPr>
          <w:sz w:val="28"/>
        </w:rPr>
        <w:t>UA-2024-04-16-012822-a</w:t>
      </w:r>
    </w:p>
    <w:p w:rsidR="00C73D51" w:rsidRDefault="006F1F05" w:rsidP="00A67151">
      <w:pPr>
        <w:pStyle w:val="a5"/>
        <w:numPr>
          <w:ilvl w:val="0"/>
          <w:numId w:val="1"/>
        </w:numPr>
        <w:tabs>
          <w:tab w:val="left" w:pos="1211"/>
        </w:tabs>
        <w:ind w:right="102" w:firstLine="607"/>
        <w:rPr>
          <w:sz w:val="28"/>
          <w:szCs w:val="28"/>
        </w:rPr>
      </w:pPr>
      <w:r w:rsidRPr="000A1FF7">
        <w:rPr>
          <w:b/>
          <w:sz w:val="28"/>
          <w:szCs w:val="28"/>
        </w:rPr>
        <w:t xml:space="preserve">Очікувана вартість предмета закупівлі: </w:t>
      </w:r>
      <w:r w:rsidR="00A67151" w:rsidRPr="00A67151">
        <w:rPr>
          <w:iCs/>
          <w:sz w:val="28"/>
          <w:szCs w:val="28"/>
        </w:rPr>
        <w:t>254 699,00</w:t>
      </w:r>
      <w:r w:rsidR="00926A04" w:rsidRPr="00926A04">
        <w:rPr>
          <w:iCs/>
          <w:sz w:val="28"/>
          <w:szCs w:val="28"/>
        </w:rPr>
        <w:t xml:space="preserve"> </w:t>
      </w:r>
      <w:r w:rsidR="000A1FF7" w:rsidRPr="000A1FF7">
        <w:rPr>
          <w:iCs/>
          <w:sz w:val="28"/>
          <w:szCs w:val="28"/>
        </w:rPr>
        <w:t>(</w:t>
      </w:r>
      <w:r w:rsidR="00A67151">
        <w:rPr>
          <w:iCs/>
          <w:sz w:val="28"/>
          <w:szCs w:val="28"/>
        </w:rPr>
        <w:t>двісті п’ятдесят чотири</w:t>
      </w:r>
      <w:r w:rsidR="00941236">
        <w:rPr>
          <w:iCs/>
          <w:sz w:val="28"/>
          <w:szCs w:val="28"/>
        </w:rPr>
        <w:t xml:space="preserve"> </w:t>
      </w:r>
      <w:r w:rsidR="000A1FF7" w:rsidRPr="000A1FF7">
        <w:rPr>
          <w:iCs/>
          <w:sz w:val="28"/>
          <w:szCs w:val="28"/>
        </w:rPr>
        <w:t>тисяч</w:t>
      </w:r>
      <w:r w:rsidR="00A67151">
        <w:rPr>
          <w:iCs/>
          <w:sz w:val="28"/>
          <w:szCs w:val="28"/>
        </w:rPr>
        <w:t>і</w:t>
      </w:r>
      <w:r w:rsidR="00941236">
        <w:rPr>
          <w:iCs/>
          <w:sz w:val="28"/>
          <w:szCs w:val="28"/>
        </w:rPr>
        <w:t xml:space="preserve"> </w:t>
      </w:r>
      <w:r w:rsidR="00A67151">
        <w:rPr>
          <w:iCs/>
          <w:sz w:val="28"/>
          <w:szCs w:val="28"/>
        </w:rPr>
        <w:t>шіст</w:t>
      </w:r>
      <w:r w:rsidR="00926A04">
        <w:rPr>
          <w:iCs/>
          <w:sz w:val="28"/>
          <w:szCs w:val="28"/>
        </w:rPr>
        <w:t xml:space="preserve">сот </w:t>
      </w:r>
      <w:r w:rsidR="00A67151">
        <w:rPr>
          <w:iCs/>
          <w:sz w:val="28"/>
          <w:szCs w:val="28"/>
        </w:rPr>
        <w:t>дев’яносто дев’ять</w:t>
      </w:r>
      <w:r w:rsidR="000A1FF7" w:rsidRPr="000A1FF7">
        <w:rPr>
          <w:iCs/>
          <w:sz w:val="28"/>
          <w:szCs w:val="28"/>
        </w:rPr>
        <w:t xml:space="preserve">) </w:t>
      </w:r>
      <w:r w:rsidR="000A1FF7" w:rsidRPr="000A1FF7">
        <w:rPr>
          <w:sz w:val="28"/>
          <w:szCs w:val="28"/>
        </w:rPr>
        <w:t>грн. 00 коп. без урахування ПДВ.</w:t>
      </w:r>
    </w:p>
    <w:p w:rsidR="00D5215B" w:rsidRDefault="00444D93" w:rsidP="00A67151">
      <w:pPr>
        <w:pStyle w:val="a5"/>
        <w:numPr>
          <w:ilvl w:val="0"/>
          <w:numId w:val="1"/>
        </w:numPr>
        <w:tabs>
          <w:tab w:val="left" w:pos="1211"/>
        </w:tabs>
        <w:ind w:right="102" w:firstLine="607"/>
        <w:rPr>
          <w:sz w:val="28"/>
          <w:szCs w:val="28"/>
        </w:rPr>
      </w:pPr>
      <w:r w:rsidRPr="00C73D51">
        <w:rPr>
          <w:b/>
          <w:sz w:val="28"/>
          <w:szCs w:val="28"/>
        </w:rPr>
        <w:t>Обґрунтування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технічних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та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якісних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характеристик</w:t>
      </w:r>
      <w:r w:rsidRPr="00C73D51">
        <w:rPr>
          <w:b/>
          <w:spacing w:val="1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предмета</w:t>
      </w:r>
      <w:r w:rsidRPr="00C73D51">
        <w:rPr>
          <w:b/>
          <w:spacing w:val="-67"/>
          <w:sz w:val="28"/>
          <w:szCs w:val="28"/>
        </w:rPr>
        <w:t xml:space="preserve"> </w:t>
      </w:r>
      <w:r w:rsidRPr="00C73D51">
        <w:rPr>
          <w:b/>
          <w:sz w:val="28"/>
          <w:szCs w:val="28"/>
        </w:rPr>
        <w:t>закупівлі:</w:t>
      </w:r>
      <w:r w:rsidR="006F1F05" w:rsidRPr="00C73D51">
        <w:rPr>
          <w:b/>
          <w:sz w:val="28"/>
          <w:szCs w:val="28"/>
        </w:rPr>
        <w:t xml:space="preserve"> </w:t>
      </w:r>
      <w:r w:rsidR="00A67151" w:rsidRPr="00A67151">
        <w:rPr>
          <w:sz w:val="28"/>
          <w:szCs w:val="28"/>
        </w:rPr>
        <w:t>Технічні та якісні характеристики предмета закупівлі визначаються відповідно до потреб Замовника з метою реалізації положень частини четвертої статті 72 Закону України «Про будівельні норми», частини третьої статті 29 Закону України «Про стандартизацію», частини третьої статті 9 Закону України «Про регулювання містобудівної діяльності», завдання 6 плану заходів з реалізації Концепції впровадження технологій будівельного інформаційного моделювання (ВІМ-технологій) в Україні, затвердженого розпорядженням Кабінету Міністрів України від 17 лютого 2021 року № 152; Додатку 1 до Програми робіт з національної стандартизації на 2023 рік, затвердженого наказом ДП «Український науково-дослідний і навчальний центр проблем стандартизації, сертифікації та якості» від 27 червня 2023 року № 155</w:t>
      </w:r>
      <w:r w:rsidR="00A67151">
        <w:rPr>
          <w:sz w:val="28"/>
          <w:szCs w:val="28"/>
        </w:rPr>
        <w:t>.</w:t>
      </w:r>
    </w:p>
    <w:p w:rsidR="00C73D51" w:rsidRPr="00C73D51" w:rsidRDefault="004E2269" w:rsidP="00A67151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ind w:right="102" w:firstLine="607"/>
        <w:rPr>
          <w:sz w:val="28"/>
        </w:rPr>
      </w:pPr>
      <w:r w:rsidRPr="00E830D4">
        <w:rPr>
          <w:b/>
          <w:color w:val="000000"/>
          <w:sz w:val="28"/>
          <w:szCs w:val="28"/>
        </w:rPr>
        <w:t>Загальна характеристика та актуальність завдання (</w:t>
      </w:r>
      <w:proofErr w:type="spellStart"/>
      <w:r w:rsidRPr="00E830D4">
        <w:rPr>
          <w:b/>
          <w:color w:val="000000"/>
          <w:sz w:val="28"/>
          <w:szCs w:val="28"/>
        </w:rPr>
        <w:t>проєкту</w:t>
      </w:r>
      <w:proofErr w:type="spellEnd"/>
      <w:r w:rsidRPr="00E830D4">
        <w:rPr>
          <w:b/>
          <w:color w:val="000000"/>
          <w:sz w:val="28"/>
          <w:szCs w:val="28"/>
        </w:rPr>
        <w:t>):</w:t>
      </w:r>
      <w:r w:rsidR="0064612B" w:rsidRPr="00E830D4">
        <w:rPr>
          <w:b/>
          <w:color w:val="000000"/>
          <w:sz w:val="28"/>
          <w:szCs w:val="28"/>
        </w:rPr>
        <w:t xml:space="preserve"> </w:t>
      </w:r>
    </w:p>
    <w:p w:rsidR="00C73D51" w:rsidRPr="00C73D51" w:rsidRDefault="00A67151" w:rsidP="00A67151">
      <w:pPr>
        <w:pStyle w:val="a5"/>
        <w:tabs>
          <w:tab w:val="left" w:pos="1211"/>
          <w:tab w:val="left" w:pos="1276"/>
        </w:tabs>
        <w:ind w:left="102" w:right="102" w:firstLine="607"/>
        <w:rPr>
          <w:sz w:val="28"/>
        </w:rPr>
      </w:pPr>
      <w:r w:rsidRPr="00A67151">
        <w:rPr>
          <w:sz w:val="28"/>
        </w:rPr>
        <w:t xml:space="preserve">Виконання розробки обумовлено необхідністю розроблення національних стандартів, що є ідентичними відповідним європейським/міжнародним стандартам, з метою впровадження у систему технічного </w:t>
      </w:r>
      <w:bookmarkEnd w:id="0"/>
      <w:r w:rsidRPr="00A67151">
        <w:rPr>
          <w:sz w:val="28"/>
        </w:rPr>
        <w:t>регулювання будівництва національних нормативних документів, гармонізованих з міжнародними та європейськими нормативними документами із будівельного інформаційного моделювання (ВІМ-технологій), з метою досягнення очікуваних результатів, передбачених Концепцією впровадження технологій будівельного інформаційного моделювання (ВІМ-технологій) в Україні, затвердженою розпорядженням Кабінету Міністрів України від 17 лютого 2021 року № 152.</w:t>
      </w:r>
      <w:r w:rsidR="00C73D51" w:rsidRPr="00C73D51">
        <w:rPr>
          <w:sz w:val="28"/>
        </w:rPr>
        <w:t xml:space="preserve"> </w:t>
      </w:r>
    </w:p>
    <w:p w:rsidR="00C73D51" w:rsidRDefault="00C73D51" w:rsidP="00383D24">
      <w:pPr>
        <w:pStyle w:val="a5"/>
        <w:tabs>
          <w:tab w:val="left" w:pos="1211"/>
          <w:tab w:val="left" w:pos="1276"/>
        </w:tabs>
        <w:ind w:left="102" w:right="102" w:firstLine="607"/>
        <w:rPr>
          <w:sz w:val="28"/>
        </w:rPr>
      </w:pPr>
      <w:r w:rsidRPr="00C73D51">
        <w:rPr>
          <w:sz w:val="28"/>
        </w:rPr>
        <w:lastRenderedPageBreak/>
        <w:t xml:space="preserve">Отриманий в ході виконання розробки науково-технічний (прикладний) результат має бути представлений у формі </w:t>
      </w:r>
      <w:r w:rsidR="00A67151">
        <w:rPr>
          <w:sz w:val="28"/>
        </w:rPr>
        <w:t>інформаційно-аналітичного</w:t>
      </w:r>
      <w:r w:rsidRPr="00C73D51">
        <w:rPr>
          <w:sz w:val="28"/>
        </w:rPr>
        <w:t xml:space="preserve"> звіту та розроблених </w:t>
      </w:r>
      <w:proofErr w:type="spellStart"/>
      <w:r w:rsidRPr="00C73D51">
        <w:rPr>
          <w:sz w:val="28"/>
        </w:rPr>
        <w:t>проєктів</w:t>
      </w:r>
      <w:proofErr w:type="spellEnd"/>
      <w:r w:rsidRPr="00C73D51">
        <w:rPr>
          <w:sz w:val="28"/>
        </w:rPr>
        <w:t xml:space="preserve"> національних стандартів.</w:t>
      </w:r>
    </w:p>
    <w:p w:rsidR="00E830D4" w:rsidRPr="00E830D4" w:rsidRDefault="00424BFC" w:rsidP="00666A9E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spacing w:before="52"/>
        <w:ind w:right="126" w:firstLine="749"/>
        <w:rPr>
          <w:b/>
        </w:rPr>
      </w:pPr>
      <w:r w:rsidRPr="00E830D4">
        <w:rPr>
          <w:rFonts w:eastAsia="Calibri"/>
          <w:b/>
          <w:sz w:val="28"/>
          <w:szCs w:val="28"/>
          <w:lang w:eastAsia="ru-RU"/>
        </w:rPr>
        <w:t>Обґрунтування розміру бюджетного призначення:</w:t>
      </w:r>
      <w:r w:rsidR="004E2269" w:rsidRPr="00E830D4">
        <w:rPr>
          <w:rFonts w:eastAsia="Calibri"/>
          <w:b/>
          <w:sz w:val="28"/>
          <w:szCs w:val="28"/>
          <w:lang w:eastAsia="ru-RU"/>
        </w:rPr>
        <w:t xml:space="preserve"> </w:t>
      </w:r>
      <w:r w:rsidR="00E830D4" w:rsidRPr="00E830D4">
        <w:rPr>
          <w:rFonts w:eastAsia="Calibri"/>
          <w:sz w:val="28"/>
          <w:szCs w:val="28"/>
          <w:lang w:eastAsia="ru-RU"/>
        </w:rPr>
        <w:t xml:space="preserve">кошти Державного бюджету України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 </w:t>
      </w:r>
    </w:p>
    <w:p w:rsidR="006C0CB6" w:rsidRPr="00E830D4" w:rsidRDefault="00444D93" w:rsidP="001F4BD4">
      <w:pPr>
        <w:pStyle w:val="a5"/>
        <w:numPr>
          <w:ilvl w:val="0"/>
          <w:numId w:val="1"/>
        </w:numPr>
        <w:tabs>
          <w:tab w:val="left" w:pos="1211"/>
          <w:tab w:val="left" w:pos="1276"/>
        </w:tabs>
        <w:spacing w:before="52"/>
        <w:ind w:right="126" w:firstLine="709"/>
        <w:rPr>
          <w:rFonts w:eastAsia="Calibri"/>
          <w:sz w:val="28"/>
          <w:lang w:eastAsia="ru-RU"/>
        </w:rPr>
      </w:pPr>
      <w:r w:rsidRPr="00E830D4">
        <w:rPr>
          <w:rFonts w:eastAsia="Calibri"/>
          <w:b/>
          <w:sz w:val="28"/>
          <w:szCs w:val="28"/>
          <w:lang w:eastAsia="ru-RU"/>
        </w:rPr>
        <w:t>Обґрунтування очікуваної вартості закупів</w:t>
      </w:r>
      <w:r w:rsidR="00383D24">
        <w:rPr>
          <w:rFonts w:eastAsia="Calibri"/>
          <w:b/>
          <w:sz w:val="28"/>
          <w:szCs w:val="28"/>
          <w:lang w:eastAsia="ru-RU"/>
        </w:rPr>
        <w:t>лі</w:t>
      </w:r>
      <w:r w:rsidRPr="00E830D4">
        <w:rPr>
          <w:rFonts w:eastAsia="Calibri"/>
          <w:b/>
          <w:sz w:val="28"/>
          <w:szCs w:val="28"/>
          <w:lang w:eastAsia="ru-RU"/>
        </w:rPr>
        <w:t>:</w:t>
      </w:r>
      <w:r w:rsidR="00E830D4" w:rsidRPr="00E830D4">
        <w:rPr>
          <w:rFonts w:eastAsia="Calibri"/>
          <w:b/>
          <w:sz w:val="28"/>
          <w:szCs w:val="28"/>
          <w:lang w:eastAsia="ru-RU"/>
        </w:rPr>
        <w:t xml:space="preserve"> </w:t>
      </w:r>
      <w:r w:rsidR="00E830D4" w:rsidRPr="00E830D4">
        <w:rPr>
          <w:sz w:val="28"/>
        </w:rPr>
        <w:t>відповідно до планової (орієнтовної) вартості, визначеної відповідно Методичних рекомендацій щодо планування наукових (науково-технічних) робіт на замовлення Міністерства розвитку громад, територій та інфраструктури України, затверджених наказом Мінінфраструктури від 27 жовтня 2023 р. №</w:t>
      </w:r>
      <w:r w:rsidR="00B53452">
        <w:rPr>
          <w:sz w:val="28"/>
        </w:rPr>
        <w:t> </w:t>
      </w:r>
      <w:r w:rsidR="00E830D4" w:rsidRPr="00E830D4">
        <w:rPr>
          <w:sz w:val="28"/>
        </w:rPr>
        <w:t>985, з урахуванням: Закону України «Про збір та облік єдиного внеску на загальнообов’язкове державне соціальне страхування», Національного положення (стандарту) бухгалтерського обліку 16 «Витрати», затвердженого наказом Міністерства фінансів України від 31 грудня 1999 року № 318, зареєстрованим в Міністерстві юстиції України 19 січня 2000 року за №</w:t>
      </w:r>
      <w:r w:rsidR="00B53452">
        <w:rPr>
          <w:sz w:val="28"/>
        </w:rPr>
        <w:t> </w:t>
      </w:r>
      <w:r w:rsidR="00E830D4" w:rsidRPr="00E830D4">
        <w:rPr>
          <w:sz w:val="28"/>
        </w:rPr>
        <w:t>27/4248, Методики визначення трудомісткості та вартості робіт з національної стандартизації, затверджена наказом Міністерства економічного розвитку і торгівлі України 05 жовтня 2016 року № 1685, зареєстрованим в Міністерстві юстиції України 27 жовтня 2016 року за № 1402/29532, даних Державної служби статистики України щодо середньомісячної заробітної плати штатних працівників за видами економічної діяльності за період з початку року у 2022 році «Професійна, наукова та технічна діяльність: наукові дослідження та розробки» та на підставі рішення Науково-технічної ради Мінінфраструктури (протокол № 9 від 02 листопада 2023 року, протокол № 10 від 17 листопада 2023 року, протокол № 11 від 20 грудня 2023 року), та Переліку прикладних науково-технічних (експериментальних) розробок з питань стандартизації на 2024 рік, щодо яких здійснюватиметься фінансування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умовах», затвердженого наказом Мінінфраструктури від 24 січня 2024 року № 69 «Деякі питання виконання прикладних науково-технічних (експериментальних) розробок».</w:t>
      </w:r>
    </w:p>
    <w:sectPr w:rsidR="006C0CB6" w:rsidRPr="00E830D4" w:rsidSect="00E17F4B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B6"/>
    <w:rsid w:val="000577F3"/>
    <w:rsid w:val="00095A8E"/>
    <w:rsid w:val="000A1FF7"/>
    <w:rsid w:val="00103DF1"/>
    <w:rsid w:val="00113D64"/>
    <w:rsid w:val="001738B6"/>
    <w:rsid w:val="001B4E82"/>
    <w:rsid w:val="001D0F7B"/>
    <w:rsid w:val="0020283F"/>
    <w:rsid w:val="002676C4"/>
    <w:rsid w:val="002C3DB1"/>
    <w:rsid w:val="002F4654"/>
    <w:rsid w:val="00341F8B"/>
    <w:rsid w:val="00383D24"/>
    <w:rsid w:val="0042499A"/>
    <w:rsid w:val="00424BFC"/>
    <w:rsid w:val="00444D93"/>
    <w:rsid w:val="00463796"/>
    <w:rsid w:val="004D10CD"/>
    <w:rsid w:val="004D75DB"/>
    <w:rsid w:val="004E2269"/>
    <w:rsid w:val="005164CC"/>
    <w:rsid w:val="00557009"/>
    <w:rsid w:val="00584D4E"/>
    <w:rsid w:val="00593D71"/>
    <w:rsid w:val="005B4754"/>
    <w:rsid w:val="005D23F8"/>
    <w:rsid w:val="0064612B"/>
    <w:rsid w:val="006C0CB6"/>
    <w:rsid w:val="006F1F05"/>
    <w:rsid w:val="006F2FFA"/>
    <w:rsid w:val="00790A31"/>
    <w:rsid w:val="007A5B29"/>
    <w:rsid w:val="007E5C50"/>
    <w:rsid w:val="008E7B80"/>
    <w:rsid w:val="00926A04"/>
    <w:rsid w:val="00941236"/>
    <w:rsid w:val="00953232"/>
    <w:rsid w:val="00A0608F"/>
    <w:rsid w:val="00A23BAC"/>
    <w:rsid w:val="00A30BE1"/>
    <w:rsid w:val="00A67151"/>
    <w:rsid w:val="00B1215D"/>
    <w:rsid w:val="00B3657D"/>
    <w:rsid w:val="00B53452"/>
    <w:rsid w:val="00C276D2"/>
    <w:rsid w:val="00C73D51"/>
    <w:rsid w:val="00CA4B8A"/>
    <w:rsid w:val="00CB5A99"/>
    <w:rsid w:val="00D5215B"/>
    <w:rsid w:val="00DB492D"/>
    <w:rsid w:val="00DF0D58"/>
    <w:rsid w:val="00E17F4B"/>
    <w:rsid w:val="00E73CF5"/>
    <w:rsid w:val="00E830D4"/>
    <w:rsid w:val="00E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05F"/>
  <w15:docId w15:val="{C75A5FCA-AA4B-466F-A49A-891D353C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1F8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341F8B"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F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1F8B"/>
    <w:pPr>
      <w:ind w:left="10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41F8B"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341F8B"/>
  </w:style>
  <w:style w:type="character" w:customStyle="1" w:styleId="a4">
    <w:name w:val="Основний текст Знак"/>
    <w:basedOn w:val="a0"/>
    <w:link w:val="a3"/>
    <w:uiPriority w:val="1"/>
    <w:rsid w:val="004E226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6">
    <w:name w:val="a"/>
    <w:basedOn w:val="a"/>
    <w:rsid w:val="004E22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94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3380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Демченко Тетяна Миколаївна</cp:lastModifiedBy>
  <cp:revision>3</cp:revision>
  <dcterms:created xsi:type="dcterms:W3CDTF">2024-04-17T11:40:00Z</dcterms:created>
  <dcterms:modified xsi:type="dcterms:W3CDTF">2024-04-17T11:49:00Z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