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6" w:rsidRDefault="0069664D">
      <w:pPr>
        <w:spacing w:after="0" w:line="240" w:lineRule="auto"/>
        <w:ind w:left="448" w:right="44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Порівняльна таблиця </w:t>
      </w:r>
    </w:p>
    <w:bookmarkEnd w:id="0"/>
    <w:p w:rsidR="006647A6" w:rsidRDefault="0069664D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до проєкту Закону України «Про внесення змін до Закону України «Про мультимодальні перевезення» </w:t>
      </w:r>
      <w:r>
        <w:rPr>
          <w:rFonts w:ascii="Times New Roman" w:hAnsi="Times New Roman"/>
          <w:b/>
          <w:bCs/>
          <w:sz w:val="24"/>
        </w:rPr>
        <w:br/>
        <w:t>щодо вдосконалення законодавства з питань мультимодальних перевезень»</w:t>
      </w:r>
    </w:p>
    <w:p w:rsidR="006647A6" w:rsidRDefault="006647A6">
      <w:pPr>
        <w:spacing w:after="0" w:line="240" w:lineRule="auto"/>
        <w:ind w:left="448" w:right="44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9"/>
        <w:tblpPr w:leftFromText="180" w:rightFromText="180" w:vertAnchor="text" w:tblpY="1"/>
        <w:tblOverlap w:val="never"/>
        <w:tblW w:w="14170" w:type="dxa"/>
        <w:tblLook w:val="04A0" w:firstRow="1" w:lastRow="0" w:firstColumn="1" w:lastColumn="0" w:noHBand="0" w:noVBand="1"/>
      </w:tblPr>
      <w:tblGrid>
        <w:gridCol w:w="7083"/>
        <w:gridCol w:w="7087"/>
      </w:tblGrid>
      <w:tr w:rsidR="006647A6">
        <w:tc>
          <w:tcPr>
            <w:tcW w:w="7083" w:type="dxa"/>
            <w:tcBorders>
              <w:bottom w:val="single" w:sz="4" w:space="0" w:color="auto"/>
            </w:tcBorders>
          </w:tcPr>
          <w:p w:rsidR="006647A6" w:rsidRDefault="0069664D">
            <w:pPr>
              <w:ind w:right="44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Зміст</w:t>
            </w:r>
            <w:r>
              <w:rPr>
                <w:rStyle w:val="rvts1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положення</w:t>
            </w:r>
            <w:r>
              <w:rPr>
                <w:rStyle w:val="rvts1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акта</w:t>
            </w:r>
            <w:r>
              <w:rPr>
                <w:rStyle w:val="rvts1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законодавства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6647A6" w:rsidRDefault="0069664D">
            <w:pPr>
              <w:ind w:right="44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Зміст</w:t>
            </w:r>
            <w:r>
              <w:rPr>
                <w:rStyle w:val="rvts1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відповідного</w:t>
            </w:r>
            <w:r>
              <w:rPr>
                <w:rStyle w:val="rvts1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положення</w:t>
            </w:r>
            <w:r>
              <w:rPr>
                <w:rStyle w:val="rvts1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проекту</w:t>
            </w:r>
            <w:r>
              <w:rPr>
                <w:rStyle w:val="rvts13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акта</w:t>
            </w:r>
          </w:p>
        </w:tc>
      </w:tr>
      <w:tr w:rsidR="006647A6">
        <w:tc>
          <w:tcPr>
            <w:tcW w:w="14170" w:type="dxa"/>
            <w:gridSpan w:val="2"/>
            <w:tcBorders>
              <w:bottom w:val="single" w:sz="4" w:space="0" w:color="auto"/>
            </w:tcBorders>
          </w:tcPr>
          <w:p w:rsidR="006647A6" w:rsidRDefault="0069664D">
            <w:pPr>
              <w:ind w:right="448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Закон України «Про мультимодальні перевезення»</w:t>
            </w:r>
          </w:p>
        </w:tc>
      </w:tr>
      <w:tr w:rsidR="006647A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Стаття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Визначення термінів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6"/>
            <w:bookmarkEnd w:id="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У цьому Законі наведені нижче терміни вживаються в такому значенні: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2" w:name="n7"/>
            <w:bookmarkEnd w:id="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 мультимодального перевезення вантажів – перевізний документ (транспортна накладна, коносамент тощо), що підтверджує укладення договору мультимодального перевезення </w:t>
            </w:r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та прийняття вантажу під свою відповідальність оператором мультимодального перевезення від замовника, який оформлюється оператором мультимодального перевезення та за яким здійснюється перевезення вантажу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єдиний перевізний документ - документ мультимодального перевезення вантажів встановленої форми, за яким може здійснюватися мультимодальне перевезення вантажу на всьому маршруті мультимодального перевезення;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мультимодальне перевезення - перевезення вантажів двома або більше видами транспорту на підставі договору мультимодального перевезення</w:t>
            </w:r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, що здійснюється за документом мультимодального перевезення;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мультимодальний термінал - виробничо-перевантажувальний комплекс будь-якої форми власності, який використовується під час </w:t>
            </w:r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мультимодального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перевезення для зміни видів транспорту, виконання операцій навантаження, розвантаження, зберігання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вантажів тощо</w:t>
            </w:r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, а під час міжнародного перевезення також може бути пунктом пропуску (пунктом контролю) через державний кордон України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фактичний перевізник - юридична або фізична особа, яка на договірних засадах узяла на себе зобов’язання і відповідальність за</w:t>
            </w:r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доставку до пункту призначення довіреного їй вантажу та видачу уповноваженій на одержання вантажу особі, зазначеній у документі мультимодального перевезення вантажів або договорі перевезення вантажу.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Стаття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Визначення термінів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У цьому Законі наведені нижче терміни вживаються в такому значенні:</w:t>
            </w:r>
          </w:p>
          <w:p w:rsidR="006647A6" w:rsidRDefault="0069664D">
            <w:pPr>
              <w:ind w:firstLine="45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 мультимодального перевезення вантажів – перевізний документ (транспортна накладна, коносамент тощо), що підтверджує укладення договору мультимодального перевезення; </w:t>
            </w:r>
          </w:p>
          <w:p w:rsidR="006647A6" w:rsidRDefault="006647A6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єдиний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міжнародний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перевізний документ – документ мультимодального перевезення встановленої форми,  за яким може здійснюватися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міжнародне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мультимодальне перевезення вантажу на всьому маршруті мультимодального перевезення;</w:t>
            </w:r>
          </w:p>
          <w:p w:rsidR="006647A6" w:rsidRDefault="006647A6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мультимодальне перевезення - перевезення вантажів двома або більше видами транспорту на підставі договору мультимодального перевезення;</w:t>
            </w:r>
          </w:p>
          <w:p w:rsidR="006647A6" w:rsidRDefault="006647A6">
            <w:pPr>
              <w:ind w:firstLine="318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318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318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мультимодальний термінал - виробничо-перевантажувальний комплекс будь-якої форми власності, який використовується під час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перевезення для зміни видів транспорту, виконання операцій навантаження, розвантаження, зберігання вантажів тощо;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647A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647A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фактичний перевізник - юридична або фізична особа, яка на договірних засадах узяла на себе зобов’язання і відповідальність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перевезення вантажу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перед оператором мультимодального перевезення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Стаття 4.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Організація мультимодальних перевезень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bookmarkStart w:id="3" w:name="n28"/>
            <w:bookmarkEnd w:id="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Організація мультимодальних перевезень, відносини між учасниками мультимодального перевезення, а також їх права, обов’язки і відповідальність визначаються договором мультимодального перевезення та іншими договорами, укладеними відповідно до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законодавства України.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bookmarkStart w:id="4" w:name="n29"/>
            <w:bookmarkEnd w:id="4"/>
          </w:p>
          <w:p w:rsidR="006647A6" w:rsidRDefault="0069664D">
            <w:pPr>
              <w:ind w:firstLine="45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2. Мультимодальні перевезення вантажів транзитом здійснюються відповідно до </w:t>
            </w:r>
            <w:hyperlink r:id="rId7" w:tgtFrame="_blank">
              <w:r>
                <w:rPr>
                  <w:rFonts w:ascii="Times New Roman" w:hAnsi="Times New Roman"/>
                  <w:strike/>
                  <w:sz w:val="24"/>
                  <w:szCs w:val="24"/>
                  <w:lang w:eastAsia="ru-RU"/>
                </w:rPr>
                <w:t>Закону України</w:t>
              </w:r>
            </w:hyperlink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 «Про транзит вантажів».</w:t>
            </w:r>
            <w:bookmarkStart w:id="5" w:name="n30"/>
            <w:bookmarkEnd w:id="5"/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bookmarkStart w:id="6" w:name="n31"/>
            <w:bookmarkEnd w:id="6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4. Мультимодальні перевезення небезпечних вантажів здійснюються з урахуванням положень міжнародних договорів України, міжнародних договорів, згода на обов’язковість яких надана Верховною Радою України, </w:t>
            </w:r>
            <w:hyperlink r:id="rId8" w:tgtFrame="_blank">
              <w:r>
                <w:rPr>
                  <w:rFonts w:ascii="Times New Roman" w:hAnsi="Times New Roman"/>
                  <w:i/>
                  <w:sz w:val="24"/>
                  <w:szCs w:val="24"/>
                  <w:lang w:eastAsia="ru-RU"/>
                </w:rPr>
                <w:t>Закону України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«Про перевезення небезпечних вантажів», а також актів законодавства України, прийнятих відповідно до нього.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bookmarkStart w:id="7" w:name="n32"/>
            <w:bookmarkEnd w:id="7"/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5. Мультимодальні перевезення об’єктів тваринного та рослинного світу здійснюються відповідно до законів України </w:t>
            </w:r>
            <w:hyperlink r:id="rId9" w:tgtFrame="_blank">
              <w:r>
                <w:rPr>
                  <w:rFonts w:ascii="Times New Roman" w:hAnsi="Times New Roman"/>
                  <w:strike/>
                  <w:sz w:val="24"/>
                  <w:szCs w:val="24"/>
                  <w:lang w:eastAsia="ru-RU"/>
                </w:rPr>
                <w:t>«Про захист тварин від жорстокого поводження»</w:t>
              </w:r>
            </w:hyperlink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, </w:t>
            </w:r>
            <w:hyperlink r:id="rId10" w:tgtFrame="_blank">
              <w:r>
                <w:rPr>
                  <w:rFonts w:ascii="Times New Roman" w:hAnsi="Times New Roman"/>
                  <w:strike/>
                  <w:sz w:val="24"/>
                  <w:szCs w:val="24"/>
                  <w:lang w:eastAsia="ru-RU"/>
                </w:rPr>
                <w:t>«Про рослинний світ»</w:t>
              </w:r>
            </w:hyperlink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, </w:t>
            </w:r>
            <w:hyperlink r:id="rId11" w:tgtFrame="_blank">
              <w:r>
                <w:rPr>
                  <w:rFonts w:ascii="Times New Roman" w:hAnsi="Times New Roman"/>
                  <w:strike/>
                  <w:sz w:val="24"/>
                  <w:szCs w:val="24"/>
                  <w:lang w:eastAsia="ru-RU"/>
                </w:rPr>
                <w:t>«Про тваринний світ»</w:t>
              </w:r>
            </w:hyperlink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7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4.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Організація мультимодальних перевезень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Організація мультимодальних перевезень, відносини між учасниками мультимодального перевезення, а також їх права, обов’язки і відповідальність визначаються договором мультимодального перевезення та іншими договорами, укладеними відповідно до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закону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right="-74" w:firstLine="4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Виключено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Мультимодальні перевезення небезпечних вантажів здійснюються відповідно до міжнародних договорів України, </w:t>
            </w:r>
            <w:hyperlink r:id="rId12" w:tgtFrame="_blank"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Закону України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«Про перевезення небезпечних вантажів», а також нормативно-правових актів, прийнятих відповідно до нього.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Виключено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Стаття 5.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Державне регулювання мультимодальних перевезень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n34"/>
            <w:bookmarkEnd w:id="8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Центральні органи виконавчої влади, що реалізують державну політику з питань безпеки на наземному, морському, внутрішньому водному та авіаційному транспорті:</w:t>
            </w:r>
          </w:p>
          <w:p w:rsidR="006647A6" w:rsidRDefault="006647A6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47A6" w:rsidRDefault="0069664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n40"/>
            <w:bookmarkEnd w:id="9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6647A6" w:rsidRDefault="0069664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bookmarkStart w:id="10" w:name="n41"/>
            <w:bookmarkEnd w:id="10"/>
            <w:r>
              <w:rPr>
                <w:rFonts w:ascii="Times New Roman" w:hAnsi="Times New Roman"/>
                <w:strike/>
                <w:sz w:val="24"/>
                <w:szCs w:val="24"/>
              </w:rPr>
              <w:t>здійснюють державний нагляд (контроль) з питань безпеки рухомого складу при здійсненні мультимодальних перевезень на території України;</w:t>
            </w:r>
            <w:bookmarkStart w:id="11" w:name="n42"/>
            <w:bookmarkEnd w:id="11"/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4. Державний нагляд (контроль) за дотриманням учасниками мультимодальних перевезень вантажів здійснюється відповідно до законодавства України.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Стаття 5.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Державне регулювання мультимодальних перевезень</w:t>
            </w:r>
          </w:p>
          <w:p w:rsidR="006647A6" w:rsidRDefault="0069664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  <w:p w:rsidR="006647A6" w:rsidRDefault="0069664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 Центральні органи виконавчої влади, що реалізують державну політику з питань безпеки на наземному, морському, внутрішньому водному та авіаційному транспорті:</w:t>
            </w:r>
          </w:p>
          <w:p w:rsidR="006647A6" w:rsidRDefault="006647A6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 w:eastAsia="en-US"/>
              </w:rPr>
            </w:pPr>
          </w:p>
          <w:p w:rsidR="006647A6" w:rsidRDefault="0069664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6647A6" w:rsidRDefault="0069664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Виключено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4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Виключено</w:t>
            </w:r>
          </w:p>
          <w:p w:rsidR="006647A6" w:rsidRDefault="006647A6">
            <w:pPr>
              <w:ind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" w:name="n35"/>
            <w:bookmarkStart w:id="13" w:name="n43"/>
            <w:bookmarkEnd w:id="12"/>
            <w:bookmarkEnd w:id="13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8.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Мультимодальні термінали</w:t>
            </w:r>
            <w:bookmarkStart w:id="14" w:name="n69"/>
            <w:bookmarkEnd w:id="14"/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Мультимодальні термінали можуть знаходитися на території залізничних станцій та інших об’єктів залізничного транспорту, аеропортів, морських та річкових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портів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і не входять до меж пунктів пропуску (пунктів контролю) через державний кордон України.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мультимодальних терміналах можуть створюватися зони митного контролю для проведення митних формальностей з митного контролю та митного оформлення.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На мультимодальних терміналах під час здійснення міжнародних мультимодальних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перевезень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створюються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митні склади, склади тимчасового зберігання та вантажні митні комплекси.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bookmarkStart w:id="15" w:name="n75"/>
            <w:bookmarkEnd w:id="15"/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 xml:space="preserve">7. Технічні вимоги до організації та функціонування мультимодальних терміналів визначає центральний орган </w:t>
            </w:r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lastRenderedPageBreak/>
              <w:t>виконавчої влади, що забезпечує формування державної політики у сферах автомобільного, залізничного, морського та внутрішнього водного транспорту, за погодженням з центральним органом виконавчої влади, що забезпечує формування державної податкової і митної політики, та з центральним органом виконавчої влади, що реалізує державну політику у сфері захисту державного кордону.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Стаття 8.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Мультимодальні термінали</w:t>
            </w:r>
          </w:p>
          <w:p w:rsidR="006647A6" w:rsidRDefault="0069664D">
            <w:pPr>
              <w:ind w:right="448" w:firstLine="45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Мультимодальні термінали можуть знаходитися на території залізничних станцій та інших об’єктів залізничного транспорту, аеропортів, морських та річкових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портів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(терміналів), а також в пунктах пропуску (пунктах контролю) через державний кордон.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мультимодальних терміналах можуть створюватися зони митного контролю для проведення митних формальностей з митного контролю та митного оформлення.</w:t>
            </w:r>
          </w:p>
          <w:p w:rsidR="006647A6" w:rsidRDefault="006647A6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6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На мультимодальних терміналах під час здійснення міжнародних мультимодальних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перевезень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вантажів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відкриваються та експлуатуються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митні склади, склади тимчасового зберігання та вантажні митні комплекси.</w:t>
            </w:r>
          </w:p>
          <w:p w:rsidR="006647A6" w:rsidRDefault="006647A6">
            <w:pPr>
              <w:ind w:firstLine="46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Виключено</w:t>
            </w: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Стаття 9.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Міжнародні мультимодальні перевезення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Під час міжнародного мультимодального перевезення, при ввезені на митну територію України залізничним транспортом вантажів в автомобільних транспортних засобах, у пунктах пропуску (пунктах контролю) для залізничного сполучення проводяться прикордонний контроль та заходи офіційного контролю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товарів, які здійснюються митними органами шляхом попереднього документального контролю.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Такий контроль може проводитися спільно з прикордонними і митними органами суміжних держав.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2. Початок та/або закінчення заходів офіційного контролю товарів, у тому числі з розкриттям автомобільних транспортних засобів у разі необхідності для догляду, та проведення всіх інших контрольних функцій щодо автомобільного транспортного засобу здійснюються у порядку, передбаченому законодавством України.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6647A6" w:rsidRDefault="0069664D">
            <w:pPr>
              <w:ind w:firstLine="5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Стаття 9. Особливості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міжнародних мультимодальних перевезень</w:t>
            </w:r>
          </w:p>
          <w:p w:rsidR="006647A6" w:rsidRDefault="0069664D">
            <w:pPr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Під час міжнародного мультимодального перевезення, при ввезені на митну територію України залізничним транспортом вантажів в автомобільних транспортних засобах, у пунктах пропуску (пунктах контролю) для залізничного сполучення проводяться прикордонний контроль та заходи офіційного контролю,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які здійснюються митними органами,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відповідно до законодавства України.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Такий контроль може проводитися спільно з прикордонними і митними органами суміжних держав.</w:t>
            </w: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right="-74" w:firstLine="440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Виключено</w:t>
            </w: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10.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Договір мультимодального перевезення</w:t>
            </w:r>
          </w:p>
          <w:p w:rsidR="006647A6" w:rsidRDefault="006966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6" w:name="n81"/>
            <w:bookmarkEnd w:id="16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…</w:t>
            </w:r>
            <w:bookmarkStart w:id="17" w:name="n82"/>
            <w:bookmarkStart w:id="18" w:name="n83"/>
            <w:bookmarkEnd w:id="17"/>
            <w:bookmarkEnd w:id="18"/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Істотними умовами договору мультимодального перевезення вантажів є: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" w:name="n84"/>
            <w:bookmarkEnd w:id="19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" w:name="n85"/>
            <w:bookmarkEnd w:id="2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права, обов’язки сторін;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" w:name="n86"/>
            <w:bookmarkEnd w:id="2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ціна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2" w:name="n87"/>
            <w:bookmarkEnd w:id="2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строк дії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" w:name="n88"/>
            <w:bookmarkEnd w:id="2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строк (термін) виконання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" w:name="n89"/>
            <w:bookmarkEnd w:id="24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 про сторони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5" w:name="n90"/>
            <w:bookmarkEnd w:id="25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 найменування вантажу;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bookmarkStart w:id="26" w:name="n91"/>
            <w:bookmarkEnd w:id="26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види транспорту, які будуть використовуватися, та маршрут мультимодального перевезення із зазначенням мультимодальних терміналів, де здійснюється зміна видів транспорту;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bookmarkStart w:id="27" w:name="n92"/>
            <w:bookmarkEnd w:id="27"/>
          </w:p>
          <w:p w:rsidR="006647A6" w:rsidRDefault="006647A6">
            <w:pPr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:rsidR="006647A6" w:rsidRDefault="006647A6">
            <w:pPr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пункти відправлення та призначення вантажу;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8" w:name="n93"/>
            <w:bookmarkEnd w:id="28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bookmarkStart w:id="29" w:name="n94"/>
            <w:bookmarkEnd w:id="29"/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а також усі умови, щодо яких за заявою хоча б однієї із сторін має бути досягнуто згоди.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Стаття 10.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Договір мультимодального перевезення</w:t>
            </w:r>
          </w:p>
          <w:p w:rsidR="006647A6" w:rsidRDefault="0069664D">
            <w:pPr>
              <w:ind w:right="448" w:firstLine="45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Істотними умовами договору мультимодального перевезення вантажів є: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права, обов’язки сторін;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ціна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строк дії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строк (термін) виконання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 про сторони договору;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 найменування вантажу;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види транспорту, які будуть використовуватися, а також маршрут мультимодального перевезення, який повинен містити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7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пункти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прийняття вантажу від відправник</w:t>
            </w:r>
            <w:r w:rsidRPr="008C7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перевантаження вантажу (відомості про мультимодальні термінали), видачі вантажу одержувач</w:t>
            </w:r>
            <w:r w:rsidRPr="008C7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а також пункти пропуску через митний кордон України (для міжнародного мультимодального перевезення)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Виключено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Виключено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Стаття 11.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 мультимодального перевезення вантажів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0" w:name="n96"/>
            <w:bookmarkStart w:id="31" w:name="n103"/>
            <w:bookmarkStart w:id="32" w:name="n102"/>
            <w:bookmarkEnd w:id="30"/>
            <w:bookmarkEnd w:id="31"/>
            <w:bookmarkEnd w:id="32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Документ мультимодального перевезення вантажів має містити інформацію про: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2. Форма єдиного перевізного документа затверджується Кабінетом Міністрів України.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3. Під час здійснення міжнародних мультимодальних перевезень вантажів оператори мультимодальних перевезень, фактичні перевізники використовують товарно-транспортні документи, передбачені міжнародними договорами України, як перевізний документ.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4. При здійсненні міжнародних мультимодальних перевезень вантажів оператори мультимодальних перевезень використовують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єдиний перевізний документ на відрізку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маршруту, що пролягає територією України, а також у міжнародному сполученні, якщо це передбачено міжнародними договорами України.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Стаття 11.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 мультимодального перевезення вантажів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Документ мультимодального перевезення вантажів має містити інформацію,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зокрема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про: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Документ мультимодального перевезення може оформлятися у паперовій формі та/або електронній формі відповідно до вимог Законів України «Про електронні документи та електронний документообіг» та «Про електронну ідентифікацію та електронні довірчі послуги».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Під час здійснення міжнародних мультимодальних перевезень вантажів учасники мультимодальних перевезень вантажів використовують документи мультимодального перевезення, передбачені законодавством та міжнародними договорами України.</w:t>
            </w: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здійсненні міжнародних мультимодальних перевезень вантажів оператори мультимодальних перевезень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використовують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єдиний міжнародний перевізний документ на всьому відрізку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маршруту, що пролягає територією України, а також у міжнародному сполученні, якщо це передбачено міжнародними договорами України. 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Стаття 14.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 та обов’язки замовника послуги мультимодального перевезення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3" w:name="n124"/>
            <w:bookmarkEnd w:id="3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Замовник послуги мультимодального перевезення має право: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4" w:name="n125"/>
            <w:bookmarkEnd w:id="34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вимагати від оператора мультимодального перевезення </w:t>
            </w:r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та фактичного перевізника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надання інформації про хід мультимодального перевезення;</w:t>
            </w:r>
            <w:bookmarkStart w:id="35" w:name="n126"/>
            <w:bookmarkStart w:id="36" w:name="n127"/>
            <w:bookmarkEnd w:id="35"/>
            <w:bookmarkEnd w:id="36"/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7" w:name="n128"/>
            <w:bookmarkEnd w:id="37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Замовник послуги мультимодального перевезення зобов’язаний: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надати оператору мультимодального перевезення товарно-транспортні документи, необхідні для здійснення фітосанітарного контролю, ветеринарно-санітарного контролю, державного контрою за дотриманням законодавства про харчові продукти, корми, побічні продукти тваринного походження, здоров’я та благополуччя тварин.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14.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 та обов’язки замовника послуги мультимодального перевезення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Замовник послуги мультимодального перевезення має право:</w:t>
            </w:r>
          </w:p>
          <w:p w:rsidR="006647A6" w:rsidRDefault="0069664D">
            <w:pPr>
              <w:ind w:right="3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вимагати від оператора мультимодального перевезення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надання інформації про хід мультимодального перевезення;</w:t>
            </w:r>
          </w:p>
          <w:p w:rsidR="006647A6" w:rsidRDefault="006647A6">
            <w:pPr>
              <w:ind w:right="3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right="32" w:firstLine="45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Замовник послуги мультимодального перевезення зобов’язаний: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right="32" w:firstLine="45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надати оператору мультимодального перевезення документи, необхідні для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здійснення заходів офіційного контролю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та державного нагляду (контролю)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відповідно до законодавства.</w:t>
            </w:r>
          </w:p>
          <w:p w:rsidR="006647A6" w:rsidRDefault="006647A6">
            <w:pPr>
              <w:ind w:right="3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8" w:name="n129"/>
            <w:bookmarkStart w:id="39" w:name="n131"/>
            <w:bookmarkStart w:id="40" w:name="n130"/>
            <w:bookmarkEnd w:id="38"/>
            <w:bookmarkEnd w:id="39"/>
            <w:bookmarkEnd w:id="40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15.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 та обов’язки фактичного перевізника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1" w:name="n135"/>
            <w:bookmarkEnd w:id="4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42" w:name="n139"/>
            <w:bookmarkEnd w:id="4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Права та обов’язки фактичного перевізника, що здійснює перевезення товарів та транспортних засобів, які перебувають під митним контролем, визначаються </w:t>
            </w:r>
            <w:hyperlink r:id="rId13" w:tgtFrame="_blank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Митним кодексом України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7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15.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 та обов’язки фактичного перевізника</w:t>
            </w:r>
          </w:p>
          <w:p w:rsidR="006647A6" w:rsidRDefault="0069664D">
            <w:pPr>
              <w:ind w:right="68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right="68" w:firstLine="4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Права та обов’язки фактичного перевізника, що здійснює перевезення товарів та транспортних засобів, які перебувають під митним контролем,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 також відповідальність за порушення ним митних правил,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визначаються </w:t>
            </w:r>
            <w:hyperlink r:id="rId14" w:tgtFrame="_blank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Митним кодексом України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647A6" w:rsidRDefault="006647A6">
            <w:pPr>
              <w:ind w:right="68" w:firstLine="4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68" w:firstLine="4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68" w:firstLine="4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3" w:name="n156"/>
            <w:bookmarkStart w:id="44" w:name="n109"/>
            <w:bookmarkStart w:id="45" w:name="n76"/>
            <w:bookmarkStart w:id="46" w:name="n80"/>
            <w:bookmarkStart w:id="47" w:name="n33"/>
            <w:bookmarkStart w:id="48" w:name="n44"/>
            <w:bookmarkStart w:id="49" w:name="n68"/>
            <w:bookmarkStart w:id="50" w:name="n27"/>
            <w:bookmarkStart w:id="51" w:name="n57"/>
            <w:bookmarkStart w:id="52" w:name="n123"/>
            <w:bookmarkStart w:id="53" w:name="n134"/>
            <w:bookmarkStart w:id="54" w:name="n95"/>
            <w:bookmarkStart w:id="55" w:name="n24"/>
            <w:bookmarkStart w:id="56" w:name="n157"/>
            <w:bookmarkStart w:id="57" w:name="n105"/>
            <w:bookmarkStart w:id="58" w:name="n144"/>
            <w:bookmarkStart w:id="59" w:name="n5"/>
            <w:bookmarkStart w:id="60" w:name="n2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Стаття 19.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Відповідальність оператора та замовника послуги мультимодального перевезення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1" w:name="n162"/>
            <w:bookmarkEnd w:id="6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За невиконання або неналежне виконання обов’язків, передбачених договором мультимодального перевезення і цим Законом, оператор і замовник послуги мультимодального перевезення несуть відповідальність </w:t>
            </w:r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 xml:space="preserve">згідно з </w:t>
            </w:r>
            <w:hyperlink r:id="rId15" w:tgtFrame="_blank">
              <w:r>
                <w:rPr>
                  <w:rFonts w:ascii="Times New Roman" w:hAnsi="Times New Roman"/>
                  <w:b/>
                  <w:strike/>
                  <w:sz w:val="24"/>
                  <w:szCs w:val="24"/>
                  <w:lang w:eastAsia="ru-RU"/>
                </w:rPr>
                <w:t>Цивільним кодексом України</w:t>
              </w:r>
            </w:hyperlink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 xml:space="preserve">, </w:t>
            </w:r>
            <w:hyperlink r:id="rId16" w:tgtFrame="_blank">
              <w:r>
                <w:rPr>
                  <w:rFonts w:ascii="Times New Roman" w:hAnsi="Times New Roman"/>
                  <w:b/>
                  <w:strike/>
                  <w:sz w:val="24"/>
                  <w:szCs w:val="24"/>
                  <w:lang w:eastAsia="ru-RU"/>
                </w:rPr>
                <w:t>Митним кодексом України</w:t>
              </w:r>
            </w:hyperlink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trike/>
                <w:sz w:val="24"/>
                <w:szCs w:val="24"/>
                <w:lang w:eastAsia="ru-RU"/>
              </w:rPr>
              <w:t>іншими законами та договором мультимодального перевезення</w:t>
            </w:r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.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shd w:val="clear" w:color="auto" w:fill="FFFFFF"/>
              </w:rPr>
              <w:t>4. Повідомлення оператора мультимодального перевезення про втрату або пошкодження вантажу здійснюється в порядку, передбаченому Порядком організації та виконання мультимодальних перевезень вантажів, затвердженим Кабінетом Міністрів України.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Під час здійснення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міжнародних мультимодальних перевезень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відповідальність оператора мультимодального перевезення визначається договором мультимодального перевезення, </w:t>
            </w:r>
            <w:hyperlink r:id="rId17" w:tgtFrame="_blank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Митним кодексом України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міжнародними договорами України.</w:t>
            </w:r>
          </w:p>
        </w:tc>
        <w:tc>
          <w:tcPr>
            <w:tcW w:w="7087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19.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Відповідальність оператора та замовника послуги мультимодального перевезення</w:t>
            </w:r>
          </w:p>
          <w:p w:rsidR="006647A6" w:rsidRDefault="006647A6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right="-74" w:firstLine="4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За невиконання або неналежне виконання обов’язків, передбачених договором мультимодального перевезення і цим Законом, оператор і замовник послуги мультимодального перевезення несуть відповідальність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відповідно до законодавства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right="-74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right="-74" w:firstLine="4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Виключено</w:t>
            </w: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647A6" w:rsidRDefault="0069664D">
            <w:pPr>
              <w:ind w:right="-74" w:firstLine="4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Під час здійснення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мультимодальних перевезень вантажів, які перебувають під митним контролем,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відповідальність оператора мультимодального перевезення визначається договором мультимодального перевезення, </w:t>
            </w:r>
            <w:hyperlink r:id="rId18" w:tgtFrame="_blank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Митним кодексом України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міжнародними договорами України.</w:t>
            </w:r>
          </w:p>
          <w:p w:rsidR="006647A6" w:rsidRDefault="006647A6">
            <w:pPr>
              <w:ind w:right="-74" w:firstLine="44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647A6">
        <w:tc>
          <w:tcPr>
            <w:tcW w:w="7083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2" w:name="n163"/>
            <w:bookmarkStart w:id="63" w:name="n166"/>
            <w:bookmarkStart w:id="64" w:name="n164"/>
            <w:bookmarkEnd w:id="62"/>
            <w:bookmarkEnd w:id="63"/>
            <w:bookmarkEnd w:id="64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22.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Прикінцеві положення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4. Кабінету Міністрів України у 2022 році поінформувати Верховну Раду України про стан виконання цього Закону.</w:t>
            </w:r>
          </w:p>
          <w:p w:rsidR="006647A6" w:rsidRDefault="006647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Стаття 22.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Прикінцеві положення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…</w:t>
            </w:r>
          </w:p>
          <w:p w:rsidR="006647A6" w:rsidRDefault="0069664D">
            <w:pPr>
              <w:ind w:firstLine="45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Виключено</w:t>
            </w:r>
          </w:p>
        </w:tc>
      </w:tr>
    </w:tbl>
    <w:p w:rsidR="006647A6" w:rsidRDefault="006647A6">
      <w:pPr>
        <w:spacing w:after="0" w:line="240" w:lineRule="auto"/>
        <w:ind w:right="44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47A6" w:rsidRDefault="00696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Віце-прем’єр-міністр з відновлення </w:t>
      </w:r>
    </w:p>
    <w:p w:rsidR="006647A6" w:rsidRDefault="00696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України – Міністр розвитку громад, </w:t>
      </w:r>
    </w:p>
    <w:p w:rsidR="006647A6" w:rsidRDefault="006966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територій та інфраструктури України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Олександр КУБРАКОВ</w:t>
      </w:r>
    </w:p>
    <w:p w:rsidR="006647A6" w:rsidRDefault="0069664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 ____________ 2024 р.</w:t>
      </w:r>
    </w:p>
    <w:sectPr w:rsidR="006647A6">
      <w:headerReference w:type="default" r:id="rId19"/>
      <w:pgSz w:w="16838" w:h="11906" w:orient="landscape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A9" w:rsidRDefault="00C57DA9">
      <w:pPr>
        <w:spacing w:after="0" w:line="240" w:lineRule="auto"/>
      </w:pPr>
    </w:p>
  </w:endnote>
  <w:endnote w:type="continuationSeparator" w:id="0">
    <w:p w:rsidR="00C57DA9" w:rsidRDefault="00C57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A9" w:rsidRDefault="00C57DA9">
      <w:pPr>
        <w:spacing w:after="0" w:line="240" w:lineRule="auto"/>
      </w:pPr>
    </w:p>
  </w:footnote>
  <w:footnote w:type="continuationSeparator" w:id="0">
    <w:p w:rsidR="00C57DA9" w:rsidRDefault="00C57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A6" w:rsidRDefault="0069664D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C78F6" w:rsidRPr="008C78F6">
      <w:rPr>
        <w:rFonts w:ascii="Times New Roman" w:hAnsi="Times New Roman"/>
        <w:noProof/>
        <w:lang w:val="ru-RU"/>
      </w:rPr>
      <w:t>2</w:t>
    </w:r>
    <w:r>
      <w:rPr>
        <w:rFonts w:ascii="Times New Roman" w:hAnsi="Times New Roman"/>
      </w:rPr>
      <w:fldChar w:fldCharType="end"/>
    </w:r>
  </w:p>
  <w:p w:rsidR="006647A6" w:rsidRDefault="006647A6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74FDF"/>
    <w:multiLevelType w:val="multilevel"/>
    <w:tmpl w:val="8A8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F03080A"/>
    <w:multiLevelType w:val="hybridMultilevel"/>
    <w:tmpl w:val="3F8C4A2E"/>
    <w:lvl w:ilvl="0" w:tplc="ED76699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E370271"/>
    <w:multiLevelType w:val="hybridMultilevel"/>
    <w:tmpl w:val="E9D2CF82"/>
    <w:lvl w:ilvl="0" w:tplc="A7D64790">
      <w:start w:val="1"/>
      <w:numFmt w:val="decimal"/>
      <w:lvlText w:val="%1.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A6"/>
    <w:rsid w:val="005A4F6F"/>
    <w:rsid w:val="006647A6"/>
    <w:rsid w:val="0069664D"/>
    <w:rsid w:val="008C78F6"/>
    <w:rsid w:val="00C5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2BE21-D0DF-4A3F-99BD-6C44A856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 w:after="0"/>
      <w:outlineLvl w:val="2"/>
    </w:pPr>
    <w:rPr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lang w:val="uk-UA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7">
    <w:name w:val="rvps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4">
    <w:name w:val="rvps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5">
    <w:name w:val="rvps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character" w:styleId="af3">
    <w:name w:val="line number"/>
    <w:basedOn w:val="a0"/>
    <w:semiHidden/>
  </w:style>
  <w:style w:type="character" w:styleId="af4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mr-auto">
    <w:name w:val="mr-auto"/>
    <w:basedOn w:val="a0"/>
  </w:style>
  <w:style w:type="character" w:customStyle="1" w:styleId="btn-group">
    <w:name w:val="btn-group"/>
    <w:basedOn w:val="a0"/>
  </w:style>
  <w:style w:type="character" w:customStyle="1" w:styleId="d-none">
    <w:name w:val="d-none"/>
    <w:basedOn w:val="a0"/>
  </w:style>
  <w:style w:type="character" w:styleId="HTML">
    <w:name w:val="HTML Keyboard"/>
    <w:basedOn w:val="a0"/>
    <w:semiHidden/>
    <w:rPr>
      <w:rFonts w:ascii="Courier New" w:hAnsi="Courier New"/>
      <w:sz w:val="20"/>
      <w:szCs w:val="20"/>
    </w:rPr>
  </w:style>
  <w:style w:type="character" w:customStyle="1" w:styleId="rvts78">
    <w:name w:val="rvts78"/>
    <w:basedOn w:val="a0"/>
  </w:style>
  <w:style w:type="character" w:customStyle="1" w:styleId="rvts23">
    <w:name w:val="rvts23"/>
    <w:basedOn w:val="a0"/>
  </w:style>
  <w:style w:type="character" w:customStyle="1" w:styleId="rvts9">
    <w:name w:val="rvts9"/>
    <w:basedOn w:val="a0"/>
  </w:style>
  <w:style w:type="character" w:customStyle="1" w:styleId="rvts44">
    <w:name w:val="rvts44"/>
    <w:basedOn w:val="a0"/>
  </w:style>
  <w:style w:type="character" w:customStyle="1" w:styleId="a5">
    <w:name w:val="Текст выноски Знак"/>
    <w:basedOn w:val="a0"/>
    <w:link w:val="a4"/>
    <w:semiHidden/>
    <w:rPr>
      <w:rFonts w:ascii="Segoe UI" w:hAnsi="Segoe UI"/>
      <w:sz w:val="18"/>
      <w:szCs w:val="18"/>
      <w:lang w:val="uk-UA"/>
    </w:rPr>
  </w:style>
  <w:style w:type="character" w:customStyle="1" w:styleId="rvts13">
    <w:name w:val="rvts13"/>
    <w:basedOn w:val="a0"/>
  </w:style>
  <w:style w:type="character" w:customStyle="1" w:styleId="a7">
    <w:name w:val="Верхний колонтитул Знак"/>
    <w:basedOn w:val="a0"/>
    <w:link w:val="a6"/>
    <w:rPr>
      <w:lang w:val="uk-UA"/>
    </w:rPr>
  </w:style>
  <w:style w:type="character" w:customStyle="1" w:styleId="a9">
    <w:name w:val="Нижний колонтитул Знак"/>
    <w:basedOn w:val="a0"/>
    <w:link w:val="a8"/>
    <w:rPr>
      <w:lang w:val="uk-UA"/>
    </w:rPr>
  </w:style>
  <w:style w:type="character" w:customStyle="1" w:styleId="30">
    <w:name w:val="Заголовок 3 Знак"/>
    <w:basedOn w:val="a0"/>
    <w:link w:val="3"/>
    <w:semiHidden/>
    <w:rPr>
      <w:color w:val="1F4D78" w:themeColor="accent1" w:themeShade="7F"/>
      <w:sz w:val="24"/>
      <w:szCs w:val="24"/>
      <w:lang w:val="uk-UA"/>
    </w:rPr>
  </w:style>
  <w:style w:type="character" w:styleId="af5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6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character" w:styleId="af7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ечания Знак"/>
    <w:basedOn w:val="a0"/>
    <w:link w:val="af"/>
    <w:semiHidden/>
    <w:rPr>
      <w:sz w:val="20"/>
      <w:szCs w:val="20"/>
      <w:lang w:val="uk-UA"/>
    </w:rPr>
  </w:style>
  <w:style w:type="character" w:customStyle="1" w:styleId="af2">
    <w:name w:val="Тема примечания Знак"/>
    <w:basedOn w:val="af0"/>
    <w:link w:val="af1"/>
    <w:semiHidden/>
    <w:rPr>
      <w:b/>
      <w:bCs/>
      <w:sz w:val="20"/>
      <w:szCs w:val="20"/>
      <w:lang w:val="uk-UA"/>
    </w:rPr>
  </w:style>
  <w:style w:type="character" w:customStyle="1" w:styleId="rvts46">
    <w:name w:val="rvts46"/>
    <w:basedOn w:val="a0"/>
  </w:style>
  <w:style w:type="character" w:styleId="af8">
    <w:name w:val="Emphasis"/>
    <w:basedOn w:val="a0"/>
    <w:qFormat/>
    <w:rPr>
      <w:i/>
      <w:i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44-14" TargetMode="External"/><Relationship Id="rId13" Type="http://schemas.openxmlformats.org/officeDocument/2006/relationships/hyperlink" Target="https://zakon.rada.gov.ua/laws/show/4495-17" TargetMode="External"/><Relationship Id="rId18" Type="http://schemas.openxmlformats.org/officeDocument/2006/relationships/hyperlink" Target="https://zakon.rada.gov.ua/laws/show/4495-1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1172-14" TargetMode="External"/><Relationship Id="rId12" Type="http://schemas.openxmlformats.org/officeDocument/2006/relationships/hyperlink" Target="https://zakon.rada.gov.ua/laws/show/1644-14" TargetMode="External"/><Relationship Id="rId17" Type="http://schemas.openxmlformats.org/officeDocument/2006/relationships/hyperlink" Target="https://zakon.rada.gov.ua/laws/show/4495-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4495-1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894-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435-15" TargetMode="External"/><Relationship Id="rId10" Type="http://schemas.openxmlformats.org/officeDocument/2006/relationships/hyperlink" Target="https://zakon.rada.gov.ua/laws/show/591-1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447-15" TargetMode="External"/><Relationship Id="rId14" Type="http://schemas.openxmlformats.org/officeDocument/2006/relationships/hyperlink" Target="https://zakon.rada.gov.ua/laws/show/4495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2361</Words>
  <Characters>13458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Яна Вадимівна</dc:creator>
  <cp:lastModifiedBy>Піскун Катерина Сергіївна</cp:lastModifiedBy>
  <cp:revision>2</cp:revision>
  <cp:lastPrinted>2024-04-16T12:55:00Z</cp:lastPrinted>
  <dcterms:created xsi:type="dcterms:W3CDTF">2024-05-08T09:54:00Z</dcterms:created>
  <dcterms:modified xsi:type="dcterms:W3CDTF">2024-05-08T09:54:00Z</dcterms:modified>
</cp:coreProperties>
</file>