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57" w:rsidRPr="00CD0457" w:rsidRDefault="00CD0457" w:rsidP="00CD0457">
      <w:pPr>
        <w:jc w:val="right"/>
        <w:rPr>
          <w:rFonts w:ascii="Times New Roman" w:hAnsi="Times New Roman"/>
          <w:sz w:val="28"/>
          <w:szCs w:val="28"/>
          <w:lang w:val="uk-UA"/>
        </w:rPr>
      </w:pPr>
      <w:r w:rsidRPr="00CD0457">
        <w:rPr>
          <w:rFonts w:ascii="Times New Roman" w:hAnsi="Times New Roman"/>
          <w:sz w:val="28"/>
          <w:szCs w:val="28"/>
          <w:lang w:val="uk-UA"/>
        </w:rPr>
        <w:t>ЗАТВЕРДЖЕНО</w:t>
      </w:r>
    </w:p>
    <w:p w:rsidR="00CD0457" w:rsidRPr="00CD0457" w:rsidRDefault="00CD0457" w:rsidP="00CD0457">
      <w:pPr>
        <w:jc w:val="right"/>
        <w:rPr>
          <w:rFonts w:ascii="Times New Roman" w:hAnsi="Times New Roman"/>
          <w:sz w:val="28"/>
          <w:szCs w:val="28"/>
          <w:lang w:val="uk-UA"/>
        </w:rPr>
      </w:pPr>
      <w:r w:rsidRPr="00CD0457">
        <w:rPr>
          <w:rFonts w:ascii="Times New Roman" w:hAnsi="Times New Roman"/>
          <w:sz w:val="28"/>
          <w:szCs w:val="28"/>
          <w:lang w:val="uk-UA"/>
        </w:rPr>
        <w:t>постановою Кабінету Міністрів України</w:t>
      </w:r>
    </w:p>
    <w:p w:rsidR="00CD0457" w:rsidRPr="00CD0457" w:rsidRDefault="00CD0457" w:rsidP="00CD0457">
      <w:pPr>
        <w:jc w:val="right"/>
        <w:rPr>
          <w:rFonts w:ascii="Times New Roman" w:hAnsi="Times New Roman"/>
          <w:sz w:val="28"/>
          <w:szCs w:val="28"/>
          <w:lang w:val="uk-UA"/>
        </w:rPr>
      </w:pPr>
      <w:r w:rsidRPr="00CD0457">
        <w:rPr>
          <w:rFonts w:ascii="Times New Roman" w:hAnsi="Times New Roman"/>
          <w:sz w:val="28"/>
          <w:szCs w:val="28"/>
          <w:lang w:val="uk-UA"/>
        </w:rPr>
        <w:t>від 13 січня 2016 р. № 8</w:t>
      </w:r>
    </w:p>
    <w:p w:rsidR="00CD0457" w:rsidRDefault="00CD0457" w:rsidP="00CD0457">
      <w:pPr>
        <w:jc w:val="center"/>
        <w:rPr>
          <w:rFonts w:ascii="Times New Roman" w:hAnsi="Times New Roman"/>
          <w:sz w:val="28"/>
          <w:szCs w:val="28"/>
          <w:lang w:val="en-US"/>
        </w:rPr>
      </w:pPr>
    </w:p>
    <w:p w:rsidR="00CD0457" w:rsidRDefault="00CD0457" w:rsidP="00CD0457">
      <w:pPr>
        <w:jc w:val="center"/>
        <w:rPr>
          <w:rFonts w:ascii="Times New Roman" w:hAnsi="Times New Roman"/>
          <w:sz w:val="28"/>
          <w:szCs w:val="28"/>
          <w:lang w:val="en-US"/>
        </w:rPr>
      </w:pPr>
    </w:p>
    <w:p w:rsidR="00CD0457" w:rsidRPr="00CD0457" w:rsidRDefault="00CD0457" w:rsidP="00CD0457">
      <w:pPr>
        <w:jc w:val="center"/>
        <w:rPr>
          <w:rFonts w:ascii="Times New Roman" w:hAnsi="Times New Roman"/>
          <w:sz w:val="28"/>
          <w:szCs w:val="28"/>
          <w:lang w:val="en-US"/>
        </w:rPr>
      </w:pPr>
    </w:p>
    <w:p w:rsidR="00CD0457" w:rsidRPr="00CD0457" w:rsidRDefault="00CD0457" w:rsidP="00CD0457">
      <w:pPr>
        <w:jc w:val="center"/>
        <w:rPr>
          <w:rFonts w:ascii="Times New Roman" w:hAnsi="Times New Roman"/>
          <w:sz w:val="28"/>
          <w:szCs w:val="28"/>
          <w:lang w:val="uk-UA"/>
        </w:rPr>
      </w:pPr>
      <w:r w:rsidRPr="00CD0457">
        <w:rPr>
          <w:rFonts w:ascii="Times New Roman" w:hAnsi="Times New Roman"/>
          <w:sz w:val="28"/>
          <w:szCs w:val="28"/>
          <w:lang w:val="uk-UA"/>
        </w:rPr>
        <w:t>ЗМІНИ,</w:t>
      </w:r>
    </w:p>
    <w:p w:rsidR="00CD0457" w:rsidRPr="00CD0457" w:rsidRDefault="00CD0457" w:rsidP="00CD0457">
      <w:pPr>
        <w:jc w:val="center"/>
        <w:rPr>
          <w:rFonts w:ascii="Times New Roman" w:hAnsi="Times New Roman"/>
          <w:sz w:val="28"/>
          <w:szCs w:val="28"/>
          <w:lang w:val="uk-UA"/>
        </w:rPr>
      </w:pPr>
      <w:r w:rsidRPr="00CD0457">
        <w:rPr>
          <w:rFonts w:ascii="Times New Roman" w:hAnsi="Times New Roman"/>
          <w:sz w:val="28"/>
          <w:szCs w:val="28"/>
          <w:lang w:val="uk-UA"/>
        </w:rPr>
        <w:t>що вносяться до Технічного регламе</w:t>
      </w:r>
      <w:bookmarkStart w:id="0" w:name="_GoBack"/>
      <w:bookmarkEnd w:id="0"/>
      <w:r w:rsidRPr="00CD0457">
        <w:rPr>
          <w:rFonts w:ascii="Times New Roman" w:hAnsi="Times New Roman"/>
          <w:sz w:val="28"/>
          <w:szCs w:val="28"/>
          <w:lang w:val="uk-UA"/>
        </w:rPr>
        <w:t>нту безпеки</w:t>
      </w:r>
    </w:p>
    <w:p w:rsidR="00CD0457" w:rsidRPr="00CD0457" w:rsidRDefault="00CD0457" w:rsidP="00CD0457">
      <w:pPr>
        <w:jc w:val="center"/>
        <w:rPr>
          <w:rFonts w:ascii="Times New Roman" w:hAnsi="Times New Roman"/>
          <w:sz w:val="28"/>
          <w:szCs w:val="28"/>
          <w:lang w:val="uk-UA"/>
        </w:rPr>
      </w:pPr>
      <w:r w:rsidRPr="00CD0457">
        <w:rPr>
          <w:rFonts w:ascii="Times New Roman" w:hAnsi="Times New Roman"/>
          <w:sz w:val="28"/>
          <w:szCs w:val="28"/>
          <w:lang w:val="uk-UA"/>
        </w:rPr>
        <w:t>інфраструктури залізничного транспорту</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 Абзац перший пункту 1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 Цей Технічний регламент визначає основні вимоги до елементів інфраструктури залізничного транспорту під час її проектування, виробництва, будівництва, монтажу, налагодження, експлуатації, а також процедури оцінки відповідності вимогам цього Технічного регламенту і розроблений з урахуванням вимог:”.</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2. У пункті 2:</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 підпункт 1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 безпека інфраструктури залізничного транспорту — стан, при якому забезпечується безпека життя та здоров’я людей під час їх перевезення залізничним транспортом та захист навколишнього природного середовища;”;</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2) в абзаці другому підпункту 3 слова “працюють залізничні транспортні засоби, що не мають” замінити словами “працює рухомий склад залізничного транспорту, що не має”;</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3) доповнити пункт підпунктом 8 такого змісту:</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“8) залізничні колії незагального користування — залізничні колії суб’єктів господарювання, які використовуються для надання послуг залізничного транспорту та для власних потреб.”.</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3. Пункт 8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“8. Дія цього Технічного регламенту поширюється на інфраструктуру залізничного транспорту, яка забезпечує рух поїздів із швидкістю до 200 кілометрів на годину включно на залізничних коліях загального та незагального користування завширшки 1520 міліметрів.”.</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4. Пункт 9 виключити.</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5. Пункти 11 і 12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lastRenderedPageBreak/>
        <w:t>“11. Проектна документація на елемент інфраструктури залізничного транспорту повинна містити інформацію про заходи щодо забезпечення безпечного стану такого елемента під час його експлуатації.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12. Інфраструктура залізничного транспорту з урахуванням відповідного ступеня ризику повинна забезпечувати біологічну, екологічну, вибухову, механічну, пожежну, промислову, термічну, електричну та інші види безпеки, а також електромагнітну сумісність для забезпечення безпеки роботи приладів (обладнання) та єдність вимірювання.”.</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6. У пункті 16 слово “конструктивних” замінити словом “конструкційних”.</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7. Пункт 19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“19. Проектна документація на технічне забезпечення інфраструктури залізничного транспорту повинна передбачати забезпечення безпеки руху рухомого складу залізничного транспорту за встановлених максимальних інтенсивності, швидкості руху та навантаження на вісь.”.</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8. У пункті 21 слово “безпекою” замінити словами “рухом поїздів”.</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9. Пункт 25 виключити.</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10. Пункт 26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“26. Процедури оцінки і перевірки та перелік елементів інфраструктури залізничного транспорту, його систем управління та функціонування, складових частин технічного, технологічного, організаційного та кваліфікаційного забезпечення такої інфраструктури, а також перелік нормативних документів, які встановлюють обов’язкові вимоги до них, та методи оцінки і перевірки визначаються порядком оцінки відповідності, сумісності, придатності до використання та перевірки.”.</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11. Назву розділу “Процедури оцінки відповідності інфраструктури залізничного транспорту”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“Процедури оцінки відповідності, сумісності, придатності до</w:t>
      </w: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використання та перевірки інфраструктури залізничного транспорту”.</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12. Пункти 27 і 28 виключити.</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13. Пункт 33 викласти в такій редакції:</w:t>
      </w:r>
    </w:p>
    <w:p w:rsidR="00CD0457" w:rsidRPr="00CD0457" w:rsidRDefault="00CD0457" w:rsidP="00CD0457">
      <w:pPr>
        <w:rPr>
          <w:rFonts w:ascii="Times New Roman" w:hAnsi="Times New Roman"/>
          <w:sz w:val="28"/>
          <w:szCs w:val="28"/>
          <w:lang w:val="uk-UA"/>
        </w:rPr>
      </w:pPr>
    </w:p>
    <w:p w:rsidR="00CD0457"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 xml:space="preserve">“33. Декларація про відповідність інфраструктури залізничного транспорту та її елементів вимогам цього Технічного регламенту та нормативна документація, яка оформляється під час проведення оцінки відповідності вимогам цього Технічного регламенту, повинна зберігатися її виробником та оператором </w:t>
      </w:r>
      <w:r w:rsidRPr="00CD0457">
        <w:rPr>
          <w:rFonts w:ascii="Times New Roman" w:hAnsi="Times New Roman"/>
          <w:sz w:val="28"/>
          <w:szCs w:val="28"/>
          <w:lang w:val="uk-UA"/>
        </w:rPr>
        <w:lastRenderedPageBreak/>
        <w:t>протягом встановленого строку експлуатації інфраструктури залізничного транспорту та її елементів і надаватися для проведення перевірки в установленому законодавством порядку.”.</w:t>
      </w:r>
    </w:p>
    <w:p w:rsidR="00CD0457" w:rsidRPr="00CD0457" w:rsidRDefault="00CD0457" w:rsidP="00CD0457">
      <w:pPr>
        <w:rPr>
          <w:rFonts w:ascii="Times New Roman" w:hAnsi="Times New Roman"/>
          <w:sz w:val="28"/>
          <w:szCs w:val="28"/>
          <w:lang w:val="uk-UA"/>
        </w:rPr>
      </w:pPr>
    </w:p>
    <w:p w:rsidR="00725023" w:rsidRPr="00CD0457" w:rsidRDefault="00CD0457" w:rsidP="00CD0457">
      <w:pPr>
        <w:rPr>
          <w:rFonts w:ascii="Times New Roman" w:hAnsi="Times New Roman"/>
          <w:sz w:val="28"/>
          <w:szCs w:val="28"/>
          <w:lang w:val="uk-UA"/>
        </w:rPr>
      </w:pPr>
      <w:r w:rsidRPr="00CD0457">
        <w:rPr>
          <w:rFonts w:ascii="Times New Roman" w:hAnsi="Times New Roman"/>
          <w:sz w:val="28"/>
          <w:szCs w:val="28"/>
          <w:lang w:val="uk-UA"/>
        </w:rPr>
        <w:t>14. У тексті Технічного регламенту слово “об’єкти” в усіх відмінках замінити словом “елементи” у відповідному відмінку, крім підпункту 2 пункту 2.</w:t>
      </w:r>
    </w:p>
    <w:sectPr w:rsidR="00725023" w:rsidRPr="00CD04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57"/>
    <w:rsid w:val="00725023"/>
    <w:rsid w:val="00CD0457"/>
    <w:rsid w:val="00F40D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65"/>
    <w:pPr>
      <w:spacing w:after="0" w:line="240" w:lineRule="auto"/>
      <w:jc w:val="both"/>
    </w:pPr>
    <w:rPr>
      <w:rFonts w:ascii="Tahoma" w:hAnsi="Tahoma" w:cs="Times New Roman"/>
      <w:sz w:val="20"/>
      <w:lang w:val="ru-RU"/>
    </w:rPr>
  </w:style>
  <w:style w:type="paragraph" w:styleId="1">
    <w:name w:val="heading 1"/>
    <w:basedOn w:val="a"/>
    <w:next w:val="a"/>
    <w:link w:val="10"/>
    <w:uiPriority w:val="9"/>
    <w:qFormat/>
    <w:rsid w:val="00F40D65"/>
    <w:pPr>
      <w:outlineLvl w:val="0"/>
    </w:pPr>
    <w:rPr>
      <w:rFonts w:eastAsia="Times New Roman"/>
      <w:b/>
      <w:bCs/>
      <w:kern w:val="36"/>
      <w:sz w:val="28"/>
      <w:szCs w:val="48"/>
      <w:lang w:eastAsia="ru-RU"/>
    </w:rPr>
  </w:style>
  <w:style w:type="paragraph" w:styleId="2">
    <w:name w:val="heading 2"/>
    <w:basedOn w:val="a"/>
    <w:next w:val="a"/>
    <w:link w:val="20"/>
    <w:uiPriority w:val="9"/>
    <w:qFormat/>
    <w:rsid w:val="00F40D65"/>
    <w:pPr>
      <w:keepNext/>
      <w:spacing w:after="60"/>
      <w:outlineLvl w:val="1"/>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0D65"/>
    <w:rPr>
      <w:rFonts w:ascii="Tahoma" w:eastAsia="Times New Roman" w:hAnsi="Tahoma"/>
      <w:b/>
      <w:bCs/>
      <w:kern w:val="36"/>
      <w:sz w:val="28"/>
      <w:szCs w:val="48"/>
      <w:lang w:val="ru-RU" w:eastAsia="ru-RU"/>
    </w:rPr>
  </w:style>
  <w:style w:type="character" w:customStyle="1" w:styleId="20">
    <w:name w:val="Заголовок 2 Знак"/>
    <w:link w:val="2"/>
    <w:uiPriority w:val="9"/>
    <w:rsid w:val="00F40D65"/>
    <w:rPr>
      <w:rFonts w:ascii="Tahoma" w:eastAsia="Times New Roman" w:hAnsi="Tahoma"/>
      <w:b/>
      <w:bCs/>
      <w:iCs/>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65"/>
    <w:pPr>
      <w:spacing w:after="0" w:line="240" w:lineRule="auto"/>
      <w:jc w:val="both"/>
    </w:pPr>
    <w:rPr>
      <w:rFonts w:ascii="Tahoma" w:hAnsi="Tahoma" w:cs="Times New Roman"/>
      <w:sz w:val="20"/>
      <w:lang w:val="ru-RU"/>
    </w:rPr>
  </w:style>
  <w:style w:type="paragraph" w:styleId="1">
    <w:name w:val="heading 1"/>
    <w:basedOn w:val="a"/>
    <w:next w:val="a"/>
    <w:link w:val="10"/>
    <w:uiPriority w:val="9"/>
    <w:qFormat/>
    <w:rsid w:val="00F40D65"/>
    <w:pPr>
      <w:outlineLvl w:val="0"/>
    </w:pPr>
    <w:rPr>
      <w:rFonts w:eastAsia="Times New Roman"/>
      <w:b/>
      <w:bCs/>
      <w:kern w:val="36"/>
      <w:sz w:val="28"/>
      <w:szCs w:val="48"/>
      <w:lang w:eastAsia="ru-RU"/>
    </w:rPr>
  </w:style>
  <w:style w:type="paragraph" w:styleId="2">
    <w:name w:val="heading 2"/>
    <w:basedOn w:val="a"/>
    <w:next w:val="a"/>
    <w:link w:val="20"/>
    <w:uiPriority w:val="9"/>
    <w:qFormat/>
    <w:rsid w:val="00F40D65"/>
    <w:pPr>
      <w:keepNext/>
      <w:spacing w:after="60"/>
      <w:outlineLvl w:val="1"/>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0D65"/>
    <w:rPr>
      <w:rFonts w:ascii="Tahoma" w:eastAsia="Times New Roman" w:hAnsi="Tahoma"/>
      <w:b/>
      <w:bCs/>
      <w:kern w:val="36"/>
      <w:sz w:val="28"/>
      <w:szCs w:val="48"/>
      <w:lang w:val="ru-RU" w:eastAsia="ru-RU"/>
    </w:rPr>
  </w:style>
  <w:style w:type="character" w:customStyle="1" w:styleId="20">
    <w:name w:val="Заголовок 2 Знак"/>
    <w:link w:val="2"/>
    <w:uiPriority w:val="9"/>
    <w:rsid w:val="00F40D65"/>
    <w:rPr>
      <w:rFonts w:ascii="Tahoma" w:eastAsia="Times New Roman" w:hAnsi="Tahoma"/>
      <w:b/>
      <w:bCs/>
      <w:iCs/>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2552</Words>
  <Characters>1455</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Ukrservice</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gorbachuk</dc:creator>
  <cp:keywords/>
  <dc:description/>
  <cp:lastModifiedBy>gorbachuk</cp:lastModifiedBy>
  <cp:revision>1</cp:revision>
  <dcterms:created xsi:type="dcterms:W3CDTF">2016-01-27T13:54:00Z</dcterms:created>
  <dcterms:modified xsi:type="dcterms:W3CDTF">2016-01-27T13:55:00Z</dcterms:modified>
</cp:coreProperties>
</file>