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7E" w:rsidRPr="00D335F5" w:rsidRDefault="00710CBE" w:rsidP="00746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  <w:gridCol w:w="4678"/>
      </w:tblGrid>
      <w:tr w:rsidR="00746E7E" w:rsidRPr="0096039A" w:rsidTr="00746E7E">
        <w:tc>
          <w:tcPr>
            <w:tcW w:w="9889" w:type="dxa"/>
          </w:tcPr>
          <w:p w:rsidR="00746E7E" w:rsidRPr="0096039A" w:rsidRDefault="00746E7E" w:rsidP="008E7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</w:tcPr>
          <w:p w:rsidR="00746E7E" w:rsidRPr="0096039A" w:rsidRDefault="00746E7E" w:rsidP="008E7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03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ЗАТВЕРДЖЕНО</w:t>
            </w:r>
          </w:p>
        </w:tc>
      </w:tr>
      <w:tr w:rsidR="00746E7E" w:rsidRPr="0096039A" w:rsidTr="00746E7E">
        <w:tc>
          <w:tcPr>
            <w:tcW w:w="9889" w:type="dxa"/>
          </w:tcPr>
          <w:p w:rsidR="00746E7E" w:rsidRPr="0096039A" w:rsidRDefault="00746E7E" w:rsidP="008E7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</w:tcPr>
          <w:p w:rsidR="00746E7E" w:rsidRPr="0096039A" w:rsidRDefault="00746E7E" w:rsidP="008E7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03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Наказ Міністерства інфраструктури</w:t>
            </w:r>
          </w:p>
          <w:p w:rsidR="00746E7E" w:rsidRPr="0096039A" w:rsidRDefault="00746E7E" w:rsidP="008E7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603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України </w:t>
            </w:r>
          </w:p>
        </w:tc>
      </w:tr>
      <w:tr w:rsidR="00746E7E" w:rsidRPr="0096039A" w:rsidTr="00746E7E">
        <w:tc>
          <w:tcPr>
            <w:tcW w:w="9889" w:type="dxa"/>
          </w:tcPr>
          <w:p w:rsidR="00746E7E" w:rsidRPr="0096039A" w:rsidRDefault="00746E7E" w:rsidP="008E7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78" w:type="dxa"/>
          </w:tcPr>
          <w:p w:rsidR="00746E7E" w:rsidRPr="0096039A" w:rsidRDefault="00383894" w:rsidP="008E7A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val="ru-RU" w:eastAsia="uk-UA"/>
              </w:rPr>
              <w:t xml:space="preserve">                       </w:t>
            </w:r>
            <w:r w:rsidR="00746E7E" w:rsidRPr="0096039A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>.</w:t>
            </w:r>
            <w:r w:rsidR="00746E7E" w:rsidRPr="009603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2017 року №</w:t>
            </w:r>
            <w:r w:rsidR="00746E7E" w:rsidRPr="0096039A">
              <w:rPr>
                <w:rFonts w:ascii="Times New Roman" w:eastAsia="Times New Roman" w:hAnsi="Times New Roman" w:cs="Times New Roman"/>
                <w:color w:val="FFFFFF" w:themeColor="background1"/>
                <w:sz w:val="28"/>
                <w:szCs w:val="28"/>
                <w:lang w:eastAsia="uk-UA"/>
              </w:rPr>
              <w:t>..</w:t>
            </w:r>
          </w:p>
        </w:tc>
      </w:tr>
    </w:tbl>
    <w:p w:rsidR="00710CBE" w:rsidRPr="002F73F0" w:rsidRDefault="00710CBE" w:rsidP="00710C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51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F73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10CBE" w:rsidRPr="002F73F0" w:rsidRDefault="00710CBE" w:rsidP="00710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CBE" w:rsidRPr="002F73F0" w:rsidRDefault="00710CBE" w:rsidP="00710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3F0">
        <w:rPr>
          <w:rFonts w:ascii="Times New Roman" w:hAnsi="Times New Roman" w:cs="Times New Roman"/>
          <w:sz w:val="28"/>
          <w:szCs w:val="28"/>
        </w:rPr>
        <w:t>ЗАХОДИ,</w:t>
      </w:r>
    </w:p>
    <w:p w:rsidR="00710CBE" w:rsidRPr="002F73F0" w:rsidRDefault="00710CBE" w:rsidP="00710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3F0">
        <w:rPr>
          <w:rFonts w:ascii="Times New Roman" w:hAnsi="Times New Roman" w:cs="Times New Roman"/>
          <w:sz w:val="28"/>
          <w:szCs w:val="28"/>
        </w:rPr>
        <w:t>пов’язані з підготовкою матеріалів для проведення громадської експертизи діяльності</w:t>
      </w:r>
    </w:p>
    <w:p w:rsidR="00710CBE" w:rsidRPr="002F73F0" w:rsidRDefault="00710CBE" w:rsidP="00710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73F0">
        <w:rPr>
          <w:rFonts w:ascii="Times New Roman" w:hAnsi="Times New Roman" w:cs="Times New Roman"/>
          <w:sz w:val="28"/>
          <w:szCs w:val="28"/>
        </w:rPr>
        <w:t xml:space="preserve">Міністерства </w:t>
      </w:r>
      <w:r w:rsidR="00B557D6">
        <w:rPr>
          <w:rFonts w:ascii="Times New Roman" w:hAnsi="Times New Roman" w:cs="Times New Roman"/>
          <w:sz w:val="28"/>
          <w:szCs w:val="28"/>
        </w:rPr>
        <w:t xml:space="preserve">інфраструктури </w:t>
      </w:r>
      <w:r w:rsidRPr="002F73F0">
        <w:rPr>
          <w:rFonts w:ascii="Times New Roman" w:hAnsi="Times New Roman" w:cs="Times New Roman"/>
          <w:sz w:val="28"/>
          <w:szCs w:val="28"/>
        </w:rPr>
        <w:t xml:space="preserve">України громадською </w:t>
      </w:r>
      <w:r w:rsidR="00597313">
        <w:rPr>
          <w:rFonts w:ascii="Times New Roman" w:hAnsi="Times New Roman" w:cs="Times New Roman"/>
          <w:sz w:val="28"/>
          <w:szCs w:val="28"/>
        </w:rPr>
        <w:t>організацією «Українська Д</w:t>
      </w:r>
      <w:r w:rsidRPr="002F73F0">
        <w:rPr>
          <w:rFonts w:ascii="Times New Roman" w:hAnsi="Times New Roman" w:cs="Times New Roman"/>
          <w:sz w:val="28"/>
          <w:szCs w:val="28"/>
        </w:rPr>
        <w:t>емократія»</w:t>
      </w:r>
    </w:p>
    <w:p w:rsidR="00710CBE" w:rsidRPr="002F73F0" w:rsidRDefault="00710CBE" w:rsidP="00710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03"/>
        <w:gridCol w:w="7243"/>
        <w:gridCol w:w="2410"/>
        <w:gridCol w:w="4140"/>
      </w:tblGrid>
      <w:tr w:rsidR="00710CBE" w:rsidRPr="002F73F0" w:rsidTr="005F616F">
        <w:tc>
          <w:tcPr>
            <w:tcW w:w="803" w:type="dxa"/>
          </w:tcPr>
          <w:p w:rsidR="00710CBE" w:rsidRPr="002F73F0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10CBE" w:rsidRPr="002F73F0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7243" w:type="dxa"/>
          </w:tcPr>
          <w:p w:rsidR="00710CBE" w:rsidRPr="002F73F0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Найменування заходу </w:t>
            </w:r>
          </w:p>
        </w:tc>
        <w:tc>
          <w:tcPr>
            <w:tcW w:w="2410" w:type="dxa"/>
          </w:tcPr>
          <w:p w:rsidR="00710CBE" w:rsidRPr="00383894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</w:p>
          <w:p w:rsidR="00710CBE" w:rsidRPr="00383894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</w:p>
        </w:tc>
        <w:tc>
          <w:tcPr>
            <w:tcW w:w="4140" w:type="dxa"/>
          </w:tcPr>
          <w:p w:rsidR="00710CBE" w:rsidRPr="00383894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Відпові</w:t>
            </w:r>
            <w:r w:rsidR="00071EE0">
              <w:rPr>
                <w:rFonts w:ascii="Times New Roman" w:hAnsi="Times New Roman" w:cs="Times New Roman"/>
                <w:sz w:val="28"/>
                <w:szCs w:val="28"/>
              </w:rPr>
              <w:t>дальний структурний підрозділ</w:t>
            </w:r>
          </w:p>
        </w:tc>
      </w:tr>
      <w:tr w:rsidR="00710CBE" w:rsidRPr="002F73F0" w:rsidTr="009E33FE">
        <w:trPr>
          <w:trHeight w:val="1791"/>
        </w:trPr>
        <w:tc>
          <w:tcPr>
            <w:tcW w:w="803" w:type="dxa"/>
          </w:tcPr>
          <w:p w:rsidR="00710CBE" w:rsidRPr="002F73F0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43" w:type="dxa"/>
          </w:tcPr>
          <w:p w:rsidR="00710CBE" w:rsidRPr="002F73F0" w:rsidRDefault="00710CBE" w:rsidP="009E3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Оприлюднення на офіційному веб-сайті </w:t>
            </w:r>
            <w:r w:rsidR="00B557D6">
              <w:rPr>
                <w:rFonts w:ascii="Times New Roman" w:hAnsi="Times New Roman" w:cs="Times New Roman"/>
                <w:sz w:val="28"/>
                <w:szCs w:val="28"/>
              </w:rPr>
              <w:t xml:space="preserve">Міністерства інфраструктури України 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інформації про надходження запиту щодо проведення громадської експертизи, тексту наказу та заходів з підготовки матеріалів для проведення громадської експертизи з метою сприяння її проведенню </w:t>
            </w:r>
          </w:p>
        </w:tc>
        <w:tc>
          <w:tcPr>
            <w:tcW w:w="2410" w:type="dxa"/>
          </w:tcPr>
          <w:p w:rsidR="00710CBE" w:rsidRPr="00383894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У день прийняття наказу</w:t>
            </w:r>
          </w:p>
        </w:tc>
        <w:tc>
          <w:tcPr>
            <w:tcW w:w="4140" w:type="dxa"/>
          </w:tcPr>
          <w:p w:rsidR="00710CBE" w:rsidRPr="00383894" w:rsidRDefault="00710CBE" w:rsidP="009A0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Депа</w:t>
            </w:r>
            <w:r w:rsidR="00746E7E" w:rsidRPr="00383894">
              <w:rPr>
                <w:rFonts w:ascii="Times New Roman" w:hAnsi="Times New Roman" w:cs="Times New Roman"/>
                <w:sz w:val="28"/>
                <w:szCs w:val="28"/>
              </w:rPr>
              <w:t>ртамент забезпечення комунікації</w:t>
            </w: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 та аналітичної роботи</w:t>
            </w:r>
          </w:p>
        </w:tc>
      </w:tr>
      <w:tr w:rsidR="00710CBE" w:rsidRPr="002F73F0" w:rsidTr="009E33FE">
        <w:trPr>
          <w:trHeight w:val="1136"/>
        </w:trPr>
        <w:tc>
          <w:tcPr>
            <w:tcW w:w="803" w:type="dxa"/>
          </w:tcPr>
          <w:p w:rsidR="00710CBE" w:rsidRPr="002F73F0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243" w:type="dxa"/>
          </w:tcPr>
          <w:p w:rsidR="00710CBE" w:rsidRPr="002F73F0" w:rsidRDefault="00710CBE" w:rsidP="005F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Підготов</w:t>
            </w:r>
            <w:r w:rsidR="00597313">
              <w:rPr>
                <w:rFonts w:ascii="Times New Roman" w:hAnsi="Times New Roman" w:cs="Times New Roman"/>
                <w:sz w:val="28"/>
                <w:szCs w:val="28"/>
              </w:rPr>
              <w:t>ка матеріалів та/або завірених в у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становленому порядку їх копій відповідно до переліку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період з </w:t>
            </w:r>
            <w:r w:rsidRPr="00746E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01.10.2016 по 30.09.2017:</w:t>
            </w:r>
          </w:p>
        </w:tc>
        <w:tc>
          <w:tcPr>
            <w:tcW w:w="2410" w:type="dxa"/>
          </w:tcPr>
          <w:p w:rsidR="00710CBE" w:rsidRPr="00383894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0" w:type="dxa"/>
          </w:tcPr>
          <w:p w:rsidR="00710CBE" w:rsidRPr="00383894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CBE" w:rsidRPr="002F73F0" w:rsidTr="005F616F">
        <w:trPr>
          <w:trHeight w:val="2413"/>
        </w:trPr>
        <w:tc>
          <w:tcPr>
            <w:tcW w:w="803" w:type="dxa"/>
          </w:tcPr>
          <w:p w:rsidR="00710CBE" w:rsidRPr="002F73F0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243" w:type="dxa"/>
          </w:tcPr>
          <w:p w:rsidR="00710CBE" w:rsidRPr="002F73F0" w:rsidRDefault="00710CBE" w:rsidP="005F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Копії пропозицій громадян та інститутів громадянського суспільства (далі </w:t>
            </w:r>
            <w:r w:rsidR="00746E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ІГС) (разом з додатками) щодо вирішення питань, які мають важливе суспільне значення, копії відповідей </w:t>
            </w:r>
            <w:r w:rsidR="00CE6F8C">
              <w:rPr>
                <w:rFonts w:ascii="Times New Roman" w:hAnsi="Times New Roman" w:cs="Times New Roman"/>
                <w:sz w:val="28"/>
                <w:szCs w:val="28"/>
              </w:rPr>
              <w:t>Мінінфраструктури на них, копії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рішень, наказів, розпоряджень, планів тощо, які були прийняті або затве</w:t>
            </w:r>
            <w:r w:rsidR="00B557D6">
              <w:rPr>
                <w:rFonts w:ascii="Times New Roman" w:hAnsi="Times New Roman" w:cs="Times New Roman"/>
                <w:sz w:val="28"/>
                <w:szCs w:val="28"/>
              </w:rPr>
              <w:t>рджені 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з врахуванням відповідних пропозицій</w:t>
            </w:r>
          </w:p>
          <w:p w:rsidR="00710CBE" w:rsidRPr="002F73F0" w:rsidRDefault="00710CBE" w:rsidP="005F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0CBE" w:rsidRPr="00383894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52385"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 28 </w:t>
            </w: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листопада 2017 року</w:t>
            </w:r>
          </w:p>
        </w:tc>
        <w:tc>
          <w:tcPr>
            <w:tcW w:w="4140" w:type="dxa"/>
          </w:tcPr>
          <w:p w:rsidR="00116FC4" w:rsidRPr="00383894" w:rsidRDefault="00116FC4" w:rsidP="00116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стратегічного розвиту інфраструктури та інвестицій </w:t>
            </w:r>
          </w:p>
          <w:p w:rsidR="00710CBE" w:rsidRPr="00383894" w:rsidRDefault="00746E7E" w:rsidP="00116FC4">
            <w:pPr>
              <w:tabs>
                <w:tab w:val="left" w:pos="8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Департамент державної політики в галузі залізничного транспорту</w:t>
            </w:r>
          </w:p>
          <w:p w:rsidR="00746E7E" w:rsidRPr="00383894" w:rsidRDefault="00746E7E" w:rsidP="00116FC4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реформування та функціонування морського та 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річкового транспорту</w:t>
            </w:r>
          </w:p>
          <w:p w:rsidR="00F10CC3" w:rsidRPr="00383894" w:rsidRDefault="00F10CC3" w:rsidP="00116F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Департамент стратегічного розвитку дорожнього ринку та</w:t>
            </w:r>
          </w:p>
          <w:p w:rsidR="00F10CC3" w:rsidRPr="00383894" w:rsidRDefault="00F10CC3" w:rsidP="00116FC4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автомобільних перевезень</w:t>
            </w:r>
          </w:p>
          <w:p w:rsidR="00746E7E" w:rsidRPr="00383894" w:rsidRDefault="00383894" w:rsidP="00116FC4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</w:t>
            </w:r>
            <w:proofErr w:type="spellStart"/>
            <w:r w:rsidR="00746E7E"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епартамент</w:t>
            </w:r>
            <w:proofErr w:type="spellEnd"/>
            <w:r w:rsidR="00746E7E"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управління об’єктами державної власності </w:t>
            </w:r>
          </w:p>
          <w:p w:rsidR="00746E7E" w:rsidRPr="00383894" w:rsidRDefault="00F10CC3" w:rsidP="00116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Управління безпеки на транспорті та технічного регулювання</w:t>
            </w:r>
          </w:p>
          <w:p w:rsidR="009C1301" w:rsidRPr="00383894" w:rsidRDefault="009C1301" w:rsidP="00116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Управління документообігу та інформаційно-технічного забезпечення</w:t>
            </w:r>
          </w:p>
          <w:p w:rsidR="00116FC4" w:rsidRPr="00383894" w:rsidRDefault="00116FC4" w:rsidP="00116F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Відділ авіаційного транспорту </w:t>
            </w:r>
          </w:p>
          <w:p w:rsidR="00710CBE" w:rsidRPr="00383894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CBE" w:rsidRPr="002F73F0" w:rsidTr="005F616F">
        <w:trPr>
          <w:trHeight w:val="2413"/>
        </w:trPr>
        <w:tc>
          <w:tcPr>
            <w:tcW w:w="803" w:type="dxa"/>
          </w:tcPr>
          <w:p w:rsidR="00710CBE" w:rsidRPr="002F73F0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  <w:p w:rsidR="00710CBE" w:rsidRPr="002F73F0" w:rsidRDefault="00710CBE" w:rsidP="005F6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43" w:type="dxa"/>
          </w:tcPr>
          <w:p w:rsidR="00710CBE" w:rsidRPr="002F73F0" w:rsidRDefault="00710CBE" w:rsidP="005F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Копії експертних пропозицій від ІГС за результатами проведення громадської експертизи </w:t>
            </w:r>
            <w:r w:rsidR="00746E7E" w:rsidRPr="008F3B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згідно з Порядком сприяння проведенню громадської експертизи діяльності органів виконавчої</w:t>
            </w:r>
            <w:r w:rsidR="002905BF">
              <w:rPr>
                <w:rFonts w:ascii="Times New Roman" w:hAnsi="Times New Roman" w:cs="Times New Roman"/>
                <w:sz w:val="28"/>
                <w:szCs w:val="28"/>
              </w:rPr>
              <w:t xml:space="preserve"> влади, копії відповідей 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про результати їх розгляду та заходи, спрямовані на їх реалізацію, копії звітів (наказів, рішень тощо)</w:t>
            </w:r>
            <w:r w:rsidR="002905BF">
              <w:rPr>
                <w:rFonts w:ascii="Times New Roman" w:hAnsi="Times New Roman" w:cs="Times New Roman"/>
                <w:sz w:val="28"/>
                <w:szCs w:val="28"/>
              </w:rPr>
              <w:t xml:space="preserve"> 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щодо виконання заходів з реалізації відповідних експертних пропозицій;</w:t>
            </w:r>
          </w:p>
          <w:p w:rsidR="00710CBE" w:rsidRPr="002F73F0" w:rsidRDefault="00710CBE" w:rsidP="005F61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10CBE" w:rsidRPr="00383894" w:rsidRDefault="00B52385" w:rsidP="00B5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До 28 </w:t>
            </w:r>
            <w:r w:rsidR="00710CBE" w:rsidRPr="00383894">
              <w:rPr>
                <w:rFonts w:ascii="Times New Roman" w:hAnsi="Times New Roman" w:cs="Times New Roman"/>
                <w:sz w:val="28"/>
                <w:szCs w:val="28"/>
              </w:rPr>
              <w:t>листопада 2017 року</w:t>
            </w:r>
          </w:p>
        </w:tc>
        <w:tc>
          <w:tcPr>
            <w:tcW w:w="4140" w:type="dxa"/>
          </w:tcPr>
          <w:p w:rsidR="00710CBE" w:rsidRPr="00383894" w:rsidRDefault="00710CBE" w:rsidP="00116FC4">
            <w:pPr>
              <w:spacing w:after="120"/>
              <w:ind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16FC4" w:rsidRPr="00383894" w:rsidRDefault="00116FC4" w:rsidP="00116FC4">
            <w:pPr>
              <w:spacing w:after="120"/>
              <w:ind w:right="28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116FC4" w:rsidRPr="00383894" w:rsidRDefault="00116FC4" w:rsidP="00116FC4">
            <w:pPr>
              <w:spacing w:after="120"/>
              <w:ind w:right="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//-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</w:t>
            </w:r>
          </w:p>
        </w:tc>
      </w:tr>
      <w:tr w:rsidR="00BC371A" w:rsidRPr="002F73F0" w:rsidTr="00BC371A">
        <w:trPr>
          <w:trHeight w:val="3279"/>
        </w:trPr>
        <w:tc>
          <w:tcPr>
            <w:tcW w:w="803" w:type="dxa"/>
          </w:tcPr>
          <w:p w:rsidR="00BC371A" w:rsidRPr="002F73F0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243" w:type="dxa"/>
          </w:tcPr>
          <w:p w:rsidR="00BC371A" w:rsidRPr="002F73F0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Копії пропозицій та зауважень, що надійшл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від громадян та ІГС до 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під час публічного громадського обговорення, електронних консультацій з громадськістю; копії документів, які містять інформацію щодо врахування відповідних пропозицій та зауважень громадян та ІГС з обов’язковим обґрунтуванням прийнятого рішення та причин неврахування пропозицій та зауважень;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копії рішень, прийняті 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за результатами такого громадського обговорення, електронних консультацій з громадськістю</w:t>
            </w:r>
          </w:p>
        </w:tc>
        <w:tc>
          <w:tcPr>
            <w:tcW w:w="2410" w:type="dxa"/>
          </w:tcPr>
          <w:p w:rsidR="00BC371A" w:rsidRPr="00383894" w:rsidRDefault="00B52385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До 28</w:t>
            </w:r>
            <w:r w:rsidR="00BC371A"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 листопада 2017 року</w:t>
            </w:r>
          </w:p>
        </w:tc>
        <w:tc>
          <w:tcPr>
            <w:tcW w:w="4140" w:type="dxa"/>
          </w:tcPr>
          <w:p w:rsidR="00BC371A" w:rsidRPr="00383894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стратегічного розвиту інфраструктури та інвестицій </w:t>
            </w:r>
          </w:p>
          <w:p w:rsidR="00BC371A" w:rsidRPr="00383894" w:rsidRDefault="00BC371A" w:rsidP="00BC371A">
            <w:pPr>
              <w:tabs>
                <w:tab w:val="left" w:pos="88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Департамент державної політики в галузі залізничного транспорту</w:t>
            </w:r>
          </w:p>
          <w:p w:rsidR="00BC371A" w:rsidRPr="00383894" w:rsidRDefault="00BC371A" w:rsidP="00BC371A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Департамент реформування та функціонування морського та річкового транспорту</w:t>
            </w:r>
          </w:p>
          <w:p w:rsidR="00BC371A" w:rsidRPr="00383894" w:rsidRDefault="00BC371A" w:rsidP="00BC37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Департамент стратегічного розвитку дорожнього ринку та</w:t>
            </w:r>
          </w:p>
          <w:p w:rsidR="00BC371A" w:rsidRPr="00383894" w:rsidRDefault="00BC371A" w:rsidP="00BC371A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автомобільних перевезень</w:t>
            </w:r>
          </w:p>
          <w:p w:rsidR="00BC371A" w:rsidRPr="00383894" w:rsidRDefault="00BC371A" w:rsidP="00BC371A">
            <w:pPr>
              <w:tabs>
                <w:tab w:val="left" w:pos="3544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Департамент управління об’єктами державної власності </w:t>
            </w:r>
          </w:p>
          <w:p w:rsidR="00BC371A" w:rsidRPr="00383894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Управління безпеки на транспорті та технічного регулювання</w:t>
            </w:r>
          </w:p>
          <w:p w:rsidR="00864D90" w:rsidRPr="00383894" w:rsidRDefault="00864D90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Управління документообігу та інформаційно-технічного забезпечення</w:t>
            </w:r>
          </w:p>
          <w:p w:rsidR="00BC371A" w:rsidRPr="00383894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Відділ авіаційного транспорту </w:t>
            </w:r>
          </w:p>
          <w:p w:rsidR="00BC371A" w:rsidRPr="00383894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71A" w:rsidRPr="002F73F0" w:rsidTr="005F616F">
        <w:tc>
          <w:tcPr>
            <w:tcW w:w="803" w:type="dxa"/>
          </w:tcPr>
          <w:p w:rsidR="00BC371A" w:rsidRPr="002F73F0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243" w:type="dxa"/>
          </w:tcPr>
          <w:p w:rsidR="00BC371A" w:rsidRPr="002F73F0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Копії пропозицій Громадської ради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Міністерстві інфраструктури України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щодо підготовки проектів нормативно-правових актів з питань формування та реалізації державної політики у відповідній сфе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рі, вдосконалення роботи 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, копії рішень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, прийнятих за результатами розгляду пропозицій Громадсько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 ради при Міністерстві інфраструктури України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, які містять відомості про 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врахування пропозицій Громадської 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Міністерстві інфраструктури України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C27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або причини їх відхилення</w:t>
            </w:r>
          </w:p>
        </w:tc>
        <w:tc>
          <w:tcPr>
            <w:tcW w:w="2410" w:type="dxa"/>
          </w:tcPr>
          <w:p w:rsidR="00BC371A" w:rsidRPr="00383894" w:rsidRDefault="00B52385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28 листопада 2017 року</w:t>
            </w:r>
          </w:p>
        </w:tc>
        <w:tc>
          <w:tcPr>
            <w:tcW w:w="4140" w:type="dxa"/>
          </w:tcPr>
          <w:p w:rsidR="00BC371A" w:rsidRPr="00383894" w:rsidRDefault="00BC371A" w:rsidP="003707A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BC371A" w:rsidRPr="00383894" w:rsidRDefault="00BC371A" w:rsidP="00BC3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BC371A" w:rsidRPr="00383894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//-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</w:t>
            </w:r>
          </w:p>
        </w:tc>
      </w:tr>
      <w:tr w:rsidR="00BC371A" w:rsidRPr="002F73F0" w:rsidTr="005F616F">
        <w:tc>
          <w:tcPr>
            <w:tcW w:w="803" w:type="dxa"/>
          </w:tcPr>
          <w:p w:rsidR="00BC371A" w:rsidRPr="002F73F0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243" w:type="dxa"/>
          </w:tcPr>
          <w:p w:rsidR="00BC371A" w:rsidRPr="002F73F0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Копії договорів, меморандумів про співпрацю, які були укл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адені між 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та ІГС</w:t>
            </w:r>
          </w:p>
        </w:tc>
        <w:tc>
          <w:tcPr>
            <w:tcW w:w="2410" w:type="dxa"/>
          </w:tcPr>
          <w:p w:rsidR="00BC371A" w:rsidRPr="00383894" w:rsidRDefault="00B52385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До 28 листопада 2017 року</w:t>
            </w:r>
          </w:p>
        </w:tc>
        <w:tc>
          <w:tcPr>
            <w:tcW w:w="4140" w:type="dxa"/>
          </w:tcPr>
          <w:p w:rsidR="00BC371A" w:rsidRPr="00383894" w:rsidRDefault="00BC371A" w:rsidP="00BC3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BC371A" w:rsidRPr="00383894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//-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</w:t>
            </w:r>
          </w:p>
        </w:tc>
      </w:tr>
      <w:tr w:rsidR="00BC371A" w:rsidRPr="002F73F0" w:rsidTr="005F616F">
        <w:tc>
          <w:tcPr>
            <w:tcW w:w="803" w:type="dxa"/>
          </w:tcPr>
          <w:p w:rsidR="00BC371A" w:rsidRPr="002F73F0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243" w:type="dxa"/>
          </w:tcPr>
          <w:p w:rsidR="00BC371A" w:rsidRPr="002F73F0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Копії наказів, розпоряджень, доручень, нормативно-правових актів,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трі стосуються взаємодії Мінінфраструктури 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з ІГС  </w:t>
            </w:r>
          </w:p>
        </w:tc>
        <w:tc>
          <w:tcPr>
            <w:tcW w:w="2410" w:type="dxa"/>
          </w:tcPr>
          <w:p w:rsidR="00BC371A" w:rsidRPr="00383894" w:rsidRDefault="00B52385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До 28 листопада 2017 року</w:t>
            </w:r>
          </w:p>
        </w:tc>
        <w:tc>
          <w:tcPr>
            <w:tcW w:w="4140" w:type="dxa"/>
          </w:tcPr>
          <w:p w:rsidR="00BC371A" w:rsidRPr="00383894" w:rsidRDefault="00BC371A" w:rsidP="00BC3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BC371A" w:rsidRPr="00383894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//-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</w:t>
            </w:r>
          </w:p>
        </w:tc>
      </w:tr>
      <w:tr w:rsidR="00BC371A" w:rsidRPr="002F73F0" w:rsidTr="005F616F">
        <w:tc>
          <w:tcPr>
            <w:tcW w:w="803" w:type="dxa"/>
          </w:tcPr>
          <w:p w:rsidR="00BC371A" w:rsidRPr="002F73F0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7243" w:type="dxa"/>
          </w:tcPr>
          <w:p w:rsidR="00BC371A" w:rsidRPr="002F73F0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Копії документів щодо 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ведення спільних заходів 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з ІГС (круглі столи, конференції, робочі групи, публічні масові заходи тощо)</w:t>
            </w:r>
          </w:p>
        </w:tc>
        <w:tc>
          <w:tcPr>
            <w:tcW w:w="2410" w:type="dxa"/>
          </w:tcPr>
          <w:p w:rsidR="00BC371A" w:rsidRPr="00383894" w:rsidRDefault="00B52385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До 28 листопада 2017 року</w:t>
            </w:r>
          </w:p>
        </w:tc>
        <w:tc>
          <w:tcPr>
            <w:tcW w:w="4140" w:type="dxa"/>
          </w:tcPr>
          <w:p w:rsidR="00BC371A" w:rsidRPr="00383894" w:rsidRDefault="00BC371A" w:rsidP="00BC3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BC371A" w:rsidRPr="00383894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//-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</w:t>
            </w:r>
          </w:p>
        </w:tc>
      </w:tr>
      <w:tr w:rsidR="00BC371A" w:rsidRPr="002F73F0" w:rsidTr="005F616F">
        <w:tc>
          <w:tcPr>
            <w:tcW w:w="803" w:type="dxa"/>
          </w:tcPr>
          <w:p w:rsidR="00BC371A" w:rsidRPr="002F73F0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7243" w:type="dxa"/>
          </w:tcPr>
          <w:p w:rsidR="00BC371A" w:rsidRPr="002F73F0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Нормативно-правові акти, які регламентують процес 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рацювання та врахування Мінінфраструктури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у своїй діяльності пропозицій громадян та ІГС. </w:t>
            </w:r>
          </w:p>
        </w:tc>
        <w:tc>
          <w:tcPr>
            <w:tcW w:w="2410" w:type="dxa"/>
          </w:tcPr>
          <w:p w:rsidR="00BC371A" w:rsidRPr="00383894" w:rsidRDefault="00B52385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До 28 листопада 2017 року</w:t>
            </w:r>
          </w:p>
        </w:tc>
        <w:tc>
          <w:tcPr>
            <w:tcW w:w="4140" w:type="dxa"/>
          </w:tcPr>
          <w:p w:rsidR="00BC371A" w:rsidRPr="00383894" w:rsidRDefault="00BC371A" w:rsidP="00BC371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</w:p>
          <w:p w:rsidR="00BC371A" w:rsidRPr="00383894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//-</w:t>
            </w:r>
            <w:r w:rsidRPr="003838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-</w:t>
            </w:r>
          </w:p>
        </w:tc>
      </w:tr>
      <w:tr w:rsidR="00BC371A" w:rsidRPr="002F73F0" w:rsidTr="005F616F">
        <w:tc>
          <w:tcPr>
            <w:tcW w:w="803" w:type="dxa"/>
          </w:tcPr>
          <w:p w:rsidR="00BC371A" w:rsidRPr="002F73F0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243" w:type="dxa"/>
          </w:tcPr>
          <w:p w:rsidR="00BC371A" w:rsidRPr="002F73F0" w:rsidRDefault="00BC371A" w:rsidP="00BC3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>Узагальнення оде</w:t>
            </w:r>
            <w:r w:rsidR="008D6701">
              <w:rPr>
                <w:rFonts w:ascii="Times New Roman" w:hAnsi="Times New Roman" w:cs="Times New Roman"/>
                <w:sz w:val="28"/>
                <w:szCs w:val="28"/>
              </w:rPr>
              <w:t>ржаної інформації та матеріалів</w:t>
            </w:r>
            <w:r w:rsidR="008D6701" w:rsidRPr="008D670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F73F0">
              <w:rPr>
                <w:rFonts w:ascii="Times New Roman" w:hAnsi="Times New Roman" w:cs="Times New Roman"/>
                <w:sz w:val="28"/>
                <w:szCs w:val="28"/>
              </w:rPr>
              <w:t xml:space="preserve"> підготовка відповіді громадській організації «Українська демократія»</w:t>
            </w:r>
          </w:p>
          <w:p w:rsidR="00BC371A" w:rsidRPr="002F73F0" w:rsidRDefault="00BC371A" w:rsidP="00BC37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17E4" w:rsidRPr="00383894" w:rsidRDefault="002C270D" w:rsidP="00B5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8</w:t>
            </w:r>
            <w:r w:rsidR="00B52385"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17E4" w:rsidRPr="00383894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</w:p>
          <w:p w:rsidR="00BC371A" w:rsidRPr="00383894" w:rsidRDefault="00B52385" w:rsidP="00B5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 xml:space="preserve"> 2017 року </w:t>
            </w:r>
          </w:p>
        </w:tc>
        <w:tc>
          <w:tcPr>
            <w:tcW w:w="4140" w:type="dxa"/>
          </w:tcPr>
          <w:p w:rsidR="00BC371A" w:rsidRPr="00383894" w:rsidRDefault="00BC371A" w:rsidP="009A03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3894">
              <w:rPr>
                <w:rFonts w:ascii="Times New Roman" w:hAnsi="Times New Roman" w:cs="Times New Roman"/>
                <w:sz w:val="28"/>
                <w:szCs w:val="28"/>
              </w:rPr>
              <w:t>Управління стратегічного розвитку інфраструктури та інвестицій</w:t>
            </w:r>
          </w:p>
        </w:tc>
      </w:tr>
    </w:tbl>
    <w:p w:rsidR="00710CBE" w:rsidRDefault="00710CBE" w:rsidP="00710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23F" w:rsidRPr="002F73F0" w:rsidRDefault="001F423F" w:rsidP="00710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371A" w:rsidRDefault="00BC371A" w:rsidP="00BC371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н</w:t>
      </w:r>
      <w:r w:rsidRPr="00AC1D72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</w:p>
    <w:p w:rsidR="00BC371A" w:rsidRDefault="00BC371A" w:rsidP="00BC371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стратегічного розвитку</w:t>
      </w:r>
      <w:r w:rsidR="003838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AC1D7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інфраструктури</w:t>
      </w:r>
    </w:p>
    <w:p w:rsidR="00BC371A" w:rsidRDefault="00BC371A" w:rsidP="00BC371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1D7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інвестицій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 відділу </w:t>
      </w:r>
    </w:p>
    <w:p w:rsidR="00BC371A" w:rsidRPr="003F4183" w:rsidRDefault="00BC371A" w:rsidP="00BC371A">
      <w:pPr>
        <w:tabs>
          <w:tab w:val="left" w:pos="709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інфраструктури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8389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Соляннік</w:t>
      </w:r>
      <w:proofErr w:type="spellEnd"/>
    </w:p>
    <w:p w:rsidR="00BC371A" w:rsidRDefault="00BC371A">
      <w:pPr>
        <w:rPr>
          <w:rFonts w:ascii="Times New Roman" w:hAnsi="Times New Roman" w:cs="Times New Roman"/>
          <w:sz w:val="28"/>
          <w:szCs w:val="28"/>
        </w:rPr>
      </w:pPr>
    </w:p>
    <w:p w:rsidR="00BC371A" w:rsidRDefault="00BC371A">
      <w:pPr>
        <w:rPr>
          <w:rFonts w:ascii="Times New Roman" w:hAnsi="Times New Roman" w:cs="Times New Roman"/>
          <w:sz w:val="28"/>
          <w:szCs w:val="28"/>
        </w:rPr>
      </w:pPr>
    </w:p>
    <w:p w:rsidR="00E77B05" w:rsidRDefault="00E77B05"/>
    <w:sectPr w:rsidR="00E77B05" w:rsidSect="004B3821">
      <w:headerReference w:type="default" r:id="rId7"/>
      <w:pgSz w:w="16838" w:h="11906" w:orient="landscape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8C0" w:rsidRDefault="001128C0">
      <w:pPr>
        <w:spacing w:after="0" w:line="240" w:lineRule="auto"/>
      </w:pPr>
      <w:r>
        <w:separator/>
      </w:r>
    </w:p>
  </w:endnote>
  <w:endnote w:type="continuationSeparator" w:id="0">
    <w:p w:rsidR="001128C0" w:rsidRDefault="0011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8C0" w:rsidRDefault="001128C0">
      <w:pPr>
        <w:spacing w:after="0" w:line="240" w:lineRule="auto"/>
      </w:pPr>
      <w:r>
        <w:separator/>
      </w:r>
    </w:p>
  </w:footnote>
  <w:footnote w:type="continuationSeparator" w:id="0">
    <w:p w:rsidR="001128C0" w:rsidRDefault="00112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3140020"/>
    </w:sdtPr>
    <w:sdtEndPr/>
    <w:sdtContent>
      <w:p w:rsidR="00E60B4A" w:rsidRDefault="0074731C">
        <w:pPr>
          <w:pStyle w:val="a4"/>
          <w:jc w:val="center"/>
        </w:pPr>
        <w:r>
          <w:fldChar w:fldCharType="begin"/>
        </w:r>
        <w:r w:rsidR="00A82C42">
          <w:instrText xml:space="preserve"> PAGE   \* MERGEFORMAT </w:instrText>
        </w:r>
        <w:r>
          <w:fldChar w:fldCharType="separate"/>
        </w:r>
        <w:r w:rsidR="002C27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0B4A" w:rsidRDefault="001128C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0CBE"/>
    <w:rsid w:val="00071EE0"/>
    <w:rsid w:val="001128C0"/>
    <w:rsid w:val="00116FC4"/>
    <w:rsid w:val="00146874"/>
    <w:rsid w:val="001657E0"/>
    <w:rsid w:val="00187182"/>
    <w:rsid w:val="001B606E"/>
    <w:rsid w:val="001F423F"/>
    <w:rsid w:val="002560BE"/>
    <w:rsid w:val="002905BF"/>
    <w:rsid w:val="002C270D"/>
    <w:rsid w:val="003707A5"/>
    <w:rsid w:val="00383894"/>
    <w:rsid w:val="0039752B"/>
    <w:rsid w:val="003A2362"/>
    <w:rsid w:val="00435787"/>
    <w:rsid w:val="005329E5"/>
    <w:rsid w:val="00597313"/>
    <w:rsid w:val="00620DFA"/>
    <w:rsid w:val="00621B85"/>
    <w:rsid w:val="006239DD"/>
    <w:rsid w:val="00627756"/>
    <w:rsid w:val="00675BA1"/>
    <w:rsid w:val="00682C0B"/>
    <w:rsid w:val="006E4D0D"/>
    <w:rsid w:val="006F0B25"/>
    <w:rsid w:val="00710CBE"/>
    <w:rsid w:val="00746E7E"/>
    <w:rsid w:val="0074731C"/>
    <w:rsid w:val="007F05A0"/>
    <w:rsid w:val="00857074"/>
    <w:rsid w:val="00864D90"/>
    <w:rsid w:val="008D6701"/>
    <w:rsid w:val="008F3B58"/>
    <w:rsid w:val="009A0391"/>
    <w:rsid w:val="009C1301"/>
    <w:rsid w:val="009E33FE"/>
    <w:rsid w:val="00A10C55"/>
    <w:rsid w:val="00A40634"/>
    <w:rsid w:val="00A7460E"/>
    <w:rsid w:val="00A82C42"/>
    <w:rsid w:val="00AC0479"/>
    <w:rsid w:val="00B52385"/>
    <w:rsid w:val="00B557D6"/>
    <w:rsid w:val="00BC371A"/>
    <w:rsid w:val="00C11FE5"/>
    <w:rsid w:val="00C217E4"/>
    <w:rsid w:val="00CE6F8C"/>
    <w:rsid w:val="00CE787A"/>
    <w:rsid w:val="00E77B05"/>
    <w:rsid w:val="00E91095"/>
    <w:rsid w:val="00F10CC3"/>
    <w:rsid w:val="00FE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46527-E7F4-4757-943C-02CBC8C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CBE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710CB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0CBE"/>
    <w:rPr>
      <w:rFonts w:ascii="Consolas" w:hAnsi="Consolas" w:cs="Consolas"/>
      <w:sz w:val="20"/>
      <w:szCs w:val="20"/>
      <w:lang w:val="uk-UA"/>
    </w:rPr>
  </w:style>
  <w:style w:type="table" w:styleId="a3">
    <w:name w:val="Table Grid"/>
    <w:basedOn w:val="a1"/>
    <w:uiPriority w:val="39"/>
    <w:rsid w:val="00710CB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0CB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0CBE"/>
    <w:rPr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71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0CBE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F6F2-7BCD-4D5D-9512-9C1224B0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Home_Work</Company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Denschikova</dc:creator>
  <cp:keywords/>
  <dc:description/>
  <cp:lastModifiedBy>Деньщікова Ганна</cp:lastModifiedBy>
  <cp:revision>28</cp:revision>
  <cp:lastPrinted>2017-11-24T09:10:00Z</cp:lastPrinted>
  <dcterms:created xsi:type="dcterms:W3CDTF">2017-11-11T15:32:00Z</dcterms:created>
  <dcterms:modified xsi:type="dcterms:W3CDTF">2017-11-24T09:11:00Z</dcterms:modified>
</cp:coreProperties>
</file>