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20" w:rsidRPr="00EB5720" w:rsidRDefault="00EB5720" w:rsidP="00EB5720">
      <w:pPr>
        <w:ind w:left="9923"/>
        <w:rPr>
          <w:color w:val="000000" w:themeColor="text1"/>
          <w:sz w:val="28"/>
          <w:szCs w:val="28"/>
          <w:lang w:val="uk-UA"/>
        </w:rPr>
      </w:pPr>
      <w:r w:rsidRPr="00EB5720">
        <w:rPr>
          <w:color w:val="000000" w:themeColor="text1"/>
          <w:sz w:val="28"/>
          <w:szCs w:val="28"/>
          <w:lang w:val="uk-UA"/>
        </w:rPr>
        <w:t>ЗАТВЕРДЖЕНО</w:t>
      </w:r>
    </w:p>
    <w:p w:rsidR="00EB5720" w:rsidRPr="00EB5720" w:rsidRDefault="00EB5720" w:rsidP="00EB5720">
      <w:pPr>
        <w:ind w:left="9923"/>
        <w:rPr>
          <w:color w:val="000000" w:themeColor="text1"/>
          <w:sz w:val="28"/>
          <w:szCs w:val="28"/>
          <w:lang w:val="uk-UA"/>
        </w:rPr>
      </w:pPr>
      <w:r w:rsidRPr="00EB5720">
        <w:rPr>
          <w:color w:val="000000" w:themeColor="text1"/>
          <w:sz w:val="28"/>
          <w:szCs w:val="28"/>
          <w:lang w:val="uk-UA"/>
        </w:rPr>
        <w:t>Наказ Міністерства інфраструктури України</w:t>
      </w:r>
    </w:p>
    <w:p w:rsidR="00EB5720" w:rsidRDefault="00EB5720" w:rsidP="00EB5720">
      <w:pPr>
        <w:ind w:left="9923"/>
        <w:rPr>
          <w:color w:val="000000" w:themeColor="text1"/>
          <w:sz w:val="28"/>
          <w:szCs w:val="28"/>
          <w:lang w:val="uk-UA"/>
        </w:rPr>
      </w:pPr>
      <w:r>
        <w:rPr>
          <w:color w:val="000000" w:themeColor="text1"/>
          <w:sz w:val="28"/>
          <w:szCs w:val="28"/>
          <w:lang w:val="uk-UA"/>
        </w:rPr>
        <w:t>від 29 березня 2009 року № 317</w:t>
      </w:r>
    </w:p>
    <w:p w:rsidR="00EB5720" w:rsidRDefault="00EB5720" w:rsidP="00EB5720">
      <w:pPr>
        <w:ind w:left="9923"/>
        <w:rPr>
          <w:color w:val="000000" w:themeColor="text1"/>
          <w:sz w:val="28"/>
          <w:szCs w:val="28"/>
          <w:lang w:val="uk-UA"/>
        </w:rPr>
      </w:pPr>
      <w:r>
        <w:rPr>
          <w:color w:val="000000" w:themeColor="text1"/>
          <w:sz w:val="28"/>
          <w:szCs w:val="28"/>
          <w:lang w:val="uk-UA"/>
        </w:rPr>
        <w:t xml:space="preserve">(у редакції наказу </w:t>
      </w:r>
      <w:r w:rsidRPr="00EB5720">
        <w:rPr>
          <w:color w:val="000000" w:themeColor="text1"/>
          <w:sz w:val="28"/>
          <w:szCs w:val="28"/>
          <w:lang w:val="uk-UA"/>
        </w:rPr>
        <w:t>Міністерства інфраструктури України</w:t>
      </w:r>
    </w:p>
    <w:p w:rsidR="00EB5720" w:rsidRPr="00EB5720" w:rsidRDefault="00362A41" w:rsidP="00EB5720">
      <w:pPr>
        <w:ind w:left="9923"/>
        <w:rPr>
          <w:color w:val="000000" w:themeColor="text1"/>
          <w:sz w:val="28"/>
          <w:szCs w:val="28"/>
          <w:lang w:val="uk-UA"/>
        </w:rPr>
      </w:pPr>
      <w:r>
        <w:rPr>
          <w:color w:val="000000" w:themeColor="text1"/>
          <w:sz w:val="28"/>
          <w:szCs w:val="28"/>
          <w:lang w:val="uk-UA"/>
        </w:rPr>
        <w:t>від 22.06.2022  № 441</w:t>
      </w:r>
      <w:bookmarkStart w:id="0" w:name="_GoBack"/>
      <w:bookmarkEnd w:id="0"/>
    </w:p>
    <w:p w:rsidR="00EB5720" w:rsidRDefault="00EB5720" w:rsidP="007E3BE8">
      <w:pPr>
        <w:ind w:firstLine="708"/>
        <w:jc w:val="center"/>
        <w:rPr>
          <w:b/>
          <w:color w:val="000000" w:themeColor="text1"/>
          <w:sz w:val="28"/>
          <w:szCs w:val="28"/>
          <w:lang w:val="uk-UA"/>
        </w:rPr>
      </w:pPr>
    </w:p>
    <w:p w:rsidR="008A26F0" w:rsidRDefault="008A26F0" w:rsidP="007E3BE8">
      <w:pPr>
        <w:ind w:firstLine="708"/>
        <w:jc w:val="center"/>
        <w:rPr>
          <w:b/>
          <w:color w:val="000000" w:themeColor="text1"/>
          <w:sz w:val="28"/>
          <w:szCs w:val="28"/>
          <w:lang w:val="uk-UA"/>
        </w:rPr>
      </w:pPr>
    </w:p>
    <w:p w:rsidR="00EB5720" w:rsidRDefault="00EB5720" w:rsidP="00EB5720">
      <w:pPr>
        <w:rPr>
          <w:b/>
          <w:color w:val="000000" w:themeColor="text1"/>
          <w:sz w:val="28"/>
          <w:szCs w:val="28"/>
          <w:lang w:val="uk-UA"/>
        </w:rPr>
      </w:pPr>
    </w:p>
    <w:p w:rsidR="00CD10F5" w:rsidRPr="00977DB9" w:rsidRDefault="00F67BD0" w:rsidP="007E3BE8">
      <w:pPr>
        <w:ind w:firstLine="708"/>
        <w:jc w:val="center"/>
        <w:rPr>
          <w:b/>
          <w:color w:val="000000" w:themeColor="text1"/>
          <w:lang w:val="uk-UA"/>
        </w:rPr>
      </w:pPr>
      <w:r>
        <w:rPr>
          <w:b/>
          <w:color w:val="000000" w:themeColor="text1"/>
          <w:sz w:val="28"/>
          <w:szCs w:val="28"/>
          <w:lang w:val="uk-UA"/>
        </w:rPr>
        <w:t>КОЕФІЦІЄНТИ</w:t>
      </w:r>
      <w:r w:rsidR="00CD10F5" w:rsidRPr="00977DB9">
        <w:rPr>
          <w:b/>
          <w:color w:val="000000" w:themeColor="text1"/>
          <w:sz w:val="28"/>
          <w:szCs w:val="28"/>
          <w:lang w:val="uk-UA"/>
        </w:rPr>
        <w:t>, що застосовуються до тарифів Збірника тарифів на перевезення вантажів залізничним транспортом у межах Укра</w:t>
      </w:r>
      <w:r>
        <w:rPr>
          <w:b/>
          <w:color w:val="000000" w:themeColor="text1"/>
          <w:sz w:val="28"/>
          <w:szCs w:val="28"/>
          <w:lang w:val="uk-UA"/>
        </w:rPr>
        <w:t>їни та пов’язані з ними послуги</w:t>
      </w:r>
    </w:p>
    <w:p w:rsidR="00857473" w:rsidRPr="007E3BE8" w:rsidRDefault="00857473" w:rsidP="00857473">
      <w:pPr>
        <w:jc w:val="center"/>
        <w:rPr>
          <w:b/>
        </w:rPr>
      </w:pPr>
    </w:p>
    <w:tbl>
      <w:tblPr>
        <w:tblpPr w:leftFromText="180" w:rightFromText="180" w:vertAnchor="text" w:tblpX="221"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394"/>
        <w:gridCol w:w="7655"/>
        <w:gridCol w:w="1876"/>
      </w:tblGrid>
      <w:tr w:rsidR="00F67BD0" w:rsidRPr="00BF76D9" w:rsidTr="00F67BD0">
        <w:trPr>
          <w:trHeight w:val="1408"/>
        </w:trPr>
        <w:tc>
          <w:tcPr>
            <w:tcW w:w="817" w:type="dxa"/>
            <w:shd w:val="clear" w:color="auto" w:fill="auto"/>
            <w:vAlign w:val="center"/>
          </w:tcPr>
          <w:p w:rsidR="00F67BD0" w:rsidRPr="00BF76D9" w:rsidRDefault="00F67BD0" w:rsidP="00F67BD0">
            <w:pPr>
              <w:jc w:val="center"/>
              <w:rPr>
                <w:lang w:val="uk-UA"/>
              </w:rPr>
            </w:pPr>
            <w:r w:rsidRPr="00BF76D9">
              <w:rPr>
                <w:lang w:val="uk-UA"/>
              </w:rPr>
              <w:t>№</w:t>
            </w:r>
            <w:r>
              <w:rPr>
                <w:lang w:val="uk-UA"/>
              </w:rPr>
              <w:t xml:space="preserve"> п</w:t>
            </w:r>
            <w:r w:rsidRPr="00BF76D9">
              <w:rPr>
                <w:lang w:val="uk-UA"/>
              </w:rPr>
              <w:t>/п</w:t>
            </w:r>
          </w:p>
        </w:tc>
        <w:tc>
          <w:tcPr>
            <w:tcW w:w="4394" w:type="dxa"/>
            <w:shd w:val="clear" w:color="auto" w:fill="auto"/>
            <w:vAlign w:val="center"/>
          </w:tcPr>
          <w:p w:rsidR="00F67BD0" w:rsidRPr="00BF76D9" w:rsidRDefault="00F67BD0" w:rsidP="00F67BD0">
            <w:pPr>
              <w:jc w:val="center"/>
              <w:rPr>
                <w:lang w:val="uk-UA"/>
              </w:rPr>
            </w:pPr>
            <w:r w:rsidRPr="00BF76D9">
              <w:rPr>
                <w:lang w:val="uk-UA"/>
              </w:rPr>
              <w:t>Найменування вантажу,</w:t>
            </w:r>
            <w:r>
              <w:rPr>
                <w:lang w:val="uk-UA"/>
              </w:rPr>
              <w:t xml:space="preserve"> </w:t>
            </w:r>
            <w:r w:rsidRPr="00BF76D9">
              <w:rPr>
                <w:lang w:val="uk-UA"/>
              </w:rPr>
              <w:t>послуги</w:t>
            </w:r>
          </w:p>
        </w:tc>
        <w:tc>
          <w:tcPr>
            <w:tcW w:w="7655" w:type="dxa"/>
            <w:shd w:val="clear" w:color="auto" w:fill="auto"/>
            <w:vAlign w:val="center"/>
          </w:tcPr>
          <w:p w:rsidR="00F67BD0" w:rsidRPr="00BF76D9" w:rsidRDefault="00F67BD0" w:rsidP="00F67BD0">
            <w:pPr>
              <w:jc w:val="center"/>
              <w:rPr>
                <w:lang w:val="uk-UA"/>
              </w:rPr>
            </w:pPr>
            <w:r w:rsidRPr="00BF76D9">
              <w:rPr>
                <w:lang w:val="uk-UA"/>
              </w:rPr>
              <w:t>Код вантажу згідно з Єдиною тарифно-статистичною номенклатурою вантажів</w:t>
            </w:r>
          </w:p>
        </w:tc>
        <w:tc>
          <w:tcPr>
            <w:tcW w:w="1876" w:type="dxa"/>
            <w:shd w:val="clear" w:color="auto" w:fill="auto"/>
            <w:vAlign w:val="center"/>
          </w:tcPr>
          <w:p w:rsidR="00F67BD0" w:rsidRPr="00BF76D9" w:rsidRDefault="00F67BD0" w:rsidP="00F67BD0">
            <w:pPr>
              <w:jc w:val="center"/>
              <w:rPr>
                <w:sz w:val="23"/>
                <w:szCs w:val="23"/>
                <w:lang w:val="uk-UA"/>
              </w:rPr>
            </w:pPr>
            <w:r w:rsidRPr="00BF76D9">
              <w:rPr>
                <w:sz w:val="23"/>
                <w:szCs w:val="23"/>
                <w:lang w:val="uk-UA"/>
              </w:rPr>
              <w:t>Коефіцієнти з дня офіційного опублікування</w:t>
            </w:r>
          </w:p>
        </w:tc>
      </w:tr>
      <w:tr w:rsidR="00F67BD0" w:rsidRPr="00BF76D9" w:rsidTr="00F67BD0">
        <w:trPr>
          <w:trHeight w:val="144"/>
        </w:trPr>
        <w:tc>
          <w:tcPr>
            <w:tcW w:w="817" w:type="dxa"/>
            <w:shd w:val="clear" w:color="auto" w:fill="auto"/>
            <w:vAlign w:val="center"/>
          </w:tcPr>
          <w:p w:rsidR="00F67BD0" w:rsidRPr="00BF76D9" w:rsidRDefault="00F67BD0" w:rsidP="00F67BD0">
            <w:pPr>
              <w:jc w:val="center"/>
              <w:rPr>
                <w:lang w:val="uk-UA"/>
              </w:rPr>
            </w:pPr>
            <w:r w:rsidRPr="00BF76D9">
              <w:rPr>
                <w:lang w:val="uk-UA"/>
              </w:rPr>
              <w:t>1</w:t>
            </w:r>
          </w:p>
        </w:tc>
        <w:tc>
          <w:tcPr>
            <w:tcW w:w="4394" w:type="dxa"/>
            <w:shd w:val="clear" w:color="auto" w:fill="auto"/>
            <w:vAlign w:val="center"/>
          </w:tcPr>
          <w:p w:rsidR="00F67BD0" w:rsidRPr="00BF76D9" w:rsidRDefault="00F67BD0" w:rsidP="00F67BD0">
            <w:pPr>
              <w:jc w:val="center"/>
              <w:rPr>
                <w:lang w:val="uk-UA"/>
              </w:rPr>
            </w:pPr>
            <w:r w:rsidRPr="00BF76D9">
              <w:rPr>
                <w:lang w:val="uk-UA"/>
              </w:rPr>
              <w:t>2</w:t>
            </w:r>
          </w:p>
        </w:tc>
        <w:tc>
          <w:tcPr>
            <w:tcW w:w="7655" w:type="dxa"/>
            <w:shd w:val="clear" w:color="auto" w:fill="auto"/>
            <w:vAlign w:val="center"/>
          </w:tcPr>
          <w:p w:rsidR="00F67BD0" w:rsidRPr="00BF76D9" w:rsidRDefault="00F67BD0" w:rsidP="00F67BD0">
            <w:pPr>
              <w:jc w:val="center"/>
              <w:rPr>
                <w:lang w:val="uk-UA"/>
              </w:rPr>
            </w:pPr>
            <w:r w:rsidRPr="00BF76D9">
              <w:rPr>
                <w:lang w:val="uk-UA"/>
              </w:rPr>
              <w:t>3</w:t>
            </w:r>
          </w:p>
        </w:tc>
        <w:tc>
          <w:tcPr>
            <w:tcW w:w="1876" w:type="dxa"/>
            <w:shd w:val="clear" w:color="auto" w:fill="auto"/>
            <w:vAlign w:val="center"/>
          </w:tcPr>
          <w:p w:rsidR="00F67BD0" w:rsidRPr="00BF76D9" w:rsidRDefault="00F67BD0" w:rsidP="00F67BD0">
            <w:pPr>
              <w:jc w:val="center"/>
              <w:rPr>
                <w:lang w:val="uk-UA"/>
              </w:rPr>
            </w:pPr>
            <w:r w:rsidRPr="00BF76D9">
              <w:rPr>
                <w:lang w:val="uk-UA"/>
              </w:rPr>
              <w:t>4</w:t>
            </w:r>
          </w:p>
        </w:tc>
      </w:tr>
      <w:tr w:rsidR="00C12D32" w:rsidRPr="00BF76D9" w:rsidTr="00F67BD0">
        <w:trPr>
          <w:trHeight w:val="144"/>
        </w:trPr>
        <w:tc>
          <w:tcPr>
            <w:tcW w:w="817" w:type="dxa"/>
            <w:shd w:val="clear" w:color="auto" w:fill="auto"/>
          </w:tcPr>
          <w:p w:rsidR="00C12D32" w:rsidRPr="00BF76D9" w:rsidRDefault="00C12D32" w:rsidP="00C12D32">
            <w:pPr>
              <w:spacing w:line="235" w:lineRule="auto"/>
              <w:jc w:val="center"/>
              <w:rPr>
                <w:lang w:val="uk-UA"/>
              </w:rPr>
            </w:pPr>
            <w:r w:rsidRPr="00BF76D9">
              <w:rPr>
                <w:lang w:val="uk-UA"/>
              </w:rPr>
              <w:t>1</w:t>
            </w:r>
          </w:p>
        </w:tc>
        <w:tc>
          <w:tcPr>
            <w:tcW w:w="4394" w:type="dxa"/>
            <w:shd w:val="clear" w:color="auto" w:fill="auto"/>
          </w:tcPr>
          <w:p w:rsidR="00C12D32" w:rsidRPr="00BF76D9" w:rsidRDefault="00C12D32" w:rsidP="00C12D32">
            <w:pPr>
              <w:spacing w:line="235" w:lineRule="auto"/>
              <w:jc w:val="both"/>
              <w:rPr>
                <w:lang w:val="uk-UA"/>
              </w:rPr>
            </w:pPr>
            <w:r w:rsidRPr="00BF76D9">
              <w:rPr>
                <w:lang w:val="uk-UA"/>
              </w:rPr>
              <w:t xml:space="preserve">Вантажі 1-го тарифного класу </w:t>
            </w:r>
          </w:p>
        </w:tc>
        <w:tc>
          <w:tcPr>
            <w:tcW w:w="7655" w:type="dxa"/>
          </w:tcPr>
          <w:p w:rsidR="00C12D32" w:rsidRPr="00BF76D9" w:rsidRDefault="00C12D32" w:rsidP="00C12D32">
            <w:pPr>
              <w:spacing w:line="235" w:lineRule="auto"/>
              <w:jc w:val="both"/>
              <w:rPr>
                <w:lang w:val="uk-UA"/>
              </w:rPr>
            </w:pPr>
            <w:r w:rsidRPr="007A7B2F">
              <w:rPr>
                <w:color w:val="000000"/>
                <w:lang w:val="uk-UA"/>
              </w:rPr>
              <w:t>044, 082, 101 - 103, 141, 142, 161, 181, 182, 191, 231 (крім 231072), 232 (крім 232253, 232272, 232395, 232408, 232412, 232427, 232431, 232446, 232450, 232465, 232472), 234 (крім 234047), 241 (крім 241464, 241479), 242 (крім 242128), 245, 253, 281, 291, 301, 304, 431 - 436, 485483, 485661, 487169, 488049, 488161, 488392, 542072 (в універсальних вагонах), 692</w:t>
            </w:r>
          </w:p>
        </w:tc>
        <w:tc>
          <w:tcPr>
            <w:tcW w:w="1876" w:type="dxa"/>
          </w:tcPr>
          <w:p w:rsidR="00C12D32" w:rsidRDefault="006B4AB5" w:rsidP="006B4AB5">
            <w:pPr>
              <w:jc w:val="center"/>
              <w:rPr>
                <w:color w:val="000000"/>
              </w:rPr>
            </w:pPr>
            <w:r>
              <w:rPr>
                <w:color w:val="000000"/>
                <w:lang w:val="uk-UA"/>
              </w:rPr>
              <w:t>4,083</w:t>
            </w:r>
          </w:p>
        </w:tc>
      </w:tr>
      <w:tr w:rsidR="00C12D32" w:rsidRPr="00BF76D9" w:rsidTr="00F67BD0">
        <w:trPr>
          <w:trHeight w:val="144"/>
        </w:trPr>
        <w:tc>
          <w:tcPr>
            <w:tcW w:w="817" w:type="dxa"/>
            <w:shd w:val="clear" w:color="auto" w:fill="auto"/>
          </w:tcPr>
          <w:p w:rsidR="00C12D32" w:rsidRPr="00BF76D9" w:rsidRDefault="00C12D32" w:rsidP="00C12D32">
            <w:pPr>
              <w:spacing w:line="235" w:lineRule="auto"/>
              <w:jc w:val="center"/>
              <w:rPr>
                <w:lang w:val="uk-UA"/>
              </w:rPr>
            </w:pPr>
            <w:r w:rsidRPr="00BF76D9">
              <w:rPr>
                <w:lang w:val="uk-UA"/>
              </w:rPr>
              <w:t>2</w:t>
            </w:r>
          </w:p>
        </w:tc>
        <w:tc>
          <w:tcPr>
            <w:tcW w:w="4394" w:type="dxa"/>
            <w:shd w:val="clear" w:color="auto" w:fill="auto"/>
          </w:tcPr>
          <w:p w:rsidR="00C12D32" w:rsidRPr="00BF76D9" w:rsidRDefault="00C12D32" w:rsidP="00C12D32">
            <w:pPr>
              <w:spacing w:line="235" w:lineRule="auto"/>
              <w:jc w:val="both"/>
              <w:rPr>
                <w:lang w:val="uk-UA"/>
              </w:rPr>
            </w:pPr>
            <w:r w:rsidRPr="00BF76D9">
              <w:rPr>
                <w:lang w:val="uk-UA"/>
              </w:rPr>
              <w:t xml:space="preserve">Вантажі 2-го тарифного класу </w:t>
            </w:r>
          </w:p>
        </w:tc>
        <w:tc>
          <w:tcPr>
            <w:tcW w:w="7655" w:type="dxa"/>
          </w:tcPr>
          <w:p w:rsidR="00C12D32" w:rsidRPr="007A7B2F" w:rsidRDefault="00C12D32" w:rsidP="00C12D32">
            <w:pPr>
              <w:spacing w:line="235" w:lineRule="auto"/>
              <w:jc w:val="both"/>
              <w:rPr>
                <w:color w:val="000000"/>
                <w:lang w:val="uk-UA"/>
              </w:rPr>
            </w:pPr>
            <w:r w:rsidRPr="007A7B2F">
              <w:rPr>
                <w:color w:val="333333"/>
                <w:shd w:val="clear" w:color="auto" w:fill="FFFFFF"/>
                <w:lang w:val="uk-UA"/>
              </w:rPr>
              <w:t xml:space="preserve">011 - 018, 021, 022, 024, 041 - 043, 051 - 053, 061 - 063, 071, 073, 074, 078, 081, 091 - 093, 111, 112, 123, 124, 126, 151 - 153, 171, 201, 221 - 225, 226021, 233, 243, 244, 246, 251, 254, 255, 263, 264, 292, 302, 303, 381087 - легкові автомобілі у спеціалізованих вагонах для перевезення легкових автомобілів, 474, 481, 482146, 488477, 505, 515091, 541, 542 (крім 542072 в універсальних вагонах), 563, 564, 571, 595, 601, 602, 662, 693 (крім </w:t>
            </w:r>
            <w:r w:rsidRPr="007A7B2F">
              <w:rPr>
                <w:color w:val="333333"/>
                <w:shd w:val="clear" w:color="auto" w:fill="FFFFFF"/>
                <w:lang w:val="uk-UA"/>
              </w:rPr>
              <w:lastRenderedPageBreak/>
              <w:t>693157 з провідниками), 694, 711035, 724, рейки (321) та частини залізничного рухомого складу і верхньої будови колії (414), які перевозяться на адресу підприємств залізничного транспорту</w:t>
            </w:r>
          </w:p>
        </w:tc>
        <w:tc>
          <w:tcPr>
            <w:tcW w:w="1876" w:type="dxa"/>
          </w:tcPr>
          <w:p w:rsidR="00C12D32" w:rsidRDefault="00C12D32" w:rsidP="00E06C8A">
            <w:pPr>
              <w:jc w:val="center"/>
              <w:rPr>
                <w:color w:val="000000"/>
              </w:rPr>
            </w:pPr>
            <w:r>
              <w:rPr>
                <w:color w:val="000000"/>
              </w:rPr>
              <w:lastRenderedPageBreak/>
              <w:t>4,</w:t>
            </w:r>
            <w:r w:rsidR="00E06C8A">
              <w:rPr>
                <w:color w:val="000000"/>
                <w:lang w:val="uk-UA"/>
              </w:rPr>
              <w:t>729</w:t>
            </w:r>
          </w:p>
        </w:tc>
      </w:tr>
      <w:tr w:rsidR="00C12D32" w:rsidRPr="00BF76D9" w:rsidTr="00F67BD0">
        <w:trPr>
          <w:trHeight w:val="433"/>
        </w:trPr>
        <w:tc>
          <w:tcPr>
            <w:tcW w:w="817" w:type="dxa"/>
          </w:tcPr>
          <w:p w:rsidR="00C12D32" w:rsidRPr="00BF76D9" w:rsidRDefault="00C12D32" w:rsidP="00C12D32">
            <w:pPr>
              <w:spacing w:line="235" w:lineRule="auto"/>
              <w:jc w:val="center"/>
              <w:rPr>
                <w:lang w:val="uk-UA"/>
              </w:rPr>
            </w:pPr>
            <w:r w:rsidRPr="00BF76D9">
              <w:rPr>
                <w:lang w:val="uk-UA"/>
              </w:rPr>
              <w:lastRenderedPageBreak/>
              <w:t>3</w:t>
            </w:r>
          </w:p>
        </w:tc>
        <w:tc>
          <w:tcPr>
            <w:tcW w:w="4394" w:type="dxa"/>
          </w:tcPr>
          <w:p w:rsidR="00C12D32" w:rsidRPr="00BF76D9" w:rsidRDefault="00C12D32" w:rsidP="00C12D32">
            <w:pPr>
              <w:spacing w:line="235" w:lineRule="auto"/>
              <w:jc w:val="both"/>
              <w:rPr>
                <w:lang w:val="uk-UA"/>
              </w:rPr>
            </w:pPr>
            <w:r w:rsidRPr="00BF76D9">
              <w:rPr>
                <w:lang w:val="uk-UA"/>
              </w:rPr>
              <w:t>Продукти харчування</w:t>
            </w:r>
          </w:p>
        </w:tc>
        <w:tc>
          <w:tcPr>
            <w:tcW w:w="7655" w:type="dxa"/>
          </w:tcPr>
          <w:p w:rsidR="00C12D32" w:rsidRPr="00BF76D9" w:rsidRDefault="00C12D32" w:rsidP="00C12D32">
            <w:pPr>
              <w:spacing w:line="235" w:lineRule="auto"/>
              <w:jc w:val="both"/>
              <w:rPr>
                <w:color w:val="000000"/>
                <w:lang w:val="uk-UA"/>
              </w:rPr>
            </w:pPr>
            <w:r>
              <w:rPr>
                <w:color w:val="333333"/>
                <w:shd w:val="clear" w:color="auto" w:fill="FFFFFF"/>
              </w:rPr>
              <w:t>501-504, 511-514, 521, 551-556, 561, 562, 572, 573, 581-584</w:t>
            </w:r>
          </w:p>
        </w:tc>
        <w:tc>
          <w:tcPr>
            <w:tcW w:w="1876" w:type="dxa"/>
          </w:tcPr>
          <w:p w:rsidR="00C12D32" w:rsidRDefault="00C12D32" w:rsidP="00F12B8A">
            <w:pPr>
              <w:jc w:val="center"/>
              <w:rPr>
                <w:color w:val="000000"/>
              </w:rPr>
            </w:pPr>
            <w:r>
              <w:rPr>
                <w:color w:val="000000"/>
              </w:rPr>
              <w:t>3,</w:t>
            </w:r>
            <w:r w:rsidR="00F12B8A">
              <w:rPr>
                <w:color w:val="000000"/>
                <w:lang w:val="uk-UA"/>
              </w:rPr>
              <w:t>307</w:t>
            </w:r>
          </w:p>
        </w:tc>
      </w:tr>
      <w:tr w:rsidR="00C12D32" w:rsidRPr="00BF76D9" w:rsidTr="00F67BD0">
        <w:trPr>
          <w:trHeight w:val="144"/>
        </w:trPr>
        <w:tc>
          <w:tcPr>
            <w:tcW w:w="817" w:type="dxa"/>
          </w:tcPr>
          <w:p w:rsidR="00C12D32" w:rsidRPr="00BF76D9" w:rsidRDefault="00C12D32" w:rsidP="00C12D32">
            <w:pPr>
              <w:spacing w:line="235" w:lineRule="auto"/>
              <w:jc w:val="center"/>
              <w:rPr>
                <w:lang w:val="uk-UA"/>
              </w:rPr>
            </w:pPr>
            <w:r w:rsidRPr="00BF76D9">
              <w:rPr>
                <w:lang w:val="uk-UA"/>
              </w:rPr>
              <w:t>4</w:t>
            </w:r>
          </w:p>
        </w:tc>
        <w:tc>
          <w:tcPr>
            <w:tcW w:w="4394" w:type="dxa"/>
          </w:tcPr>
          <w:p w:rsidR="00C12D32" w:rsidRPr="00BF76D9" w:rsidRDefault="00C12D32" w:rsidP="00C12D32">
            <w:pPr>
              <w:spacing w:line="235" w:lineRule="auto"/>
              <w:jc w:val="both"/>
              <w:rPr>
                <w:lang w:val="uk-UA"/>
              </w:rPr>
            </w:pPr>
            <w:r w:rsidRPr="00BF76D9">
              <w:rPr>
                <w:lang w:val="uk-UA"/>
              </w:rPr>
              <w:t>Вантажі 3-го тарифного класу</w:t>
            </w:r>
          </w:p>
        </w:tc>
        <w:tc>
          <w:tcPr>
            <w:tcW w:w="7655" w:type="dxa"/>
          </w:tcPr>
          <w:p w:rsidR="00C12D32" w:rsidRPr="007A7B2F" w:rsidRDefault="00C12D32" w:rsidP="00C12D32">
            <w:pPr>
              <w:jc w:val="both"/>
              <w:rPr>
                <w:color w:val="000000"/>
                <w:lang w:val="uk-UA"/>
              </w:rPr>
            </w:pPr>
            <w:r w:rsidRPr="007A7B2F">
              <w:rPr>
                <w:color w:val="333333"/>
                <w:shd w:val="clear" w:color="auto" w:fill="FFFFFF"/>
                <w:lang w:val="uk-UA"/>
              </w:rPr>
              <w:t>023, 031, 054, 072, 075-077, 094, 121, 122, 125, 127, 131-133, 211-215, 226069, 226106, 252, 256, 261, 262, 265-268, 311-316, 321 (крім рейок, які перевозяться на адресу підприємств залізничного транспорту), 322-324, 331-333, 351, 361, 362, 371, 381 (крім 381087 - легкові автомобілі у спеціалізованих вагонах для перевезення легкових автомобілів), 391 (крім 391159, 391464, 391479, 391483, 391498), 401-405, 411-413, 414 (крім тих, які перевозяться на адресу підприємств залізничного транспорту), 415-418, 421 (крім вказаних у пункті 9 цих Коефіцієнтів та 421212*), 422, 423, 441-443, 451-454, 461-467, 471-473, 475, 482-485 (крім 482146, 485483, 485661), 486, 487 (крім 487169), 488 (крім 488049, 488161, 488392, 488477), 489, 515 (крім 515091), 516, 517, 574, 591-594, 611, 621-626, 631-635, 641, 651-654, 661, 671, 681-685, 711-713 (крім 711035, 711073, 711374), 721-723, 725, 726, 731, 732, 741, 742, 751-758</w:t>
            </w:r>
          </w:p>
        </w:tc>
        <w:tc>
          <w:tcPr>
            <w:tcW w:w="1876" w:type="dxa"/>
          </w:tcPr>
          <w:p w:rsidR="00C12D32" w:rsidRDefault="00C12D32" w:rsidP="00F12B8A">
            <w:pPr>
              <w:jc w:val="center"/>
              <w:rPr>
                <w:color w:val="000000"/>
              </w:rPr>
            </w:pPr>
            <w:r>
              <w:rPr>
                <w:color w:val="000000"/>
              </w:rPr>
              <w:t>6,</w:t>
            </w:r>
            <w:r w:rsidR="00F12B8A">
              <w:rPr>
                <w:color w:val="000000"/>
                <w:lang w:val="uk-UA"/>
              </w:rPr>
              <w:t>327</w:t>
            </w:r>
          </w:p>
        </w:tc>
      </w:tr>
      <w:tr w:rsidR="00C12D32" w:rsidRPr="00BF76D9" w:rsidTr="00F67BD0">
        <w:trPr>
          <w:trHeight w:val="871"/>
        </w:trPr>
        <w:tc>
          <w:tcPr>
            <w:tcW w:w="817" w:type="dxa"/>
          </w:tcPr>
          <w:p w:rsidR="00C12D32" w:rsidRPr="00BF76D9" w:rsidRDefault="00C12D32" w:rsidP="00C12D32">
            <w:pPr>
              <w:spacing w:line="235" w:lineRule="auto"/>
              <w:jc w:val="center"/>
              <w:rPr>
                <w:lang w:val="uk-UA"/>
              </w:rPr>
            </w:pPr>
            <w:r w:rsidRPr="00BF76D9">
              <w:rPr>
                <w:lang w:val="uk-UA"/>
              </w:rPr>
              <w:t>5</w:t>
            </w:r>
          </w:p>
        </w:tc>
        <w:tc>
          <w:tcPr>
            <w:tcW w:w="4394" w:type="dxa"/>
          </w:tcPr>
          <w:p w:rsidR="00C12D32" w:rsidRPr="00BF76D9" w:rsidRDefault="00C12D32" w:rsidP="00C12D32">
            <w:pPr>
              <w:spacing w:line="235" w:lineRule="auto"/>
              <w:jc w:val="both"/>
              <w:rPr>
                <w:lang w:val="uk-UA"/>
              </w:rPr>
            </w:pPr>
            <w:proofErr w:type="spellStart"/>
            <w:r>
              <w:rPr>
                <w:color w:val="333333"/>
                <w:shd w:val="clear" w:color="auto" w:fill="FFFFFF"/>
              </w:rPr>
              <w:t>Вантажі</w:t>
            </w:r>
            <w:proofErr w:type="spellEnd"/>
            <w:r>
              <w:rPr>
                <w:color w:val="333333"/>
                <w:shd w:val="clear" w:color="auto" w:fill="FFFFFF"/>
              </w:rPr>
              <w:t xml:space="preserve"> у </w:t>
            </w:r>
            <w:proofErr w:type="spellStart"/>
            <w:r>
              <w:rPr>
                <w:color w:val="333333"/>
                <w:shd w:val="clear" w:color="auto" w:fill="FFFFFF"/>
              </w:rPr>
              <w:t>середньотоннажних</w:t>
            </w:r>
            <w:proofErr w:type="spellEnd"/>
            <w:r>
              <w:rPr>
                <w:color w:val="333333"/>
                <w:shd w:val="clear" w:color="auto" w:fill="FFFFFF"/>
              </w:rPr>
              <w:t xml:space="preserve"> контейнерах та </w:t>
            </w:r>
            <w:proofErr w:type="spellStart"/>
            <w:r>
              <w:rPr>
                <w:color w:val="333333"/>
                <w:shd w:val="clear" w:color="auto" w:fill="FFFFFF"/>
              </w:rPr>
              <w:t>порожні</w:t>
            </w:r>
            <w:proofErr w:type="spellEnd"/>
            <w:r>
              <w:rPr>
                <w:color w:val="333333"/>
                <w:shd w:val="clear" w:color="auto" w:fill="FFFFFF"/>
              </w:rPr>
              <w:t xml:space="preserve"> </w:t>
            </w:r>
            <w:proofErr w:type="spellStart"/>
            <w:r>
              <w:rPr>
                <w:color w:val="333333"/>
                <w:shd w:val="clear" w:color="auto" w:fill="FFFFFF"/>
              </w:rPr>
              <w:t>середньотоннажні</w:t>
            </w:r>
            <w:proofErr w:type="spellEnd"/>
            <w:r>
              <w:rPr>
                <w:color w:val="333333"/>
                <w:shd w:val="clear" w:color="auto" w:fill="FFFFFF"/>
              </w:rPr>
              <w:t xml:space="preserve"> </w:t>
            </w:r>
            <w:proofErr w:type="spellStart"/>
            <w:r>
              <w:rPr>
                <w:color w:val="333333"/>
                <w:shd w:val="clear" w:color="auto" w:fill="FFFFFF"/>
              </w:rPr>
              <w:t>контейнери</w:t>
            </w:r>
            <w:proofErr w:type="spellEnd"/>
          </w:p>
        </w:tc>
        <w:tc>
          <w:tcPr>
            <w:tcW w:w="7655" w:type="dxa"/>
          </w:tcPr>
          <w:p w:rsidR="00C12D32" w:rsidRPr="00BF76D9" w:rsidRDefault="00C12D32" w:rsidP="00C12D32">
            <w:pPr>
              <w:spacing w:line="235" w:lineRule="auto"/>
              <w:jc w:val="both"/>
              <w:rPr>
                <w:color w:val="000000"/>
                <w:lang w:val="uk-UA"/>
              </w:rPr>
            </w:pPr>
            <w:r w:rsidRPr="00BF76D9">
              <w:rPr>
                <w:color w:val="000000"/>
                <w:lang w:val="uk-UA"/>
              </w:rPr>
              <w:t>усі коди, 391159, 391464, 391479, 391483, 391498</w:t>
            </w:r>
          </w:p>
        </w:tc>
        <w:tc>
          <w:tcPr>
            <w:tcW w:w="1876" w:type="dxa"/>
          </w:tcPr>
          <w:p w:rsidR="00C12D32" w:rsidRDefault="00C12D32" w:rsidP="002301BA">
            <w:pPr>
              <w:jc w:val="center"/>
              <w:rPr>
                <w:color w:val="000000"/>
              </w:rPr>
            </w:pPr>
            <w:r>
              <w:rPr>
                <w:color w:val="000000"/>
              </w:rPr>
              <w:t>4,</w:t>
            </w:r>
            <w:r w:rsidR="002301BA">
              <w:rPr>
                <w:color w:val="000000"/>
                <w:lang w:val="uk-UA"/>
              </w:rPr>
              <w:t>112</w:t>
            </w:r>
          </w:p>
        </w:tc>
      </w:tr>
      <w:tr w:rsidR="00C12D32" w:rsidRPr="00781430" w:rsidTr="00F67BD0">
        <w:trPr>
          <w:trHeight w:val="144"/>
        </w:trPr>
        <w:tc>
          <w:tcPr>
            <w:tcW w:w="817" w:type="dxa"/>
          </w:tcPr>
          <w:p w:rsidR="00C12D32" w:rsidRPr="00BF76D9" w:rsidRDefault="00C12D32" w:rsidP="00C12D32">
            <w:pPr>
              <w:spacing w:line="235" w:lineRule="auto"/>
              <w:jc w:val="center"/>
              <w:rPr>
                <w:lang w:val="uk-UA"/>
              </w:rPr>
            </w:pPr>
            <w:r w:rsidRPr="00BF76D9">
              <w:rPr>
                <w:lang w:val="uk-UA"/>
              </w:rPr>
              <w:t>6</w:t>
            </w:r>
          </w:p>
        </w:tc>
        <w:tc>
          <w:tcPr>
            <w:tcW w:w="4394" w:type="dxa"/>
          </w:tcPr>
          <w:p w:rsidR="00C12D32" w:rsidRPr="00BF76D9" w:rsidRDefault="00C12D32" w:rsidP="00C12D32">
            <w:pPr>
              <w:spacing w:line="235" w:lineRule="auto"/>
              <w:jc w:val="both"/>
              <w:rPr>
                <w:lang w:val="uk-UA"/>
              </w:rPr>
            </w:pPr>
            <w:proofErr w:type="spellStart"/>
            <w:r>
              <w:rPr>
                <w:color w:val="333333"/>
                <w:shd w:val="clear" w:color="auto" w:fill="FFFFFF"/>
              </w:rPr>
              <w:t>Порожні</w:t>
            </w:r>
            <w:proofErr w:type="spellEnd"/>
            <w:r>
              <w:rPr>
                <w:color w:val="333333"/>
                <w:shd w:val="clear" w:color="auto" w:fill="FFFFFF"/>
              </w:rPr>
              <w:t xml:space="preserve"> </w:t>
            </w:r>
            <w:proofErr w:type="spellStart"/>
            <w:r>
              <w:rPr>
                <w:color w:val="333333"/>
                <w:shd w:val="clear" w:color="auto" w:fill="FFFFFF"/>
              </w:rPr>
              <w:t>великотоннажні</w:t>
            </w:r>
            <w:proofErr w:type="spellEnd"/>
            <w:r>
              <w:rPr>
                <w:color w:val="333333"/>
                <w:shd w:val="clear" w:color="auto" w:fill="FFFFFF"/>
              </w:rPr>
              <w:t xml:space="preserve"> </w:t>
            </w:r>
            <w:proofErr w:type="spellStart"/>
            <w:r>
              <w:rPr>
                <w:color w:val="333333"/>
                <w:shd w:val="clear" w:color="auto" w:fill="FFFFFF"/>
              </w:rPr>
              <w:t>контейнери</w:t>
            </w:r>
            <w:proofErr w:type="spellEnd"/>
            <w:r>
              <w:rPr>
                <w:color w:val="333333"/>
                <w:shd w:val="clear" w:color="auto" w:fill="FFFFFF"/>
              </w:rPr>
              <w:t xml:space="preserve"> </w:t>
            </w:r>
            <w:proofErr w:type="spellStart"/>
            <w:r>
              <w:rPr>
                <w:color w:val="333333"/>
                <w:shd w:val="clear" w:color="auto" w:fill="FFFFFF"/>
              </w:rPr>
              <w:t>перевізника</w:t>
            </w:r>
            <w:proofErr w:type="spellEnd"/>
            <w:r>
              <w:rPr>
                <w:color w:val="333333"/>
                <w:shd w:val="clear" w:color="auto" w:fill="FFFFFF"/>
              </w:rPr>
              <w:t xml:space="preserve"> у </w:t>
            </w:r>
            <w:proofErr w:type="spellStart"/>
            <w:r>
              <w:rPr>
                <w:color w:val="333333"/>
                <w:shd w:val="clear" w:color="auto" w:fill="FFFFFF"/>
              </w:rPr>
              <w:t>власних</w:t>
            </w:r>
            <w:proofErr w:type="spellEnd"/>
            <w:r>
              <w:rPr>
                <w:color w:val="333333"/>
                <w:shd w:val="clear" w:color="auto" w:fill="FFFFFF"/>
              </w:rPr>
              <w:t xml:space="preserve"> вагонах та </w:t>
            </w:r>
            <w:proofErr w:type="spellStart"/>
            <w:r>
              <w:rPr>
                <w:color w:val="333333"/>
                <w:shd w:val="clear" w:color="auto" w:fill="FFFFFF"/>
              </w:rPr>
              <w:t>власних</w:t>
            </w:r>
            <w:proofErr w:type="spellEnd"/>
            <w:r>
              <w:rPr>
                <w:color w:val="333333"/>
                <w:shd w:val="clear" w:color="auto" w:fill="FFFFFF"/>
              </w:rPr>
              <w:t xml:space="preserve"> </w:t>
            </w:r>
            <w:proofErr w:type="spellStart"/>
            <w:r>
              <w:rPr>
                <w:color w:val="333333"/>
                <w:shd w:val="clear" w:color="auto" w:fill="FFFFFF"/>
              </w:rPr>
              <w:t>перевізника</w:t>
            </w:r>
            <w:proofErr w:type="spellEnd"/>
            <w:r>
              <w:rPr>
                <w:color w:val="333333"/>
                <w:shd w:val="clear" w:color="auto" w:fill="FFFFFF"/>
              </w:rPr>
              <w:t xml:space="preserve"> (</w:t>
            </w:r>
            <w:proofErr w:type="spellStart"/>
            <w:r>
              <w:rPr>
                <w:color w:val="333333"/>
                <w:shd w:val="clear" w:color="auto" w:fill="FFFFFF"/>
              </w:rPr>
              <w:t>тарифна</w:t>
            </w:r>
            <w:proofErr w:type="spellEnd"/>
            <w:r>
              <w:rPr>
                <w:color w:val="333333"/>
                <w:shd w:val="clear" w:color="auto" w:fill="FFFFFF"/>
              </w:rPr>
              <w:t xml:space="preserve"> схема 14.1)</w:t>
            </w:r>
          </w:p>
        </w:tc>
        <w:tc>
          <w:tcPr>
            <w:tcW w:w="7655" w:type="dxa"/>
          </w:tcPr>
          <w:p w:rsidR="00C12D32" w:rsidRPr="00BF76D9" w:rsidRDefault="00C12D32" w:rsidP="00C12D32">
            <w:pPr>
              <w:spacing w:line="235" w:lineRule="auto"/>
              <w:jc w:val="both"/>
              <w:rPr>
                <w:color w:val="000000"/>
                <w:lang w:val="uk-UA"/>
              </w:rPr>
            </w:pPr>
            <w:r>
              <w:rPr>
                <w:color w:val="333333"/>
                <w:shd w:val="clear" w:color="auto" w:fill="FFFFFF"/>
              </w:rPr>
              <w:t>391479, 391483</w:t>
            </w:r>
          </w:p>
        </w:tc>
        <w:tc>
          <w:tcPr>
            <w:tcW w:w="1876" w:type="dxa"/>
          </w:tcPr>
          <w:p w:rsidR="00C12D32" w:rsidRDefault="00C12D32" w:rsidP="002301BA">
            <w:pPr>
              <w:jc w:val="center"/>
              <w:rPr>
                <w:color w:val="000000"/>
              </w:rPr>
            </w:pPr>
            <w:r>
              <w:rPr>
                <w:color w:val="000000"/>
              </w:rPr>
              <w:t>3,</w:t>
            </w:r>
            <w:r w:rsidR="002301BA">
              <w:rPr>
                <w:color w:val="000000"/>
                <w:lang w:val="uk-UA"/>
              </w:rPr>
              <w:t>205</w:t>
            </w:r>
          </w:p>
        </w:tc>
      </w:tr>
      <w:tr w:rsidR="00C12D32" w:rsidRPr="00781430" w:rsidTr="00F67BD0">
        <w:trPr>
          <w:trHeight w:val="871"/>
        </w:trPr>
        <w:tc>
          <w:tcPr>
            <w:tcW w:w="817" w:type="dxa"/>
          </w:tcPr>
          <w:p w:rsidR="00C12D32" w:rsidRPr="00BF76D9" w:rsidRDefault="00C12D32" w:rsidP="00C12D32">
            <w:pPr>
              <w:spacing w:line="235" w:lineRule="auto"/>
              <w:jc w:val="center"/>
              <w:rPr>
                <w:lang w:val="uk-UA"/>
              </w:rPr>
            </w:pPr>
            <w:r w:rsidRPr="00BF76D9">
              <w:rPr>
                <w:lang w:val="uk-UA"/>
              </w:rPr>
              <w:t>7</w:t>
            </w:r>
          </w:p>
        </w:tc>
        <w:tc>
          <w:tcPr>
            <w:tcW w:w="4394" w:type="dxa"/>
          </w:tcPr>
          <w:p w:rsidR="00C12D32" w:rsidRPr="00BF76D9" w:rsidRDefault="00C12D32" w:rsidP="00C12D32">
            <w:pPr>
              <w:spacing w:line="235" w:lineRule="auto"/>
              <w:jc w:val="both"/>
              <w:rPr>
                <w:lang w:val="uk-UA"/>
              </w:rPr>
            </w:pPr>
            <w:proofErr w:type="spellStart"/>
            <w:r>
              <w:rPr>
                <w:color w:val="333333"/>
                <w:shd w:val="clear" w:color="auto" w:fill="FFFFFF"/>
              </w:rPr>
              <w:t>Вантажі</w:t>
            </w:r>
            <w:proofErr w:type="spellEnd"/>
            <w:r>
              <w:rPr>
                <w:color w:val="333333"/>
                <w:shd w:val="clear" w:color="auto" w:fill="FFFFFF"/>
              </w:rPr>
              <w:t xml:space="preserve"> у </w:t>
            </w:r>
            <w:proofErr w:type="spellStart"/>
            <w:r>
              <w:rPr>
                <w:color w:val="333333"/>
                <w:shd w:val="clear" w:color="auto" w:fill="FFFFFF"/>
              </w:rPr>
              <w:t>великотоннажних</w:t>
            </w:r>
            <w:proofErr w:type="spellEnd"/>
            <w:r>
              <w:rPr>
                <w:color w:val="333333"/>
                <w:shd w:val="clear" w:color="auto" w:fill="FFFFFF"/>
              </w:rPr>
              <w:t xml:space="preserve"> контейнерах та </w:t>
            </w:r>
            <w:proofErr w:type="spellStart"/>
            <w:r>
              <w:rPr>
                <w:color w:val="333333"/>
                <w:shd w:val="clear" w:color="auto" w:fill="FFFFFF"/>
              </w:rPr>
              <w:t>порожні</w:t>
            </w:r>
            <w:proofErr w:type="spellEnd"/>
            <w:r>
              <w:rPr>
                <w:color w:val="333333"/>
                <w:shd w:val="clear" w:color="auto" w:fill="FFFFFF"/>
              </w:rPr>
              <w:t xml:space="preserve"> </w:t>
            </w:r>
            <w:proofErr w:type="spellStart"/>
            <w:r>
              <w:rPr>
                <w:color w:val="333333"/>
                <w:shd w:val="clear" w:color="auto" w:fill="FFFFFF"/>
              </w:rPr>
              <w:t>великотоннажні</w:t>
            </w:r>
            <w:proofErr w:type="spellEnd"/>
            <w:r>
              <w:rPr>
                <w:color w:val="333333"/>
                <w:shd w:val="clear" w:color="auto" w:fill="FFFFFF"/>
              </w:rPr>
              <w:t xml:space="preserve"> </w:t>
            </w:r>
            <w:proofErr w:type="spellStart"/>
            <w:r>
              <w:rPr>
                <w:color w:val="333333"/>
                <w:shd w:val="clear" w:color="auto" w:fill="FFFFFF"/>
              </w:rPr>
              <w:t>контейнери</w:t>
            </w:r>
            <w:proofErr w:type="spellEnd"/>
          </w:p>
        </w:tc>
        <w:tc>
          <w:tcPr>
            <w:tcW w:w="7655" w:type="dxa"/>
          </w:tcPr>
          <w:p w:rsidR="00C12D32" w:rsidRPr="00BF76D9" w:rsidRDefault="00C12D32" w:rsidP="00C12D32">
            <w:pPr>
              <w:spacing w:line="235" w:lineRule="auto"/>
              <w:jc w:val="both"/>
              <w:rPr>
                <w:color w:val="000000"/>
                <w:lang w:val="uk-UA"/>
              </w:rPr>
            </w:pPr>
            <w:proofErr w:type="spellStart"/>
            <w:r>
              <w:rPr>
                <w:color w:val="333333"/>
                <w:shd w:val="clear" w:color="auto" w:fill="FFFFFF"/>
              </w:rPr>
              <w:t>усі</w:t>
            </w:r>
            <w:proofErr w:type="spellEnd"/>
            <w:r>
              <w:rPr>
                <w:color w:val="333333"/>
                <w:shd w:val="clear" w:color="auto" w:fill="FFFFFF"/>
              </w:rPr>
              <w:t xml:space="preserve"> </w:t>
            </w:r>
            <w:proofErr w:type="spellStart"/>
            <w:r>
              <w:rPr>
                <w:color w:val="333333"/>
                <w:shd w:val="clear" w:color="auto" w:fill="FFFFFF"/>
              </w:rPr>
              <w:t>коди</w:t>
            </w:r>
            <w:proofErr w:type="spellEnd"/>
            <w:r>
              <w:rPr>
                <w:color w:val="333333"/>
                <w:shd w:val="clear" w:color="auto" w:fill="FFFFFF"/>
              </w:rPr>
              <w:t>, 391159, 391464, 391479, 391483, 391498</w:t>
            </w:r>
          </w:p>
        </w:tc>
        <w:tc>
          <w:tcPr>
            <w:tcW w:w="1876" w:type="dxa"/>
          </w:tcPr>
          <w:p w:rsidR="00C12D32" w:rsidRDefault="00C12D32" w:rsidP="00485D02">
            <w:pPr>
              <w:jc w:val="center"/>
              <w:rPr>
                <w:color w:val="000000"/>
              </w:rPr>
            </w:pPr>
            <w:r>
              <w:rPr>
                <w:color w:val="000000"/>
              </w:rPr>
              <w:t>3,0</w:t>
            </w:r>
            <w:r w:rsidR="002301BA">
              <w:rPr>
                <w:color w:val="000000"/>
                <w:lang w:val="uk-UA"/>
              </w:rPr>
              <w:t>8</w:t>
            </w:r>
            <w:r w:rsidR="00485D02">
              <w:rPr>
                <w:color w:val="000000"/>
                <w:lang w:val="uk-UA"/>
              </w:rPr>
              <w:t>2</w:t>
            </w:r>
          </w:p>
        </w:tc>
      </w:tr>
      <w:tr w:rsidR="00C12D32" w:rsidRPr="00BF76D9" w:rsidTr="00F67BD0">
        <w:trPr>
          <w:trHeight w:val="144"/>
        </w:trPr>
        <w:tc>
          <w:tcPr>
            <w:tcW w:w="817" w:type="dxa"/>
            <w:shd w:val="clear" w:color="auto" w:fill="auto"/>
          </w:tcPr>
          <w:p w:rsidR="00C12D32" w:rsidRPr="00BF76D9" w:rsidRDefault="00C12D32" w:rsidP="00C12D32">
            <w:pPr>
              <w:spacing w:line="235" w:lineRule="auto"/>
              <w:jc w:val="center"/>
              <w:rPr>
                <w:lang w:val="uk-UA"/>
              </w:rPr>
            </w:pPr>
            <w:r w:rsidRPr="00BF76D9">
              <w:rPr>
                <w:lang w:val="uk-UA"/>
              </w:rPr>
              <w:t>8</w:t>
            </w:r>
          </w:p>
        </w:tc>
        <w:tc>
          <w:tcPr>
            <w:tcW w:w="4394" w:type="dxa"/>
          </w:tcPr>
          <w:p w:rsidR="00C12D32" w:rsidRPr="00865383" w:rsidRDefault="00C12D32" w:rsidP="00C12D32">
            <w:pPr>
              <w:spacing w:line="235" w:lineRule="auto"/>
              <w:jc w:val="both"/>
              <w:rPr>
                <w:lang w:val="uk-UA"/>
              </w:rPr>
            </w:pPr>
            <w:proofErr w:type="spellStart"/>
            <w:r>
              <w:rPr>
                <w:color w:val="333333"/>
                <w:shd w:val="clear" w:color="auto" w:fill="FFFFFF"/>
              </w:rPr>
              <w:t>Щебінь</w:t>
            </w:r>
            <w:proofErr w:type="spellEnd"/>
            <w:r>
              <w:rPr>
                <w:color w:val="333333"/>
                <w:shd w:val="clear" w:color="auto" w:fill="FFFFFF"/>
              </w:rPr>
              <w:t xml:space="preserve"> та </w:t>
            </w:r>
            <w:proofErr w:type="spellStart"/>
            <w:r>
              <w:rPr>
                <w:color w:val="333333"/>
                <w:shd w:val="clear" w:color="auto" w:fill="FFFFFF"/>
              </w:rPr>
              <w:t>баласт</w:t>
            </w:r>
            <w:proofErr w:type="spellEnd"/>
            <w:r>
              <w:rPr>
                <w:color w:val="333333"/>
                <w:shd w:val="clear" w:color="auto" w:fill="FFFFFF"/>
              </w:rPr>
              <w:t xml:space="preserve"> (</w:t>
            </w:r>
            <w:proofErr w:type="spellStart"/>
            <w:r>
              <w:rPr>
                <w:color w:val="333333"/>
                <w:shd w:val="clear" w:color="auto" w:fill="FFFFFF"/>
              </w:rPr>
              <w:t>щебінь</w:t>
            </w:r>
            <w:proofErr w:type="spellEnd"/>
            <w:r>
              <w:rPr>
                <w:color w:val="333333"/>
                <w:shd w:val="clear" w:color="auto" w:fill="FFFFFF"/>
              </w:rPr>
              <w:t xml:space="preserve">) для </w:t>
            </w:r>
            <w:proofErr w:type="spellStart"/>
            <w:r>
              <w:rPr>
                <w:color w:val="333333"/>
                <w:shd w:val="clear" w:color="auto" w:fill="FFFFFF"/>
              </w:rPr>
              <w:t>доріг</w:t>
            </w:r>
            <w:proofErr w:type="spellEnd"/>
            <w:r>
              <w:rPr>
                <w:color w:val="333333"/>
                <w:shd w:val="clear" w:color="auto" w:fill="FFFFFF"/>
              </w:rPr>
              <w:t xml:space="preserve">, </w:t>
            </w:r>
            <w:proofErr w:type="spellStart"/>
            <w:r>
              <w:rPr>
                <w:color w:val="333333"/>
                <w:shd w:val="clear" w:color="auto" w:fill="FFFFFF"/>
              </w:rPr>
              <w:t>перліт</w:t>
            </w:r>
            <w:proofErr w:type="spellEnd"/>
            <w:r>
              <w:rPr>
                <w:color w:val="333333"/>
                <w:shd w:val="clear" w:color="auto" w:fill="FFFFFF"/>
              </w:rPr>
              <w:t xml:space="preserve">, </w:t>
            </w:r>
            <w:proofErr w:type="spellStart"/>
            <w:r>
              <w:rPr>
                <w:color w:val="333333"/>
                <w:shd w:val="clear" w:color="auto" w:fill="FFFFFF"/>
              </w:rPr>
              <w:t>пісок</w:t>
            </w:r>
            <w:proofErr w:type="spellEnd"/>
            <w:r>
              <w:rPr>
                <w:color w:val="333333"/>
                <w:shd w:val="clear" w:color="auto" w:fill="FFFFFF"/>
              </w:rPr>
              <w:t xml:space="preserve">, </w:t>
            </w:r>
            <w:proofErr w:type="spellStart"/>
            <w:r>
              <w:rPr>
                <w:color w:val="333333"/>
                <w:shd w:val="clear" w:color="auto" w:fill="FFFFFF"/>
              </w:rPr>
              <w:t>гранвідсів</w:t>
            </w:r>
            <w:proofErr w:type="spellEnd"/>
            <w:r>
              <w:rPr>
                <w:color w:val="333333"/>
                <w:shd w:val="clear" w:color="auto" w:fill="FFFFFF"/>
              </w:rPr>
              <w:t xml:space="preserve">, шлаки, зола, </w:t>
            </w:r>
            <w:proofErr w:type="spellStart"/>
            <w:r>
              <w:rPr>
                <w:color w:val="333333"/>
                <w:shd w:val="clear" w:color="auto" w:fill="FFFFFF"/>
              </w:rPr>
              <w:t>сіль</w:t>
            </w:r>
            <w:proofErr w:type="spellEnd"/>
            <w:r>
              <w:rPr>
                <w:color w:val="333333"/>
                <w:shd w:val="clear" w:color="auto" w:fill="FFFFFF"/>
              </w:rPr>
              <w:t xml:space="preserve">, концентрат </w:t>
            </w:r>
            <w:proofErr w:type="spellStart"/>
            <w:r>
              <w:rPr>
                <w:color w:val="333333"/>
                <w:shd w:val="clear" w:color="auto" w:fill="FFFFFF"/>
              </w:rPr>
              <w:t>мінеральний</w:t>
            </w:r>
            <w:proofErr w:type="spellEnd"/>
            <w:r>
              <w:rPr>
                <w:color w:val="333333"/>
                <w:shd w:val="clear" w:color="auto" w:fill="FFFFFF"/>
              </w:rPr>
              <w:t xml:space="preserve"> </w:t>
            </w:r>
            <w:r>
              <w:rPr>
                <w:color w:val="333333"/>
                <w:shd w:val="clear" w:color="auto" w:fill="FFFFFF"/>
                <w:lang w:val="uk-UA"/>
              </w:rPr>
              <w:t>«</w:t>
            </w:r>
            <w:proofErr w:type="spellStart"/>
            <w:r>
              <w:rPr>
                <w:color w:val="333333"/>
                <w:shd w:val="clear" w:color="auto" w:fill="FFFFFF"/>
              </w:rPr>
              <w:t>Галіт</w:t>
            </w:r>
            <w:proofErr w:type="spellEnd"/>
            <w:r>
              <w:rPr>
                <w:color w:val="333333"/>
                <w:shd w:val="clear" w:color="auto" w:fill="FFFFFF"/>
                <w:lang w:val="uk-UA"/>
              </w:rPr>
              <w:t>»</w:t>
            </w:r>
          </w:p>
        </w:tc>
        <w:tc>
          <w:tcPr>
            <w:tcW w:w="7655" w:type="dxa"/>
          </w:tcPr>
          <w:p w:rsidR="00C12D32" w:rsidRPr="00BF76D9" w:rsidRDefault="00C12D32" w:rsidP="00C12D32">
            <w:pPr>
              <w:spacing w:line="235" w:lineRule="auto"/>
              <w:jc w:val="both"/>
              <w:rPr>
                <w:lang w:val="uk-UA"/>
              </w:rPr>
            </w:pPr>
            <w:r>
              <w:rPr>
                <w:color w:val="333333"/>
                <w:shd w:val="clear" w:color="auto" w:fill="FFFFFF"/>
              </w:rPr>
              <w:t>231072, 232253, 232272, 232395, 232408, 232412, 232427, 232431, 232446, 232450, 232465, 232472, 234047, 235, 236, 241464, 241479, 242128, 271, 341, 531</w:t>
            </w:r>
          </w:p>
        </w:tc>
        <w:tc>
          <w:tcPr>
            <w:tcW w:w="1876" w:type="dxa"/>
          </w:tcPr>
          <w:p w:rsidR="00C12D32" w:rsidRDefault="00C12D32" w:rsidP="002301BA">
            <w:pPr>
              <w:jc w:val="center"/>
              <w:rPr>
                <w:color w:val="000000"/>
              </w:rPr>
            </w:pPr>
            <w:r>
              <w:rPr>
                <w:color w:val="000000"/>
              </w:rPr>
              <w:t>2,8</w:t>
            </w:r>
            <w:r w:rsidR="002301BA">
              <w:rPr>
                <w:color w:val="000000"/>
                <w:lang w:val="uk-UA"/>
              </w:rPr>
              <w:t>82</w:t>
            </w:r>
          </w:p>
        </w:tc>
      </w:tr>
      <w:tr w:rsidR="00C12D32" w:rsidRPr="00F67BD0" w:rsidTr="00F67BD0">
        <w:trPr>
          <w:trHeight w:val="144"/>
        </w:trPr>
        <w:tc>
          <w:tcPr>
            <w:tcW w:w="817" w:type="dxa"/>
            <w:vMerge w:val="restart"/>
            <w:shd w:val="clear" w:color="auto" w:fill="auto"/>
          </w:tcPr>
          <w:p w:rsidR="00C12D32" w:rsidRPr="00BF76D9" w:rsidRDefault="00C12D32" w:rsidP="00C12D32">
            <w:pPr>
              <w:spacing w:line="235" w:lineRule="auto"/>
              <w:jc w:val="center"/>
              <w:rPr>
                <w:lang w:val="en-US"/>
              </w:rPr>
            </w:pPr>
            <w:r w:rsidRPr="00BF76D9">
              <w:rPr>
                <w:lang w:val="en-US"/>
              </w:rPr>
              <w:lastRenderedPageBreak/>
              <w:t>9</w:t>
            </w:r>
          </w:p>
        </w:tc>
        <w:tc>
          <w:tcPr>
            <w:tcW w:w="4394" w:type="dxa"/>
            <w:vMerge w:val="restart"/>
          </w:tcPr>
          <w:p w:rsidR="00C12D32" w:rsidRPr="00BF76D9" w:rsidRDefault="00C12D32" w:rsidP="00C12D32">
            <w:pPr>
              <w:spacing w:line="235" w:lineRule="auto"/>
              <w:jc w:val="both"/>
              <w:rPr>
                <w:lang w:val="uk-UA"/>
              </w:rPr>
            </w:pPr>
            <w:proofErr w:type="spellStart"/>
            <w:r>
              <w:rPr>
                <w:color w:val="333333"/>
                <w:shd w:val="clear" w:color="auto" w:fill="FFFFFF"/>
              </w:rPr>
              <w:t>Порожні</w:t>
            </w:r>
            <w:proofErr w:type="spellEnd"/>
            <w:r>
              <w:rPr>
                <w:color w:val="333333"/>
                <w:shd w:val="clear" w:color="auto" w:fill="FFFFFF"/>
              </w:rPr>
              <w:t xml:space="preserve"> </w:t>
            </w:r>
            <w:proofErr w:type="spellStart"/>
            <w:r>
              <w:rPr>
                <w:color w:val="333333"/>
                <w:shd w:val="clear" w:color="auto" w:fill="FFFFFF"/>
              </w:rPr>
              <w:t>вагони</w:t>
            </w:r>
            <w:proofErr w:type="spellEnd"/>
            <w:r>
              <w:rPr>
                <w:color w:val="333333"/>
                <w:shd w:val="clear" w:color="auto" w:fill="FFFFFF"/>
              </w:rPr>
              <w:t xml:space="preserve"> (421034, 421180, 421195, 421208) </w:t>
            </w:r>
            <w:proofErr w:type="spellStart"/>
            <w:r>
              <w:rPr>
                <w:color w:val="333333"/>
                <w:shd w:val="clear" w:color="auto" w:fill="FFFFFF"/>
              </w:rPr>
              <w:t>перевізника</w:t>
            </w:r>
            <w:proofErr w:type="spellEnd"/>
            <w:r>
              <w:rPr>
                <w:color w:val="333333"/>
                <w:shd w:val="clear" w:color="auto" w:fill="FFFFFF"/>
              </w:rPr>
              <w:t xml:space="preserve">, </w:t>
            </w:r>
            <w:proofErr w:type="spellStart"/>
            <w:r>
              <w:rPr>
                <w:color w:val="333333"/>
                <w:shd w:val="clear" w:color="auto" w:fill="FFFFFF"/>
              </w:rPr>
              <w:t>власні</w:t>
            </w:r>
            <w:proofErr w:type="spellEnd"/>
            <w:r>
              <w:rPr>
                <w:color w:val="333333"/>
                <w:shd w:val="clear" w:color="auto" w:fill="FFFFFF"/>
              </w:rPr>
              <w:t xml:space="preserve"> </w:t>
            </w:r>
            <w:proofErr w:type="spellStart"/>
            <w:r>
              <w:rPr>
                <w:color w:val="333333"/>
                <w:shd w:val="clear" w:color="auto" w:fill="FFFFFF"/>
              </w:rPr>
              <w:t>перевізника</w:t>
            </w:r>
            <w:proofErr w:type="spellEnd"/>
            <w:r>
              <w:rPr>
                <w:color w:val="333333"/>
                <w:shd w:val="clear" w:color="auto" w:fill="FFFFFF"/>
              </w:rPr>
              <w:t xml:space="preserve">, </w:t>
            </w:r>
            <w:proofErr w:type="spellStart"/>
            <w:r>
              <w:rPr>
                <w:color w:val="333333"/>
                <w:shd w:val="clear" w:color="auto" w:fill="FFFFFF"/>
              </w:rPr>
              <w:t>власні</w:t>
            </w:r>
            <w:proofErr w:type="spellEnd"/>
            <w:r>
              <w:rPr>
                <w:color w:val="333333"/>
                <w:shd w:val="clear" w:color="auto" w:fill="FFFFFF"/>
              </w:rPr>
              <w:t xml:space="preserve"> та </w:t>
            </w:r>
            <w:proofErr w:type="spellStart"/>
            <w:r>
              <w:rPr>
                <w:color w:val="333333"/>
                <w:shd w:val="clear" w:color="auto" w:fill="FFFFFF"/>
              </w:rPr>
              <w:t>орендовані</w:t>
            </w:r>
            <w:proofErr w:type="spellEnd"/>
            <w:r>
              <w:rPr>
                <w:color w:val="333333"/>
                <w:shd w:val="clear" w:color="auto" w:fill="FFFFFF"/>
              </w:rPr>
              <w:t xml:space="preserve"> (плата за </w:t>
            </w:r>
            <w:proofErr w:type="spellStart"/>
            <w:r>
              <w:rPr>
                <w:color w:val="333333"/>
                <w:shd w:val="clear" w:color="auto" w:fill="FFFFFF"/>
              </w:rPr>
              <w:t>перевезення</w:t>
            </w:r>
            <w:proofErr w:type="spellEnd"/>
            <w:r>
              <w:rPr>
                <w:color w:val="333333"/>
                <w:shd w:val="clear" w:color="auto" w:fill="FFFFFF"/>
              </w:rPr>
              <w:t xml:space="preserve"> </w:t>
            </w:r>
            <w:proofErr w:type="spellStart"/>
            <w:r>
              <w:rPr>
                <w:color w:val="333333"/>
                <w:shd w:val="clear" w:color="auto" w:fill="FFFFFF"/>
              </w:rPr>
              <w:t>яких</w:t>
            </w:r>
            <w:proofErr w:type="spellEnd"/>
            <w:r>
              <w:rPr>
                <w:color w:val="333333"/>
                <w:shd w:val="clear" w:color="auto" w:fill="FFFFFF"/>
              </w:rPr>
              <w:t xml:space="preserve"> </w:t>
            </w:r>
            <w:proofErr w:type="spellStart"/>
            <w:r>
              <w:rPr>
                <w:color w:val="333333"/>
                <w:shd w:val="clear" w:color="auto" w:fill="FFFFFF"/>
              </w:rPr>
              <w:t>визначається</w:t>
            </w:r>
            <w:proofErr w:type="spellEnd"/>
            <w:r>
              <w:rPr>
                <w:color w:val="333333"/>
                <w:shd w:val="clear" w:color="auto" w:fill="FFFFFF"/>
              </w:rPr>
              <w:t xml:space="preserve"> за </w:t>
            </w:r>
            <w:proofErr w:type="spellStart"/>
            <w:r>
              <w:rPr>
                <w:color w:val="333333"/>
                <w:shd w:val="clear" w:color="auto" w:fill="FFFFFF"/>
              </w:rPr>
              <w:t>тарифними</w:t>
            </w:r>
            <w:proofErr w:type="spellEnd"/>
            <w:r>
              <w:rPr>
                <w:color w:val="333333"/>
                <w:shd w:val="clear" w:color="auto" w:fill="FFFFFF"/>
              </w:rPr>
              <w:t xml:space="preserve"> схемами 14 та 17), </w:t>
            </w:r>
            <w:proofErr w:type="spellStart"/>
            <w:r>
              <w:rPr>
                <w:color w:val="333333"/>
                <w:shd w:val="clear" w:color="auto" w:fill="FFFFFF"/>
              </w:rPr>
              <w:t>вагони</w:t>
            </w:r>
            <w:proofErr w:type="spellEnd"/>
            <w:r>
              <w:rPr>
                <w:color w:val="333333"/>
                <w:shd w:val="clear" w:color="auto" w:fill="FFFFFF"/>
              </w:rPr>
              <w:t xml:space="preserve"> з </w:t>
            </w:r>
            <w:proofErr w:type="spellStart"/>
            <w:r>
              <w:rPr>
                <w:color w:val="333333"/>
                <w:shd w:val="clear" w:color="auto" w:fill="FFFFFF"/>
              </w:rPr>
              <w:t>провідниками</w:t>
            </w:r>
            <w:proofErr w:type="spellEnd"/>
            <w:r>
              <w:rPr>
                <w:color w:val="333333"/>
                <w:shd w:val="clear" w:color="auto" w:fill="FFFFFF"/>
              </w:rPr>
              <w:t xml:space="preserve"> (421161, 693157)</w:t>
            </w:r>
          </w:p>
        </w:tc>
        <w:tc>
          <w:tcPr>
            <w:tcW w:w="7655" w:type="dxa"/>
          </w:tcPr>
          <w:p w:rsidR="00C12D32" w:rsidRPr="00865383" w:rsidRDefault="00C12D32" w:rsidP="00C12D32">
            <w:pPr>
              <w:jc w:val="both"/>
              <w:rPr>
                <w:lang w:val="uk-UA"/>
              </w:rPr>
            </w:pPr>
            <w:r w:rsidRPr="00865383">
              <w:rPr>
                <w:color w:val="333333"/>
                <w:shd w:val="clear" w:color="auto" w:fill="FFFFFF"/>
                <w:lang w:val="uk-UA"/>
              </w:rPr>
              <w:t xml:space="preserve">з-під вивантаження вантажів 1-го тарифного класу, 2-го тарифного класу, </w:t>
            </w:r>
            <w:proofErr w:type="spellStart"/>
            <w:r w:rsidRPr="00865383">
              <w:rPr>
                <w:color w:val="333333"/>
                <w:shd w:val="clear" w:color="auto" w:fill="FFFFFF"/>
                <w:lang w:val="uk-UA"/>
              </w:rPr>
              <w:t>щебеню</w:t>
            </w:r>
            <w:proofErr w:type="spellEnd"/>
            <w:r w:rsidRPr="00865383">
              <w:rPr>
                <w:color w:val="333333"/>
                <w:shd w:val="clear" w:color="auto" w:fill="FFFFFF"/>
                <w:lang w:val="uk-UA"/>
              </w:rPr>
              <w:t xml:space="preserve"> та баласту (</w:t>
            </w:r>
            <w:proofErr w:type="spellStart"/>
            <w:r w:rsidRPr="00865383">
              <w:rPr>
                <w:color w:val="333333"/>
                <w:shd w:val="clear" w:color="auto" w:fill="FFFFFF"/>
                <w:lang w:val="uk-UA"/>
              </w:rPr>
              <w:t>щебеню</w:t>
            </w:r>
            <w:proofErr w:type="spellEnd"/>
            <w:r w:rsidRPr="00865383">
              <w:rPr>
                <w:color w:val="333333"/>
                <w:shd w:val="clear" w:color="auto" w:fill="FFFFFF"/>
                <w:lang w:val="uk-UA"/>
              </w:rPr>
              <w:t xml:space="preserve">) для доріг, перліту, піску, </w:t>
            </w:r>
            <w:proofErr w:type="spellStart"/>
            <w:r w:rsidRPr="00865383">
              <w:rPr>
                <w:color w:val="333333"/>
                <w:shd w:val="clear" w:color="auto" w:fill="FFFFFF"/>
                <w:lang w:val="uk-UA"/>
              </w:rPr>
              <w:t>гранвідсіву</w:t>
            </w:r>
            <w:proofErr w:type="spellEnd"/>
            <w:r w:rsidRPr="00865383">
              <w:rPr>
                <w:color w:val="333333"/>
                <w:shd w:val="clear" w:color="auto" w:fill="FFFFFF"/>
                <w:lang w:val="uk-UA"/>
              </w:rPr>
              <w:t xml:space="preserve">, шлаків, золи, солі та концентрату мінерального </w:t>
            </w:r>
            <w:r>
              <w:rPr>
                <w:color w:val="333333"/>
                <w:shd w:val="clear" w:color="auto" w:fill="FFFFFF"/>
                <w:lang w:val="uk-UA"/>
              </w:rPr>
              <w:t>«Галіт»</w:t>
            </w:r>
            <w:r w:rsidRPr="00865383">
              <w:rPr>
                <w:color w:val="333333"/>
                <w:shd w:val="clear" w:color="auto" w:fill="FFFFFF"/>
                <w:lang w:val="uk-UA"/>
              </w:rPr>
              <w:t>, продуктів харчування та енергетичних газів під наступне навантаження або під накопичення вагонів для наступного навантаження та з накопичення вагонів з-під вивантаження цих вантажів під наступне навантаження; рефрижераторні вагони та криті, переобладнані з рефрижераторних вагонів, фітингові платформи, вагони для перевезення легкових автомобілів та контрейлерних перевезень (усі перевезення)</w:t>
            </w:r>
          </w:p>
        </w:tc>
        <w:tc>
          <w:tcPr>
            <w:tcW w:w="1876" w:type="dxa"/>
          </w:tcPr>
          <w:p w:rsidR="00C12D32" w:rsidRDefault="00C12D32" w:rsidP="009E1623">
            <w:pPr>
              <w:jc w:val="center"/>
              <w:rPr>
                <w:color w:val="000000"/>
              </w:rPr>
            </w:pPr>
            <w:r>
              <w:rPr>
                <w:color w:val="000000"/>
              </w:rPr>
              <w:t>3,</w:t>
            </w:r>
            <w:r w:rsidR="009E1623">
              <w:rPr>
                <w:color w:val="000000"/>
                <w:lang w:val="uk-UA"/>
              </w:rPr>
              <w:t>205</w:t>
            </w:r>
          </w:p>
        </w:tc>
      </w:tr>
      <w:tr w:rsidR="00C12D32" w:rsidRPr="00F67BD0" w:rsidTr="00F67BD0">
        <w:trPr>
          <w:trHeight w:val="144"/>
        </w:trPr>
        <w:tc>
          <w:tcPr>
            <w:tcW w:w="817" w:type="dxa"/>
            <w:vMerge/>
            <w:shd w:val="clear" w:color="auto" w:fill="auto"/>
          </w:tcPr>
          <w:p w:rsidR="00C12D32" w:rsidRPr="00BF76D9" w:rsidRDefault="00C12D32" w:rsidP="00C12D32">
            <w:pPr>
              <w:spacing w:line="235" w:lineRule="auto"/>
              <w:jc w:val="center"/>
              <w:rPr>
                <w:lang w:val="en-US"/>
              </w:rPr>
            </w:pPr>
          </w:p>
        </w:tc>
        <w:tc>
          <w:tcPr>
            <w:tcW w:w="4394" w:type="dxa"/>
            <w:vMerge/>
          </w:tcPr>
          <w:p w:rsidR="00C12D32" w:rsidRDefault="00C12D32" w:rsidP="00C12D32">
            <w:pPr>
              <w:spacing w:line="235" w:lineRule="auto"/>
              <w:jc w:val="both"/>
              <w:rPr>
                <w:color w:val="333333"/>
                <w:shd w:val="clear" w:color="auto" w:fill="FFFFFF"/>
              </w:rPr>
            </w:pPr>
          </w:p>
        </w:tc>
        <w:tc>
          <w:tcPr>
            <w:tcW w:w="7655" w:type="dxa"/>
          </w:tcPr>
          <w:p w:rsidR="00C12D32" w:rsidRPr="00865383" w:rsidRDefault="00C12D32" w:rsidP="00C12D32">
            <w:pPr>
              <w:jc w:val="both"/>
              <w:rPr>
                <w:color w:val="333333"/>
                <w:shd w:val="clear" w:color="auto" w:fill="FFFFFF"/>
                <w:lang w:val="uk-UA"/>
              </w:rPr>
            </w:pPr>
            <w:r w:rsidRPr="00865383">
              <w:rPr>
                <w:color w:val="333333"/>
                <w:shd w:val="clear" w:color="auto" w:fill="FFFFFF"/>
                <w:lang w:val="uk-UA"/>
              </w:rPr>
              <w:t>з-під вивантаження вантажів 3-го тарифного класу під наступне навантаження або під накопичення вагонів для наступного навантаження та з накопичення вагонів з-під вивантаження цих вантажів під наступне навантаження; з провідниками; в (із) ремонт(у); пересилка після вивантаження на промивання, пропарку, дезінсекцію та дезінфекцію; в інших випадках</w:t>
            </w:r>
          </w:p>
        </w:tc>
        <w:tc>
          <w:tcPr>
            <w:tcW w:w="1876" w:type="dxa"/>
          </w:tcPr>
          <w:p w:rsidR="00C12D32" w:rsidRDefault="00C12D32" w:rsidP="009E1623">
            <w:pPr>
              <w:jc w:val="center"/>
              <w:rPr>
                <w:color w:val="000000"/>
              </w:rPr>
            </w:pPr>
            <w:r>
              <w:rPr>
                <w:color w:val="000000"/>
              </w:rPr>
              <w:t>5,</w:t>
            </w:r>
            <w:r w:rsidR="009E1623">
              <w:rPr>
                <w:color w:val="000000"/>
                <w:lang w:val="uk-UA"/>
              </w:rPr>
              <w:t>139</w:t>
            </w:r>
          </w:p>
        </w:tc>
      </w:tr>
      <w:tr w:rsidR="00C12D32" w:rsidRPr="00BF76D9" w:rsidTr="00F67BD0">
        <w:trPr>
          <w:trHeight w:val="413"/>
        </w:trPr>
        <w:tc>
          <w:tcPr>
            <w:tcW w:w="817" w:type="dxa"/>
          </w:tcPr>
          <w:p w:rsidR="00C12D32" w:rsidRPr="00BF76D9" w:rsidRDefault="00C12D32" w:rsidP="00C12D32">
            <w:pPr>
              <w:spacing w:line="235" w:lineRule="auto"/>
              <w:jc w:val="center"/>
              <w:rPr>
                <w:lang w:val="uk-UA"/>
              </w:rPr>
            </w:pPr>
            <w:r w:rsidRPr="00BF76D9">
              <w:rPr>
                <w:lang w:val="uk-UA"/>
              </w:rPr>
              <w:t>10</w:t>
            </w:r>
          </w:p>
        </w:tc>
        <w:tc>
          <w:tcPr>
            <w:tcW w:w="4394" w:type="dxa"/>
          </w:tcPr>
          <w:p w:rsidR="00C12D32" w:rsidRPr="00BF76D9" w:rsidRDefault="00C12D32" w:rsidP="00C12D32">
            <w:pPr>
              <w:spacing w:line="235" w:lineRule="auto"/>
              <w:jc w:val="both"/>
              <w:rPr>
                <w:lang w:val="uk-UA"/>
              </w:rPr>
            </w:pPr>
            <w:r w:rsidRPr="00BF76D9">
              <w:rPr>
                <w:lang w:val="uk-UA"/>
              </w:rPr>
              <w:t>Енергетичні гази</w:t>
            </w:r>
          </w:p>
        </w:tc>
        <w:tc>
          <w:tcPr>
            <w:tcW w:w="7655" w:type="dxa"/>
            <w:vAlign w:val="center"/>
          </w:tcPr>
          <w:p w:rsidR="00C12D32" w:rsidRPr="00BF76D9" w:rsidRDefault="00C12D32" w:rsidP="00C12D32">
            <w:pPr>
              <w:spacing w:line="235" w:lineRule="auto"/>
              <w:jc w:val="both"/>
              <w:rPr>
                <w:color w:val="000000"/>
                <w:lang w:val="uk-UA"/>
              </w:rPr>
            </w:pPr>
            <w:r>
              <w:rPr>
                <w:color w:val="333333"/>
                <w:shd w:val="clear" w:color="auto" w:fill="FFFFFF"/>
              </w:rPr>
              <w:t>226 (</w:t>
            </w:r>
            <w:proofErr w:type="spellStart"/>
            <w:r>
              <w:rPr>
                <w:color w:val="333333"/>
                <w:shd w:val="clear" w:color="auto" w:fill="FFFFFF"/>
              </w:rPr>
              <w:t>крім</w:t>
            </w:r>
            <w:proofErr w:type="spellEnd"/>
            <w:r>
              <w:rPr>
                <w:color w:val="333333"/>
                <w:shd w:val="clear" w:color="auto" w:fill="FFFFFF"/>
              </w:rPr>
              <w:t xml:space="preserve"> 226021, 226069, 226106), 711073, 711374</w:t>
            </w:r>
          </w:p>
        </w:tc>
        <w:tc>
          <w:tcPr>
            <w:tcW w:w="1876" w:type="dxa"/>
          </w:tcPr>
          <w:p w:rsidR="00C12D32" w:rsidRDefault="00C12D32" w:rsidP="009E1623">
            <w:pPr>
              <w:jc w:val="center"/>
              <w:rPr>
                <w:color w:val="000000"/>
              </w:rPr>
            </w:pPr>
            <w:r>
              <w:rPr>
                <w:color w:val="000000"/>
              </w:rPr>
              <w:t>4,</w:t>
            </w:r>
            <w:r w:rsidR="009E1623">
              <w:rPr>
                <w:color w:val="000000"/>
                <w:lang w:val="uk-UA"/>
              </w:rPr>
              <w:t>418</w:t>
            </w:r>
          </w:p>
        </w:tc>
      </w:tr>
      <w:tr w:rsidR="00C12D32" w:rsidRPr="00BF76D9" w:rsidTr="00F67BD0">
        <w:trPr>
          <w:trHeight w:val="419"/>
        </w:trPr>
        <w:tc>
          <w:tcPr>
            <w:tcW w:w="817" w:type="dxa"/>
          </w:tcPr>
          <w:p w:rsidR="00C12D32" w:rsidRPr="00BF76D9" w:rsidRDefault="00C12D32" w:rsidP="00C12D32">
            <w:pPr>
              <w:spacing w:line="235" w:lineRule="auto"/>
              <w:jc w:val="center"/>
              <w:rPr>
                <w:lang w:val="uk-UA"/>
              </w:rPr>
            </w:pPr>
            <w:r w:rsidRPr="00BF76D9">
              <w:rPr>
                <w:lang w:val="uk-UA"/>
              </w:rPr>
              <w:t>11</w:t>
            </w:r>
          </w:p>
        </w:tc>
        <w:tc>
          <w:tcPr>
            <w:tcW w:w="4394" w:type="dxa"/>
          </w:tcPr>
          <w:p w:rsidR="00C12D32" w:rsidRPr="00BF76D9" w:rsidRDefault="00C12D32" w:rsidP="00C12D32">
            <w:pPr>
              <w:spacing w:line="235" w:lineRule="auto"/>
              <w:jc w:val="both"/>
              <w:rPr>
                <w:lang w:val="uk-UA"/>
              </w:rPr>
            </w:pPr>
            <w:r w:rsidRPr="00BF76D9">
              <w:rPr>
                <w:lang w:val="uk-UA"/>
              </w:rPr>
              <w:t>Домашні речі</w:t>
            </w:r>
          </w:p>
        </w:tc>
        <w:tc>
          <w:tcPr>
            <w:tcW w:w="7655" w:type="dxa"/>
          </w:tcPr>
          <w:p w:rsidR="00C12D32" w:rsidRPr="00BF76D9" w:rsidRDefault="00C12D32" w:rsidP="00C12D32">
            <w:pPr>
              <w:spacing w:line="235" w:lineRule="auto"/>
              <w:rPr>
                <w:color w:val="000000"/>
                <w:lang w:val="uk-UA"/>
              </w:rPr>
            </w:pPr>
            <w:r w:rsidRPr="00BF76D9">
              <w:rPr>
                <w:color w:val="000000"/>
                <w:lang w:val="uk-UA"/>
              </w:rPr>
              <w:t>691</w:t>
            </w:r>
          </w:p>
        </w:tc>
        <w:tc>
          <w:tcPr>
            <w:tcW w:w="1876" w:type="dxa"/>
          </w:tcPr>
          <w:p w:rsidR="00C12D32" w:rsidRDefault="00C12D32" w:rsidP="009E1623">
            <w:pPr>
              <w:jc w:val="center"/>
              <w:rPr>
                <w:color w:val="000000"/>
              </w:rPr>
            </w:pPr>
            <w:r>
              <w:rPr>
                <w:color w:val="000000"/>
              </w:rPr>
              <w:t>1,2</w:t>
            </w:r>
            <w:r w:rsidR="009E1623">
              <w:rPr>
                <w:color w:val="000000"/>
                <w:lang w:val="uk-UA"/>
              </w:rPr>
              <w:t>85</w:t>
            </w:r>
          </w:p>
        </w:tc>
      </w:tr>
      <w:tr w:rsidR="00C12D32" w:rsidRPr="00BF76D9" w:rsidTr="00F67BD0">
        <w:trPr>
          <w:trHeight w:val="567"/>
        </w:trPr>
        <w:tc>
          <w:tcPr>
            <w:tcW w:w="817" w:type="dxa"/>
            <w:vMerge w:val="restart"/>
          </w:tcPr>
          <w:p w:rsidR="00C12D32" w:rsidRPr="00BF76D9" w:rsidRDefault="00C12D32" w:rsidP="00C12D32">
            <w:pPr>
              <w:spacing w:line="235" w:lineRule="auto"/>
              <w:jc w:val="center"/>
              <w:rPr>
                <w:lang w:val="uk-UA"/>
              </w:rPr>
            </w:pPr>
            <w:r w:rsidRPr="00BF76D9">
              <w:rPr>
                <w:lang w:val="uk-UA"/>
              </w:rPr>
              <w:t>12</w:t>
            </w:r>
          </w:p>
        </w:tc>
        <w:tc>
          <w:tcPr>
            <w:tcW w:w="4394" w:type="dxa"/>
            <w:vMerge w:val="restart"/>
          </w:tcPr>
          <w:p w:rsidR="00C12D32" w:rsidRPr="00BF76D9" w:rsidRDefault="00C12D32" w:rsidP="00C12D32">
            <w:pPr>
              <w:spacing w:line="235" w:lineRule="auto"/>
              <w:jc w:val="both"/>
              <w:rPr>
                <w:lang w:val="uk-UA"/>
              </w:rPr>
            </w:pPr>
            <w:proofErr w:type="spellStart"/>
            <w:r>
              <w:rPr>
                <w:color w:val="333333"/>
                <w:shd w:val="clear" w:color="auto" w:fill="FFFFFF"/>
              </w:rPr>
              <w:t>Швидкопсувні</w:t>
            </w:r>
            <w:proofErr w:type="spellEnd"/>
            <w:r>
              <w:rPr>
                <w:color w:val="333333"/>
                <w:shd w:val="clear" w:color="auto" w:fill="FFFFFF"/>
              </w:rPr>
              <w:t xml:space="preserve"> </w:t>
            </w:r>
            <w:proofErr w:type="spellStart"/>
            <w:r>
              <w:rPr>
                <w:color w:val="333333"/>
                <w:shd w:val="clear" w:color="auto" w:fill="FFFFFF"/>
              </w:rPr>
              <w:t>вантажі</w:t>
            </w:r>
            <w:proofErr w:type="spellEnd"/>
            <w:r>
              <w:rPr>
                <w:color w:val="333333"/>
                <w:shd w:val="clear" w:color="auto" w:fill="FFFFFF"/>
              </w:rPr>
              <w:t xml:space="preserve"> та латекс, </w:t>
            </w:r>
            <w:proofErr w:type="spellStart"/>
            <w:r>
              <w:rPr>
                <w:color w:val="333333"/>
                <w:shd w:val="clear" w:color="auto" w:fill="FFFFFF"/>
              </w:rPr>
              <w:t>що</w:t>
            </w:r>
            <w:proofErr w:type="spellEnd"/>
            <w:r>
              <w:rPr>
                <w:color w:val="333333"/>
                <w:shd w:val="clear" w:color="auto" w:fill="FFFFFF"/>
              </w:rPr>
              <w:t xml:space="preserve"> </w:t>
            </w:r>
            <w:proofErr w:type="spellStart"/>
            <w:r>
              <w:rPr>
                <w:color w:val="333333"/>
                <w:shd w:val="clear" w:color="auto" w:fill="FFFFFF"/>
              </w:rPr>
              <w:t>перевозяться</w:t>
            </w:r>
            <w:proofErr w:type="spellEnd"/>
            <w:r>
              <w:rPr>
                <w:color w:val="333333"/>
                <w:shd w:val="clear" w:color="auto" w:fill="FFFFFF"/>
              </w:rPr>
              <w:t xml:space="preserve"> у </w:t>
            </w:r>
            <w:proofErr w:type="spellStart"/>
            <w:r>
              <w:rPr>
                <w:color w:val="333333"/>
                <w:shd w:val="clear" w:color="auto" w:fill="FFFFFF"/>
              </w:rPr>
              <w:t>рефрижераторних</w:t>
            </w:r>
            <w:proofErr w:type="spellEnd"/>
            <w:r>
              <w:rPr>
                <w:color w:val="333333"/>
                <w:shd w:val="clear" w:color="auto" w:fill="FFFFFF"/>
              </w:rPr>
              <w:t xml:space="preserve"> </w:t>
            </w:r>
            <w:proofErr w:type="spellStart"/>
            <w:r>
              <w:rPr>
                <w:color w:val="333333"/>
                <w:shd w:val="clear" w:color="auto" w:fill="FFFFFF"/>
              </w:rPr>
              <w:t>секціях</w:t>
            </w:r>
            <w:proofErr w:type="spellEnd"/>
          </w:p>
        </w:tc>
        <w:tc>
          <w:tcPr>
            <w:tcW w:w="7655" w:type="dxa"/>
          </w:tcPr>
          <w:p w:rsidR="00C12D32" w:rsidRPr="00BF76D9" w:rsidRDefault="00C12D32" w:rsidP="00C12D32">
            <w:pPr>
              <w:spacing w:line="235" w:lineRule="auto"/>
              <w:rPr>
                <w:color w:val="000000"/>
                <w:lang w:val="uk-UA"/>
              </w:rPr>
            </w:pPr>
            <w:r>
              <w:rPr>
                <w:color w:val="333333"/>
                <w:shd w:val="clear" w:color="auto" w:fill="FFFFFF"/>
              </w:rPr>
              <w:t>041-043, 051-053, 563, 564, 571, 574, 591-595, 601, 602, 451078, 451082</w:t>
            </w:r>
          </w:p>
        </w:tc>
        <w:tc>
          <w:tcPr>
            <w:tcW w:w="1876" w:type="dxa"/>
          </w:tcPr>
          <w:p w:rsidR="00C12D32" w:rsidRDefault="00C12D32" w:rsidP="00485D02">
            <w:pPr>
              <w:jc w:val="center"/>
              <w:rPr>
                <w:color w:val="000000"/>
              </w:rPr>
            </w:pPr>
            <w:r>
              <w:rPr>
                <w:color w:val="000000"/>
              </w:rPr>
              <w:t>6,</w:t>
            </w:r>
            <w:r w:rsidR="00485D02">
              <w:rPr>
                <w:color w:val="000000"/>
                <w:lang w:val="uk-UA"/>
              </w:rPr>
              <w:t>327</w:t>
            </w:r>
          </w:p>
        </w:tc>
      </w:tr>
      <w:tr w:rsidR="00C12D32" w:rsidRPr="00BF76D9" w:rsidTr="00F67BD0">
        <w:trPr>
          <w:trHeight w:val="698"/>
        </w:trPr>
        <w:tc>
          <w:tcPr>
            <w:tcW w:w="817" w:type="dxa"/>
            <w:vMerge/>
          </w:tcPr>
          <w:p w:rsidR="00C12D32" w:rsidRPr="00BF76D9" w:rsidRDefault="00C12D32" w:rsidP="00C12D32">
            <w:pPr>
              <w:spacing w:line="235" w:lineRule="auto"/>
              <w:jc w:val="center"/>
              <w:rPr>
                <w:lang w:val="uk-UA"/>
              </w:rPr>
            </w:pPr>
          </w:p>
        </w:tc>
        <w:tc>
          <w:tcPr>
            <w:tcW w:w="4394" w:type="dxa"/>
            <w:vMerge/>
          </w:tcPr>
          <w:p w:rsidR="00C12D32" w:rsidRPr="00BF76D9" w:rsidRDefault="00C12D32" w:rsidP="00C12D32">
            <w:pPr>
              <w:spacing w:line="235" w:lineRule="auto"/>
              <w:jc w:val="both"/>
              <w:rPr>
                <w:lang w:val="uk-UA"/>
              </w:rPr>
            </w:pPr>
          </w:p>
        </w:tc>
        <w:tc>
          <w:tcPr>
            <w:tcW w:w="7655" w:type="dxa"/>
          </w:tcPr>
          <w:p w:rsidR="00C12D32" w:rsidRPr="00BF76D9" w:rsidRDefault="00C12D32" w:rsidP="00C12D32">
            <w:pPr>
              <w:spacing w:line="235" w:lineRule="auto"/>
              <w:jc w:val="both"/>
              <w:rPr>
                <w:color w:val="000000"/>
                <w:lang w:val="uk-UA"/>
              </w:rPr>
            </w:pPr>
            <w:r>
              <w:rPr>
                <w:color w:val="333333"/>
                <w:shd w:val="clear" w:color="auto" w:fill="FFFFFF"/>
              </w:rPr>
              <w:t xml:space="preserve">041-043, 051-053, 563, 564, 571, 574, 591-595, 601, 602, 451078, 451082 у вагонах </w:t>
            </w:r>
            <w:proofErr w:type="spellStart"/>
            <w:r>
              <w:rPr>
                <w:color w:val="333333"/>
                <w:shd w:val="clear" w:color="auto" w:fill="FFFFFF"/>
              </w:rPr>
              <w:t>Укррефтрансу</w:t>
            </w:r>
            <w:proofErr w:type="spellEnd"/>
          </w:p>
        </w:tc>
        <w:tc>
          <w:tcPr>
            <w:tcW w:w="1876" w:type="dxa"/>
          </w:tcPr>
          <w:p w:rsidR="00C12D32" w:rsidRDefault="00C12D32" w:rsidP="00485D02">
            <w:pPr>
              <w:jc w:val="center"/>
              <w:rPr>
                <w:color w:val="000000"/>
                <w:lang w:val="uk-UA"/>
              </w:rPr>
            </w:pPr>
            <w:r>
              <w:rPr>
                <w:color w:val="000000"/>
              </w:rPr>
              <w:t>3,0</w:t>
            </w:r>
            <w:r w:rsidR="00485D02">
              <w:rPr>
                <w:color w:val="000000"/>
                <w:lang w:val="uk-UA"/>
              </w:rPr>
              <w:t>82</w:t>
            </w:r>
          </w:p>
          <w:p w:rsidR="00485D02" w:rsidRDefault="00485D02" w:rsidP="00485D02">
            <w:pPr>
              <w:jc w:val="center"/>
              <w:rPr>
                <w:color w:val="000000"/>
              </w:rPr>
            </w:pPr>
          </w:p>
        </w:tc>
      </w:tr>
      <w:tr w:rsidR="00C12D32" w:rsidRPr="00AF16ED" w:rsidTr="00F67BD0">
        <w:trPr>
          <w:trHeight w:val="414"/>
        </w:trPr>
        <w:tc>
          <w:tcPr>
            <w:tcW w:w="817" w:type="dxa"/>
            <w:vMerge w:val="restart"/>
          </w:tcPr>
          <w:p w:rsidR="00C12D32" w:rsidRPr="00BF76D9" w:rsidRDefault="00C12D32" w:rsidP="00C12D32">
            <w:pPr>
              <w:spacing w:line="235" w:lineRule="auto"/>
              <w:jc w:val="center"/>
              <w:rPr>
                <w:lang w:val="uk-UA"/>
              </w:rPr>
            </w:pPr>
            <w:r w:rsidRPr="00BF76D9">
              <w:rPr>
                <w:lang w:val="uk-UA"/>
              </w:rPr>
              <w:t>13</w:t>
            </w:r>
          </w:p>
        </w:tc>
        <w:tc>
          <w:tcPr>
            <w:tcW w:w="4394" w:type="dxa"/>
            <w:vMerge w:val="restart"/>
            <w:vAlign w:val="center"/>
          </w:tcPr>
          <w:p w:rsidR="00C12D32" w:rsidRPr="00BF76D9" w:rsidRDefault="00C12D32" w:rsidP="00C12D32">
            <w:pPr>
              <w:spacing w:line="235" w:lineRule="auto"/>
              <w:jc w:val="both"/>
              <w:rPr>
                <w:lang w:val="uk-UA"/>
              </w:rPr>
            </w:pPr>
            <w:r w:rsidRPr="00BF76D9">
              <w:rPr>
                <w:lang w:val="uk-UA"/>
              </w:rPr>
              <w:t>Швидкопсувні вантажі, що перевозяться у рефрижераторних секціях</w:t>
            </w:r>
          </w:p>
        </w:tc>
        <w:tc>
          <w:tcPr>
            <w:tcW w:w="7655" w:type="dxa"/>
          </w:tcPr>
          <w:p w:rsidR="00C12D32" w:rsidRPr="00BF76D9" w:rsidRDefault="00C12D32" w:rsidP="00C12D32">
            <w:pPr>
              <w:spacing w:line="235" w:lineRule="auto"/>
              <w:jc w:val="both"/>
              <w:rPr>
                <w:color w:val="000000"/>
                <w:lang w:val="uk-UA"/>
              </w:rPr>
            </w:pPr>
            <w:r>
              <w:rPr>
                <w:color w:val="333333"/>
                <w:shd w:val="clear" w:color="auto" w:fill="FFFFFF"/>
              </w:rPr>
              <w:t>551-555, 561, 572, 573, 581-584</w:t>
            </w:r>
          </w:p>
        </w:tc>
        <w:tc>
          <w:tcPr>
            <w:tcW w:w="1876" w:type="dxa"/>
          </w:tcPr>
          <w:p w:rsidR="00C12D32" w:rsidRDefault="00485D02" w:rsidP="00485D02">
            <w:pPr>
              <w:jc w:val="center"/>
              <w:rPr>
                <w:color w:val="000000"/>
              </w:rPr>
            </w:pPr>
            <w:r>
              <w:rPr>
                <w:color w:val="000000"/>
                <w:lang w:val="uk-UA"/>
              </w:rPr>
              <w:t>5,085</w:t>
            </w:r>
          </w:p>
        </w:tc>
      </w:tr>
      <w:tr w:rsidR="00C12D32" w:rsidRPr="00BF76D9" w:rsidTr="00F67BD0">
        <w:trPr>
          <w:trHeight w:val="548"/>
        </w:trPr>
        <w:tc>
          <w:tcPr>
            <w:tcW w:w="817" w:type="dxa"/>
            <w:vMerge/>
          </w:tcPr>
          <w:p w:rsidR="00C12D32" w:rsidRPr="00BF76D9" w:rsidRDefault="00C12D32" w:rsidP="00C12D32">
            <w:pPr>
              <w:spacing w:line="235" w:lineRule="auto"/>
              <w:jc w:val="center"/>
              <w:rPr>
                <w:lang w:val="uk-UA"/>
              </w:rPr>
            </w:pPr>
          </w:p>
        </w:tc>
        <w:tc>
          <w:tcPr>
            <w:tcW w:w="4394" w:type="dxa"/>
            <w:vMerge/>
          </w:tcPr>
          <w:p w:rsidR="00C12D32" w:rsidRPr="00BF76D9" w:rsidRDefault="00C12D32" w:rsidP="00C12D32">
            <w:pPr>
              <w:spacing w:line="235" w:lineRule="auto"/>
              <w:jc w:val="both"/>
              <w:rPr>
                <w:lang w:val="uk-UA"/>
              </w:rPr>
            </w:pPr>
          </w:p>
        </w:tc>
        <w:tc>
          <w:tcPr>
            <w:tcW w:w="7655" w:type="dxa"/>
          </w:tcPr>
          <w:p w:rsidR="00C12D32" w:rsidRPr="00BF76D9" w:rsidRDefault="00C12D32" w:rsidP="00C12D32">
            <w:pPr>
              <w:spacing w:line="235" w:lineRule="auto"/>
              <w:jc w:val="both"/>
              <w:rPr>
                <w:color w:val="000000"/>
                <w:lang w:val="uk-UA"/>
              </w:rPr>
            </w:pPr>
            <w:r>
              <w:rPr>
                <w:color w:val="333333"/>
                <w:shd w:val="clear" w:color="auto" w:fill="FFFFFF"/>
              </w:rPr>
              <w:t>5</w:t>
            </w:r>
            <w:r w:rsidR="007B2683">
              <w:rPr>
                <w:color w:val="333333"/>
                <w:shd w:val="clear" w:color="auto" w:fill="FFFFFF"/>
                <w:lang w:val="en-US"/>
              </w:rPr>
              <w:t>5</w:t>
            </w:r>
            <w:r>
              <w:rPr>
                <w:color w:val="333333"/>
                <w:shd w:val="clear" w:color="auto" w:fill="FFFFFF"/>
              </w:rPr>
              <w:t xml:space="preserve">1-555, 561, 572, 573, 581-584 у вагонах </w:t>
            </w:r>
            <w:proofErr w:type="spellStart"/>
            <w:r>
              <w:rPr>
                <w:color w:val="333333"/>
                <w:shd w:val="clear" w:color="auto" w:fill="FFFFFF"/>
              </w:rPr>
              <w:t>Укррефтрансу</w:t>
            </w:r>
            <w:proofErr w:type="spellEnd"/>
          </w:p>
        </w:tc>
        <w:tc>
          <w:tcPr>
            <w:tcW w:w="1876" w:type="dxa"/>
          </w:tcPr>
          <w:p w:rsidR="00C12D32" w:rsidRDefault="00C12D32" w:rsidP="00485D02">
            <w:pPr>
              <w:jc w:val="center"/>
              <w:rPr>
                <w:color w:val="000000"/>
              </w:rPr>
            </w:pPr>
            <w:r>
              <w:rPr>
                <w:color w:val="000000"/>
              </w:rPr>
              <w:t>2,</w:t>
            </w:r>
            <w:r w:rsidR="00485D02">
              <w:rPr>
                <w:color w:val="000000"/>
                <w:lang w:val="uk-UA"/>
              </w:rPr>
              <w:t>484</w:t>
            </w:r>
          </w:p>
        </w:tc>
      </w:tr>
      <w:tr w:rsidR="00C12D32" w:rsidRPr="00BF76D9" w:rsidTr="00F67BD0">
        <w:trPr>
          <w:trHeight w:val="144"/>
        </w:trPr>
        <w:tc>
          <w:tcPr>
            <w:tcW w:w="817" w:type="dxa"/>
          </w:tcPr>
          <w:p w:rsidR="00C12D32" w:rsidRPr="00BF76D9" w:rsidRDefault="00C12D32" w:rsidP="00C12D32">
            <w:pPr>
              <w:spacing w:line="235" w:lineRule="auto"/>
              <w:jc w:val="center"/>
              <w:rPr>
                <w:lang w:val="uk-UA"/>
              </w:rPr>
            </w:pPr>
            <w:r w:rsidRPr="00BF76D9">
              <w:rPr>
                <w:lang w:val="uk-UA"/>
              </w:rPr>
              <w:t>14</w:t>
            </w:r>
          </w:p>
        </w:tc>
        <w:tc>
          <w:tcPr>
            <w:tcW w:w="4394" w:type="dxa"/>
            <w:vAlign w:val="center"/>
          </w:tcPr>
          <w:p w:rsidR="00C12D32" w:rsidRPr="00BF76D9" w:rsidRDefault="00C12D32" w:rsidP="00C12D32">
            <w:pPr>
              <w:spacing w:line="235" w:lineRule="auto"/>
              <w:jc w:val="both"/>
              <w:rPr>
                <w:lang w:val="uk-UA"/>
              </w:rPr>
            </w:pPr>
            <w:proofErr w:type="spellStart"/>
            <w:r>
              <w:rPr>
                <w:color w:val="333333"/>
                <w:shd w:val="clear" w:color="auto" w:fill="FFFFFF"/>
              </w:rPr>
              <w:t>Вантажі</w:t>
            </w:r>
            <w:proofErr w:type="spellEnd"/>
            <w:r>
              <w:rPr>
                <w:color w:val="333333"/>
                <w:shd w:val="clear" w:color="auto" w:fill="FFFFFF"/>
              </w:rPr>
              <w:t xml:space="preserve"> у </w:t>
            </w:r>
            <w:proofErr w:type="spellStart"/>
            <w:r>
              <w:rPr>
                <w:color w:val="333333"/>
                <w:shd w:val="clear" w:color="auto" w:fill="FFFFFF"/>
              </w:rPr>
              <w:t>рефконтейнерах</w:t>
            </w:r>
            <w:proofErr w:type="spellEnd"/>
            <w:r>
              <w:rPr>
                <w:color w:val="333333"/>
                <w:shd w:val="clear" w:color="auto" w:fill="FFFFFF"/>
              </w:rPr>
              <w:t xml:space="preserve">, </w:t>
            </w:r>
            <w:proofErr w:type="spellStart"/>
            <w:r>
              <w:rPr>
                <w:color w:val="333333"/>
                <w:shd w:val="clear" w:color="auto" w:fill="FFFFFF"/>
              </w:rPr>
              <w:t>що</w:t>
            </w:r>
            <w:proofErr w:type="spellEnd"/>
            <w:r>
              <w:rPr>
                <w:color w:val="333333"/>
                <w:shd w:val="clear" w:color="auto" w:fill="FFFFFF"/>
              </w:rPr>
              <w:t xml:space="preserve"> </w:t>
            </w:r>
            <w:proofErr w:type="spellStart"/>
            <w:r>
              <w:rPr>
                <w:color w:val="333333"/>
                <w:shd w:val="clear" w:color="auto" w:fill="FFFFFF"/>
              </w:rPr>
              <w:t>перевозяться</w:t>
            </w:r>
            <w:proofErr w:type="spellEnd"/>
            <w:r>
              <w:rPr>
                <w:color w:val="333333"/>
                <w:shd w:val="clear" w:color="auto" w:fill="FFFFFF"/>
              </w:rPr>
              <w:t xml:space="preserve"> на </w:t>
            </w:r>
            <w:proofErr w:type="spellStart"/>
            <w:r>
              <w:rPr>
                <w:color w:val="333333"/>
                <w:shd w:val="clear" w:color="auto" w:fill="FFFFFF"/>
              </w:rPr>
              <w:t>зчепах</w:t>
            </w:r>
            <w:proofErr w:type="spellEnd"/>
            <w:r>
              <w:rPr>
                <w:color w:val="333333"/>
                <w:shd w:val="clear" w:color="auto" w:fill="FFFFFF"/>
              </w:rPr>
              <w:t xml:space="preserve"> з дизель-генератором</w:t>
            </w:r>
          </w:p>
        </w:tc>
        <w:tc>
          <w:tcPr>
            <w:tcW w:w="7655" w:type="dxa"/>
          </w:tcPr>
          <w:p w:rsidR="00C12D32" w:rsidRPr="00BF76D9" w:rsidRDefault="00C12D32" w:rsidP="00C12D32">
            <w:pPr>
              <w:spacing w:line="235" w:lineRule="auto"/>
              <w:jc w:val="both"/>
              <w:rPr>
                <w:color w:val="000000"/>
                <w:lang w:val="uk-UA"/>
              </w:rPr>
            </w:pPr>
            <w:r w:rsidRPr="00BF76D9">
              <w:rPr>
                <w:color w:val="000000"/>
                <w:lang w:val="uk-UA"/>
              </w:rPr>
              <w:t>усі коди</w:t>
            </w:r>
          </w:p>
        </w:tc>
        <w:tc>
          <w:tcPr>
            <w:tcW w:w="1876" w:type="dxa"/>
          </w:tcPr>
          <w:p w:rsidR="00C12D32" w:rsidRDefault="00C12D32" w:rsidP="00485D02">
            <w:pPr>
              <w:jc w:val="center"/>
              <w:rPr>
                <w:color w:val="000000"/>
                <w:lang w:val="uk-UA"/>
              </w:rPr>
            </w:pPr>
            <w:r>
              <w:rPr>
                <w:color w:val="000000"/>
              </w:rPr>
              <w:t>3,0</w:t>
            </w:r>
            <w:r w:rsidR="00485D02">
              <w:rPr>
                <w:color w:val="000000"/>
                <w:lang w:val="uk-UA"/>
              </w:rPr>
              <w:t>82</w:t>
            </w:r>
          </w:p>
          <w:p w:rsidR="00485D02" w:rsidRDefault="00485D02" w:rsidP="00485D02">
            <w:pPr>
              <w:jc w:val="center"/>
              <w:rPr>
                <w:color w:val="000000"/>
              </w:rPr>
            </w:pPr>
          </w:p>
        </w:tc>
      </w:tr>
      <w:tr w:rsidR="00C12D32" w:rsidRPr="00BF76D9" w:rsidTr="008A26F0">
        <w:trPr>
          <w:trHeight w:val="529"/>
        </w:trPr>
        <w:tc>
          <w:tcPr>
            <w:tcW w:w="817" w:type="dxa"/>
            <w:tcBorders>
              <w:bottom w:val="single" w:sz="4" w:space="0" w:color="auto"/>
            </w:tcBorders>
          </w:tcPr>
          <w:p w:rsidR="00C12D32" w:rsidRPr="00BF76D9" w:rsidRDefault="00C12D32" w:rsidP="00C12D32">
            <w:pPr>
              <w:spacing w:line="235" w:lineRule="auto"/>
              <w:jc w:val="center"/>
              <w:rPr>
                <w:lang w:val="uk-UA"/>
              </w:rPr>
            </w:pPr>
            <w:r w:rsidRPr="00BF76D9">
              <w:rPr>
                <w:lang w:val="uk-UA"/>
              </w:rPr>
              <w:t>15</w:t>
            </w:r>
          </w:p>
        </w:tc>
        <w:tc>
          <w:tcPr>
            <w:tcW w:w="4394" w:type="dxa"/>
            <w:tcBorders>
              <w:bottom w:val="single" w:sz="4" w:space="0" w:color="auto"/>
            </w:tcBorders>
          </w:tcPr>
          <w:p w:rsidR="00C12D32" w:rsidRPr="00BF76D9" w:rsidRDefault="00C12D32" w:rsidP="00C12D32">
            <w:pPr>
              <w:spacing w:line="235" w:lineRule="auto"/>
              <w:jc w:val="both"/>
              <w:rPr>
                <w:lang w:val="uk-UA"/>
              </w:rPr>
            </w:pPr>
            <w:r w:rsidRPr="00BF76D9">
              <w:rPr>
                <w:lang w:val="uk-UA"/>
              </w:rPr>
              <w:t>Негабаритні вантажі</w:t>
            </w:r>
          </w:p>
        </w:tc>
        <w:tc>
          <w:tcPr>
            <w:tcW w:w="7655" w:type="dxa"/>
            <w:tcBorders>
              <w:bottom w:val="single" w:sz="4" w:space="0" w:color="auto"/>
            </w:tcBorders>
          </w:tcPr>
          <w:p w:rsidR="00C12D32" w:rsidRPr="00BF76D9" w:rsidRDefault="00C12D32" w:rsidP="00C12D32">
            <w:pPr>
              <w:spacing w:line="235" w:lineRule="auto"/>
              <w:jc w:val="both"/>
              <w:rPr>
                <w:lang w:val="uk-UA"/>
              </w:rPr>
            </w:pPr>
          </w:p>
        </w:tc>
        <w:tc>
          <w:tcPr>
            <w:tcW w:w="1876" w:type="dxa"/>
            <w:tcBorders>
              <w:bottom w:val="single" w:sz="4" w:space="0" w:color="auto"/>
            </w:tcBorders>
          </w:tcPr>
          <w:p w:rsidR="00C12D32" w:rsidRDefault="00C12D32" w:rsidP="00485D02">
            <w:pPr>
              <w:jc w:val="center"/>
              <w:rPr>
                <w:color w:val="000000"/>
              </w:rPr>
            </w:pPr>
            <w:r>
              <w:rPr>
                <w:color w:val="000000"/>
              </w:rPr>
              <w:t>5,</w:t>
            </w:r>
            <w:r w:rsidR="00485D02">
              <w:rPr>
                <w:color w:val="000000"/>
                <w:lang w:val="uk-UA"/>
              </w:rPr>
              <w:t>139</w:t>
            </w:r>
          </w:p>
        </w:tc>
      </w:tr>
      <w:tr w:rsidR="00C12D32" w:rsidRPr="00BF76D9" w:rsidTr="00F67BD0">
        <w:trPr>
          <w:trHeight w:val="407"/>
        </w:trPr>
        <w:tc>
          <w:tcPr>
            <w:tcW w:w="817" w:type="dxa"/>
            <w:tcBorders>
              <w:bottom w:val="single" w:sz="4" w:space="0" w:color="auto"/>
            </w:tcBorders>
          </w:tcPr>
          <w:p w:rsidR="00C12D32" w:rsidRPr="00BF76D9" w:rsidRDefault="00C12D32" w:rsidP="00C12D32">
            <w:pPr>
              <w:spacing w:line="235" w:lineRule="auto"/>
              <w:jc w:val="center"/>
              <w:rPr>
                <w:lang w:val="uk-UA"/>
              </w:rPr>
            </w:pPr>
            <w:r w:rsidRPr="00BF76D9">
              <w:rPr>
                <w:lang w:val="uk-UA"/>
              </w:rPr>
              <w:t>16</w:t>
            </w:r>
          </w:p>
        </w:tc>
        <w:tc>
          <w:tcPr>
            <w:tcW w:w="4394" w:type="dxa"/>
            <w:tcBorders>
              <w:bottom w:val="single" w:sz="4" w:space="0" w:color="auto"/>
            </w:tcBorders>
          </w:tcPr>
          <w:p w:rsidR="00C12D32" w:rsidRPr="00BF76D9" w:rsidRDefault="00C12D32" w:rsidP="00C12D32">
            <w:pPr>
              <w:spacing w:line="235" w:lineRule="auto"/>
              <w:jc w:val="both"/>
              <w:rPr>
                <w:lang w:val="uk-UA"/>
              </w:rPr>
            </w:pPr>
            <w:r w:rsidRPr="00BF76D9">
              <w:rPr>
                <w:lang w:val="uk-UA"/>
              </w:rPr>
              <w:t>Контрейлерні відправки</w:t>
            </w:r>
          </w:p>
        </w:tc>
        <w:tc>
          <w:tcPr>
            <w:tcW w:w="7655" w:type="dxa"/>
            <w:tcBorders>
              <w:bottom w:val="single" w:sz="4" w:space="0" w:color="auto"/>
            </w:tcBorders>
          </w:tcPr>
          <w:p w:rsidR="00C12D32" w:rsidRPr="00BF76D9" w:rsidRDefault="00C12D32" w:rsidP="00C12D32">
            <w:pPr>
              <w:spacing w:line="235" w:lineRule="auto"/>
              <w:jc w:val="both"/>
              <w:rPr>
                <w:lang w:val="uk-UA"/>
              </w:rPr>
            </w:pPr>
          </w:p>
        </w:tc>
        <w:tc>
          <w:tcPr>
            <w:tcW w:w="1876" w:type="dxa"/>
            <w:tcBorders>
              <w:bottom w:val="single" w:sz="4" w:space="0" w:color="auto"/>
            </w:tcBorders>
          </w:tcPr>
          <w:p w:rsidR="00C12D32" w:rsidRDefault="00C12D32" w:rsidP="00485D02">
            <w:pPr>
              <w:jc w:val="center"/>
              <w:rPr>
                <w:color w:val="000000"/>
              </w:rPr>
            </w:pPr>
            <w:r>
              <w:rPr>
                <w:color w:val="000000"/>
              </w:rPr>
              <w:t>5,</w:t>
            </w:r>
            <w:r w:rsidR="00485D02">
              <w:rPr>
                <w:color w:val="000000"/>
                <w:lang w:val="uk-UA"/>
              </w:rPr>
              <w:t>139</w:t>
            </w:r>
          </w:p>
        </w:tc>
      </w:tr>
      <w:tr w:rsidR="00C12D32" w:rsidRPr="00BF76D9" w:rsidTr="00F67BD0">
        <w:trPr>
          <w:trHeight w:val="426"/>
        </w:trPr>
        <w:tc>
          <w:tcPr>
            <w:tcW w:w="817" w:type="dxa"/>
            <w:tcBorders>
              <w:top w:val="single" w:sz="4" w:space="0" w:color="auto"/>
            </w:tcBorders>
          </w:tcPr>
          <w:p w:rsidR="00C12D32" w:rsidRPr="00BF76D9" w:rsidRDefault="00C12D32" w:rsidP="00C12D32">
            <w:pPr>
              <w:spacing w:line="235" w:lineRule="auto"/>
              <w:jc w:val="center"/>
              <w:rPr>
                <w:lang w:val="uk-UA"/>
              </w:rPr>
            </w:pPr>
            <w:r w:rsidRPr="00BF76D9">
              <w:rPr>
                <w:lang w:val="uk-UA"/>
              </w:rPr>
              <w:lastRenderedPageBreak/>
              <w:t>17</w:t>
            </w:r>
          </w:p>
        </w:tc>
        <w:tc>
          <w:tcPr>
            <w:tcW w:w="4394" w:type="dxa"/>
            <w:tcBorders>
              <w:top w:val="single" w:sz="4" w:space="0" w:color="auto"/>
            </w:tcBorders>
          </w:tcPr>
          <w:p w:rsidR="00C12D32" w:rsidRPr="00BF76D9" w:rsidRDefault="00C12D32" w:rsidP="00C12D32">
            <w:pPr>
              <w:spacing w:line="235" w:lineRule="auto"/>
              <w:jc w:val="both"/>
              <w:rPr>
                <w:lang w:val="uk-UA"/>
              </w:rPr>
            </w:pPr>
            <w:r w:rsidRPr="00BF76D9">
              <w:rPr>
                <w:lang w:val="uk-UA"/>
              </w:rPr>
              <w:t>Спеціальні вантажі</w:t>
            </w:r>
          </w:p>
        </w:tc>
        <w:tc>
          <w:tcPr>
            <w:tcW w:w="7655" w:type="dxa"/>
            <w:tcBorders>
              <w:top w:val="single" w:sz="4" w:space="0" w:color="auto"/>
            </w:tcBorders>
          </w:tcPr>
          <w:p w:rsidR="00C12D32" w:rsidRPr="00BF76D9" w:rsidRDefault="00C12D32" w:rsidP="00C12D32">
            <w:pPr>
              <w:spacing w:line="235" w:lineRule="auto"/>
              <w:jc w:val="both"/>
              <w:rPr>
                <w:lang w:val="uk-UA"/>
              </w:rPr>
            </w:pPr>
          </w:p>
        </w:tc>
        <w:tc>
          <w:tcPr>
            <w:tcW w:w="1876" w:type="dxa"/>
            <w:tcBorders>
              <w:top w:val="single" w:sz="4" w:space="0" w:color="auto"/>
            </w:tcBorders>
          </w:tcPr>
          <w:p w:rsidR="00C12D32" w:rsidRDefault="00C12D32" w:rsidP="00485D02">
            <w:pPr>
              <w:jc w:val="center"/>
              <w:rPr>
                <w:color w:val="000000"/>
              </w:rPr>
            </w:pPr>
            <w:r>
              <w:rPr>
                <w:color w:val="000000"/>
              </w:rPr>
              <w:t>5,</w:t>
            </w:r>
            <w:r w:rsidR="00485D02">
              <w:rPr>
                <w:color w:val="000000"/>
                <w:lang w:val="uk-UA"/>
              </w:rPr>
              <w:t>139</w:t>
            </w:r>
          </w:p>
        </w:tc>
      </w:tr>
      <w:tr w:rsidR="00C12D32" w:rsidRPr="00BF76D9" w:rsidTr="00F67BD0">
        <w:trPr>
          <w:trHeight w:val="416"/>
        </w:trPr>
        <w:tc>
          <w:tcPr>
            <w:tcW w:w="817" w:type="dxa"/>
          </w:tcPr>
          <w:p w:rsidR="00C12D32" w:rsidRPr="00BF76D9" w:rsidRDefault="00C12D32" w:rsidP="00C12D32">
            <w:pPr>
              <w:spacing w:line="235" w:lineRule="auto"/>
              <w:jc w:val="center"/>
              <w:rPr>
                <w:lang w:val="uk-UA"/>
              </w:rPr>
            </w:pPr>
            <w:r w:rsidRPr="00BF76D9">
              <w:rPr>
                <w:lang w:val="uk-UA"/>
              </w:rPr>
              <w:t>18</w:t>
            </w:r>
          </w:p>
        </w:tc>
        <w:tc>
          <w:tcPr>
            <w:tcW w:w="4394" w:type="dxa"/>
            <w:tcBorders>
              <w:bottom w:val="single" w:sz="4" w:space="0" w:color="auto"/>
            </w:tcBorders>
          </w:tcPr>
          <w:p w:rsidR="00C12D32" w:rsidRPr="00BF76D9" w:rsidRDefault="00C12D32" w:rsidP="00C12D32">
            <w:pPr>
              <w:spacing w:line="235" w:lineRule="auto"/>
              <w:jc w:val="both"/>
              <w:rPr>
                <w:lang w:val="uk-UA"/>
              </w:rPr>
            </w:pPr>
            <w:r w:rsidRPr="00BF76D9">
              <w:rPr>
                <w:lang w:val="uk-UA"/>
              </w:rPr>
              <w:t>Військові вантажі (тарифна схема 15)</w:t>
            </w:r>
          </w:p>
        </w:tc>
        <w:tc>
          <w:tcPr>
            <w:tcW w:w="7655" w:type="dxa"/>
          </w:tcPr>
          <w:p w:rsidR="00C12D32" w:rsidRPr="00BF76D9" w:rsidRDefault="00C12D32" w:rsidP="00C12D32">
            <w:pPr>
              <w:spacing w:line="235" w:lineRule="auto"/>
              <w:jc w:val="both"/>
              <w:rPr>
                <w:lang w:val="uk-UA"/>
              </w:rPr>
            </w:pPr>
          </w:p>
        </w:tc>
        <w:tc>
          <w:tcPr>
            <w:tcW w:w="1876" w:type="dxa"/>
          </w:tcPr>
          <w:p w:rsidR="00C12D32" w:rsidRDefault="00C12D32" w:rsidP="00485D02">
            <w:pPr>
              <w:jc w:val="center"/>
              <w:rPr>
                <w:color w:val="000000"/>
              </w:rPr>
            </w:pPr>
            <w:r>
              <w:rPr>
                <w:color w:val="000000"/>
              </w:rPr>
              <w:t>4,</w:t>
            </w:r>
            <w:r w:rsidR="00485D02">
              <w:rPr>
                <w:color w:val="000000"/>
                <w:lang w:val="uk-UA"/>
              </w:rPr>
              <w:t>675</w:t>
            </w:r>
          </w:p>
        </w:tc>
      </w:tr>
      <w:tr w:rsidR="00C12D32" w:rsidRPr="00BF76D9" w:rsidTr="00F67BD0">
        <w:trPr>
          <w:trHeight w:val="144"/>
        </w:trPr>
        <w:tc>
          <w:tcPr>
            <w:tcW w:w="817" w:type="dxa"/>
          </w:tcPr>
          <w:p w:rsidR="00C12D32" w:rsidRPr="00BF76D9" w:rsidRDefault="00C12D32" w:rsidP="00C12D32">
            <w:pPr>
              <w:spacing w:line="235" w:lineRule="auto"/>
              <w:jc w:val="center"/>
              <w:rPr>
                <w:lang w:val="uk-UA"/>
              </w:rPr>
            </w:pPr>
            <w:r w:rsidRPr="00BF76D9">
              <w:rPr>
                <w:lang w:val="uk-UA"/>
              </w:rPr>
              <w:t>19</w:t>
            </w:r>
          </w:p>
        </w:tc>
        <w:tc>
          <w:tcPr>
            <w:tcW w:w="4394" w:type="dxa"/>
            <w:tcBorders>
              <w:top w:val="single" w:sz="4" w:space="0" w:color="auto"/>
            </w:tcBorders>
          </w:tcPr>
          <w:p w:rsidR="00C12D32" w:rsidRPr="00BF76D9" w:rsidRDefault="00C12D32" w:rsidP="00C12D32">
            <w:pPr>
              <w:rPr>
                <w:lang w:val="uk-UA"/>
              </w:rPr>
            </w:pPr>
            <w:r w:rsidRPr="00AF16ED">
              <w:rPr>
                <w:lang w:val="uk-UA"/>
              </w:rPr>
              <w:t>Проїзд провідників (тарифна схема 16), тарифи, плати та збори, що вказані в розділах II і III Збірника тар</w:t>
            </w:r>
            <w:r>
              <w:rPr>
                <w:lang w:val="uk-UA"/>
              </w:rPr>
              <w:t>ифів</w:t>
            </w:r>
          </w:p>
        </w:tc>
        <w:tc>
          <w:tcPr>
            <w:tcW w:w="7655" w:type="dxa"/>
          </w:tcPr>
          <w:p w:rsidR="00C12D32" w:rsidRPr="00BF76D9" w:rsidRDefault="00C12D32" w:rsidP="00C12D32">
            <w:pPr>
              <w:spacing w:line="235" w:lineRule="auto"/>
              <w:jc w:val="both"/>
              <w:rPr>
                <w:lang w:val="uk-UA"/>
              </w:rPr>
            </w:pPr>
          </w:p>
        </w:tc>
        <w:tc>
          <w:tcPr>
            <w:tcW w:w="1876" w:type="dxa"/>
          </w:tcPr>
          <w:p w:rsidR="00C12D32" w:rsidRDefault="00C12D32" w:rsidP="00485D02">
            <w:pPr>
              <w:jc w:val="center"/>
              <w:rPr>
                <w:color w:val="000000"/>
              </w:rPr>
            </w:pPr>
            <w:r>
              <w:rPr>
                <w:color w:val="000000"/>
              </w:rPr>
              <w:t>5,</w:t>
            </w:r>
            <w:r w:rsidR="00485D02">
              <w:rPr>
                <w:color w:val="000000"/>
                <w:lang w:val="uk-UA"/>
              </w:rPr>
              <w:t>139</w:t>
            </w:r>
          </w:p>
        </w:tc>
      </w:tr>
      <w:tr w:rsidR="00C12D32" w:rsidRPr="00EA0EEA" w:rsidTr="00F67BD0">
        <w:trPr>
          <w:trHeight w:val="144"/>
        </w:trPr>
        <w:tc>
          <w:tcPr>
            <w:tcW w:w="817" w:type="dxa"/>
          </w:tcPr>
          <w:p w:rsidR="00C12D32" w:rsidRPr="00BF76D9" w:rsidRDefault="00C12D32" w:rsidP="00C12D32">
            <w:pPr>
              <w:spacing w:line="235" w:lineRule="auto"/>
              <w:jc w:val="center"/>
              <w:rPr>
                <w:lang w:val="uk-UA"/>
              </w:rPr>
            </w:pPr>
            <w:r w:rsidRPr="00BF76D9">
              <w:rPr>
                <w:lang w:val="uk-UA"/>
              </w:rPr>
              <w:t>20</w:t>
            </w:r>
          </w:p>
        </w:tc>
        <w:tc>
          <w:tcPr>
            <w:tcW w:w="4394" w:type="dxa"/>
          </w:tcPr>
          <w:p w:rsidR="00C12D32" w:rsidRPr="00BF76D9" w:rsidRDefault="00C12D32" w:rsidP="00C12D32">
            <w:pPr>
              <w:spacing w:line="235" w:lineRule="auto"/>
              <w:jc w:val="both"/>
              <w:rPr>
                <w:lang w:val="uk-UA"/>
              </w:rPr>
            </w:pPr>
            <w:r w:rsidRPr="00BF76D9">
              <w:rPr>
                <w:lang w:val="uk-UA"/>
              </w:rPr>
              <w:t xml:space="preserve">Плата за користування вагонами та контейнерами, що вказана в розділі V Збірника тарифів </w:t>
            </w:r>
          </w:p>
        </w:tc>
        <w:tc>
          <w:tcPr>
            <w:tcW w:w="7655" w:type="dxa"/>
          </w:tcPr>
          <w:p w:rsidR="00C12D32" w:rsidRPr="00BF76D9" w:rsidRDefault="00C12D32" w:rsidP="00C12D32">
            <w:pPr>
              <w:spacing w:line="235" w:lineRule="auto"/>
              <w:jc w:val="both"/>
              <w:rPr>
                <w:lang w:val="uk-UA"/>
              </w:rPr>
            </w:pPr>
          </w:p>
        </w:tc>
        <w:tc>
          <w:tcPr>
            <w:tcW w:w="1876" w:type="dxa"/>
          </w:tcPr>
          <w:p w:rsidR="00C12D32" w:rsidRDefault="00C12D32" w:rsidP="00485D02">
            <w:pPr>
              <w:jc w:val="center"/>
              <w:rPr>
                <w:color w:val="000000"/>
              </w:rPr>
            </w:pPr>
            <w:r>
              <w:rPr>
                <w:color w:val="000000"/>
              </w:rPr>
              <w:t>5,</w:t>
            </w:r>
            <w:r w:rsidR="00485D02">
              <w:rPr>
                <w:color w:val="000000"/>
                <w:lang w:val="uk-UA"/>
              </w:rPr>
              <w:t>139</w:t>
            </w:r>
          </w:p>
        </w:tc>
      </w:tr>
    </w:tbl>
    <w:p w:rsidR="002E133E" w:rsidRDefault="00C12D32" w:rsidP="00C12D32">
      <w:pPr>
        <w:jc w:val="both"/>
        <w:rPr>
          <w:lang w:val="uk-UA"/>
        </w:rPr>
      </w:pPr>
      <w:r>
        <w:rPr>
          <w:lang w:val="uk-UA"/>
        </w:rPr>
        <w:tab/>
      </w:r>
      <w:r w:rsidR="00EB5720" w:rsidRPr="00BF76D9">
        <w:rPr>
          <w:lang w:val="uk-UA"/>
        </w:rPr>
        <w:t>* Для коду 421212 застосовується коефіцієнт, який встановлений для вантажу, що потребує прикриття.</w:t>
      </w:r>
    </w:p>
    <w:p w:rsidR="00EB5720" w:rsidRDefault="00EB5720" w:rsidP="00F67BD0">
      <w:pPr>
        <w:tabs>
          <w:tab w:val="left" w:pos="7088"/>
        </w:tabs>
        <w:jc w:val="both"/>
        <w:rPr>
          <w:lang w:val="uk-UA"/>
        </w:rPr>
      </w:pPr>
    </w:p>
    <w:p w:rsidR="00EB5720" w:rsidRDefault="00EB5720" w:rsidP="00F67BD0">
      <w:pPr>
        <w:tabs>
          <w:tab w:val="left" w:pos="7088"/>
        </w:tabs>
        <w:jc w:val="both"/>
        <w:rPr>
          <w:b/>
          <w:sz w:val="28"/>
          <w:szCs w:val="28"/>
          <w:lang w:val="uk-UA"/>
        </w:rPr>
      </w:pPr>
    </w:p>
    <w:p w:rsidR="00901234" w:rsidRDefault="00901234" w:rsidP="00901234">
      <w:pPr>
        <w:suppressAutoHyphens/>
        <w:jc w:val="both"/>
        <w:rPr>
          <w:sz w:val="28"/>
          <w:szCs w:val="28"/>
          <w:lang w:val="uk-UA"/>
        </w:rPr>
      </w:pPr>
    </w:p>
    <w:p w:rsidR="00901234" w:rsidRPr="002E133E" w:rsidRDefault="00901234" w:rsidP="00901234">
      <w:pPr>
        <w:tabs>
          <w:tab w:val="left" w:pos="7088"/>
        </w:tabs>
        <w:jc w:val="both"/>
        <w:rPr>
          <w:sz w:val="28"/>
          <w:szCs w:val="28"/>
          <w:lang w:val="uk-UA"/>
        </w:rPr>
      </w:pPr>
      <w:r w:rsidRPr="002E133E">
        <w:rPr>
          <w:sz w:val="28"/>
          <w:szCs w:val="28"/>
          <w:lang w:val="uk-UA"/>
        </w:rPr>
        <w:t xml:space="preserve">Міністр інфраструктури України                          </w:t>
      </w:r>
      <w:r>
        <w:rPr>
          <w:sz w:val="28"/>
          <w:szCs w:val="28"/>
          <w:lang w:val="uk-UA"/>
        </w:rPr>
        <w:t xml:space="preserve">                                                                                            </w:t>
      </w:r>
      <w:r w:rsidRPr="002E133E">
        <w:rPr>
          <w:sz w:val="28"/>
          <w:szCs w:val="28"/>
          <w:lang w:val="uk-UA"/>
        </w:rPr>
        <w:t>Олександр КУБРАКОВ</w:t>
      </w:r>
    </w:p>
    <w:p w:rsidR="00901234" w:rsidRPr="002E133E" w:rsidRDefault="00901234" w:rsidP="00901234">
      <w:pPr>
        <w:tabs>
          <w:tab w:val="left" w:pos="7088"/>
        </w:tabs>
        <w:jc w:val="both"/>
        <w:rPr>
          <w:b/>
          <w:sz w:val="28"/>
          <w:szCs w:val="28"/>
          <w:lang w:val="uk-UA"/>
        </w:rPr>
      </w:pPr>
    </w:p>
    <w:p w:rsidR="00901234" w:rsidRPr="002E133E" w:rsidRDefault="00901234" w:rsidP="00901234">
      <w:pPr>
        <w:rPr>
          <w:sz w:val="28"/>
          <w:szCs w:val="28"/>
          <w:lang w:val="uk-UA"/>
        </w:rPr>
      </w:pPr>
      <w:r>
        <w:rPr>
          <w:sz w:val="28"/>
          <w:szCs w:val="28"/>
          <w:lang w:val="uk-UA"/>
        </w:rPr>
        <w:t>«_____»_______________2022</w:t>
      </w:r>
      <w:r w:rsidRPr="002E133E">
        <w:rPr>
          <w:sz w:val="28"/>
          <w:szCs w:val="28"/>
          <w:lang w:val="uk-UA"/>
        </w:rPr>
        <w:t xml:space="preserve"> року</w:t>
      </w:r>
    </w:p>
    <w:p w:rsidR="00901234" w:rsidRPr="002E133E" w:rsidRDefault="00901234" w:rsidP="00F67BD0">
      <w:pPr>
        <w:tabs>
          <w:tab w:val="left" w:pos="7088"/>
        </w:tabs>
        <w:jc w:val="both"/>
        <w:rPr>
          <w:b/>
          <w:sz w:val="28"/>
          <w:szCs w:val="28"/>
          <w:lang w:val="uk-UA"/>
        </w:rPr>
      </w:pPr>
    </w:p>
    <w:sectPr w:rsidR="00901234" w:rsidRPr="002E133E" w:rsidSect="00EB5720">
      <w:headerReference w:type="default" r:id="rId7"/>
      <w:pgSz w:w="16838" w:h="11906" w:orient="landscape"/>
      <w:pgMar w:top="1701"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28" w:rsidRDefault="009A4D28" w:rsidP="00FC6B07">
      <w:r>
        <w:separator/>
      </w:r>
    </w:p>
  </w:endnote>
  <w:endnote w:type="continuationSeparator" w:id="0">
    <w:p w:rsidR="009A4D28" w:rsidRDefault="009A4D28" w:rsidP="00FC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28" w:rsidRDefault="009A4D28" w:rsidP="00FC6B07">
      <w:r>
        <w:separator/>
      </w:r>
    </w:p>
  </w:footnote>
  <w:footnote w:type="continuationSeparator" w:id="0">
    <w:p w:rsidR="009A4D28" w:rsidRDefault="009A4D28" w:rsidP="00FC6B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706457"/>
      <w:docPartObj>
        <w:docPartGallery w:val="Page Numbers (Top of Page)"/>
        <w:docPartUnique/>
      </w:docPartObj>
    </w:sdtPr>
    <w:sdtEndPr/>
    <w:sdtContent>
      <w:p w:rsidR="00FC6B07" w:rsidRPr="00C446B5" w:rsidRDefault="003B06CA" w:rsidP="00C446B5">
        <w:pPr>
          <w:pStyle w:val="a5"/>
          <w:jc w:val="center"/>
        </w:pPr>
        <w:r>
          <w:fldChar w:fldCharType="begin"/>
        </w:r>
        <w:r w:rsidR="00FC6B07">
          <w:instrText>PAGE   \* MERGEFORMAT</w:instrText>
        </w:r>
        <w:r>
          <w:fldChar w:fldCharType="separate"/>
        </w:r>
        <w:r w:rsidR="00362A41">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E8A"/>
    <w:rsid w:val="00010A9D"/>
    <w:rsid w:val="00016EC9"/>
    <w:rsid w:val="000176CE"/>
    <w:rsid w:val="00046203"/>
    <w:rsid w:val="000462F0"/>
    <w:rsid w:val="000525F3"/>
    <w:rsid w:val="00053D23"/>
    <w:rsid w:val="00062461"/>
    <w:rsid w:val="00065BCA"/>
    <w:rsid w:val="000773D6"/>
    <w:rsid w:val="000815DA"/>
    <w:rsid w:val="00082A51"/>
    <w:rsid w:val="000A60BB"/>
    <w:rsid w:val="000B3E8A"/>
    <w:rsid w:val="000B41FC"/>
    <w:rsid w:val="000B61F6"/>
    <w:rsid w:val="000B637B"/>
    <w:rsid w:val="000C1E69"/>
    <w:rsid w:val="000C2982"/>
    <w:rsid w:val="000C4C64"/>
    <w:rsid w:val="000C6B12"/>
    <w:rsid w:val="000C74ED"/>
    <w:rsid w:val="000D5B1D"/>
    <w:rsid w:val="00107B05"/>
    <w:rsid w:val="001124B6"/>
    <w:rsid w:val="001476D9"/>
    <w:rsid w:val="00150CB3"/>
    <w:rsid w:val="00154370"/>
    <w:rsid w:val="0015462F"/>
    <w:rsid w:val="00156797"/>
    <w:rsid w:val="00157EB9"/>
    <w:rsid w:val="00175702"/>
    <w:rsid w:val="001A38D6"/>
    <w:rsid w:val="001B5316"/>
    <w:rsid w:val="001D45B8"/>
    <w:rsid w:val="001E1D5A"/>
    <w:rsid w:val="001F0F89"/>
    <w:rsid w:val="0020382F"/>
    <w:rsid w:val="002133CB"/>
    <w:rsid w:val="00223F8C"/>
    <w:rsid w:val="002301BA"/>
    <w:rsid w:val="002318B0"/>
    <w:rsid w:val="0023409E"/>
    <w:rsid w:val="0023555F"/>
    <w:rsid w:val="002516C5"/>
    <w:rsid w:val="002573C0"/>
    <w:rsid w:val="00261473"/>
    <w:rsid w:val="00272E5B"/>
    <w:rsid w:val="002767F2"/>
    <w:rsid w:val="00280183"/>
    <w:rsid w:val="002832F7"/>
    <w:rsid w:val="00283C94"/>
    <w:rsid w:val="002914D8"/>
    <w:rsid w:val="002935FC"/>
    <w:rsid w:val="00296B50"/>
    <w:rsid w:val="002A04BB"/>
    <w:rsid w:val="002A072C"/>
    <w:rsid w:val="002A3E77"/>
    <w:rsid w:val="002C0DE3"/>
    <w:rsid w:val="002C4253"/>
    <w:rsid w:val="002D6DD4"/>
    <w:rsid w:val="002E133E"/>
    <w:rsid w:val="002F06B2"/>
    <w:rsid w:val="00306CC9"/>
    <w:rsid w:val="00317CF7"/>
    <w:rsid w:val="00324538"/>
    <w:rsid w:val="00331521"/>
    <w:rsid w:val="00332F09"/>
    <w:rsid w:val="00336BEE"/>
    <w:rsid w:val="00341B11"/>
    <w:rsid w:val="00344DEB"/>
    <w:rsid w:val="00353D80"/>
    <w:rsid w:val="00360CFA"/>
    <w:rsid w:val="00360FAE"/>
    <w:rsid w:val="00362A41"/>
    <w:rsid w:val="00372DCC"/>
    <w:rsid w:val="0037781E"/>
    <w:rsid w:val="00381B05"/>
    <w:rsid w:val="003A1742"/>
    <w:rsid w:val="003A62FD"/>
    <w:rsid w:val="003A7277"/>
    <w:rsid w:val="003A7F5F"/>
    <w:rsid w:val="003B06CA"/>
    <w:rsid w:val="003C2D6E"/>
    <w:rsid w:val="003C773C"/>
    <w:rsid w:val="003D43E2"/>
    <w:rsid w:val="003D7691"/>
    <w:rsid w:val="003E3EAD"/>
    <w:rsid w:val="003F309D"/>
    <w:rsid w:val="003F3EBD"/>
    <w:rsid w:val="00400ED9"/>
    <w:rsid w:val="00421A1F"/>
    <w:rsid w:val="00422696"/>
    <w:rsid w:val="00424C1C"/>
    <w:rsid w:val="004437AB"/>
    <w:rsid w:val="0044493F"/>
    <w:rsid w:val="004473BD"/>
    <w:rsid w:val="00452DDE"/>
    <w:rsid w:val="00462BBE"/>
    <w:rsid w:val="00464D0B"/>
    <w:rsid w:val="00473616"/>
    <w:rsid w:val="00473BBB"/>
    <w:rsid w:val="00483EF6"/>
    <w:rsid w:val="00485D02"/>
    <w:rsid w:val="004A09DF"/>
    <w:rsid w:val="004A695E"/>
    <w:rsid w:val="004A733B"/>
    <w:rsid w:val="004B6667"/>
    <w:rsid w:val="004B6DCB"/>
    <w:rsid w:val="004C2D68"/>
    <w:rsid w:val="004D2877"/>
    <w:rsid w:val="004E1C51"/>
    <w:rsid w:val="004F2420"/>
    <w:rsid w:val="004F4225"/>
    <w:rsid w:val="004F5040"/>
    <w:rsid w:val="00506364"/>
    <w:rsid w:val="00506FBE"/>
    <w:rsid w:val="005109E6"/>
    <w:rsid w:val="005171A6"/>
    <w:rsid w:val="005228BB"/>
    <w:rsid w:val="0055478C"/>
    <w:rsid w:val="00556A91"/>
    <w:rsid w:val="005637B1"/>
    <w:rsid w:val="00575104"/>
    <w:rsid w:val="0057630A"/>
    <w:rsid w:val="005A43EB"/>
    <w:rsid w:val="005A7865"/>
    <w:rsid w:val="005B3C94"/>
    <w:rsid w:val="005E31AC"/>
    <w:rsid w:val="005E48A0"/>
    <w:rsid w:val="005F1983"/>
    <w:rsid w:val="005F1E0C"/>
    <w:rsid w:val="005F3AA5"/>
    <w:rsid w:val="00601F4A"/>
    <w:rsid w:val="00603F60"/>
    <w:rsid w:val="0062575A"/>
    <w:rsid w:val="00627AF0"/>
    <w:rsid w:val="00652999"/>
    <w:rsid w:val="00663023"/>
    <w:rsid w:val="00667548"/>
    <w:rsid w:val="006752C5"/>
    <w:rsid w:val="0068232C"/>
    <w:rsid w:val="00697ADA"/>
    <w:rsid w:val="006B4AB5"/>
    <w:rsid w:val="006B5F44"/>
    <w:rsid w:val="006C3145"/>
    <w:rsid w:val="006C3C56"/>
    <w:rsid w:val="006F0CD4"/>
    <w:rsid w:val="00711D38"/>
    <w:rsid w:val="00724172"/>
    <w:rsid w:val="00726B4E"/>
    <w:rsid w:val="00731FEA"/>
    <w:rsid w:val="00733673"/>
    <w:rsid w:val="00761CCB"/>
    <w:rsid w:val="0077572D"/>
    <w:rsid w:val="00781430"/>
    <w:rsid w:val="007824BB"/>
    <w:rsid w:val="00782DB4"/>
    <w:rsid w:val="00785F03"/>
    <w:rsid w:val="00792C18"/>
    <w:rsid w:val="007A7B2F"/>
    <w:rsid w:val="007B2683"/>
    <w:rsid w:val="007C02C3"/>
    <w:rsid w:val="007D3BC0"/>
    <w:rsid w:val="007E3BE8"/>
    <w:rsid w:val="007E6BE1"/>
    <w:rsid w:val="007F189D"/>
    <w:rsid w:val="007F5D6D"/>
    <w:rsid w:val="00800BD3"/>
    <w:rsid w:val="008041C4"/>
    <w:rsid w:val="00807554"/>
    <w:rsid w:val="00807C3B"/>
    <w:rsid w:val="00812D55"/>
    <w:rsid w:val="008177E9"/>
    <w:rsid w:val="00821471"/>
    <w:rsid w:val="00827EF5"/>
    <w:rsid w:val="008331C9"/>
    <w:rsid w:val="008349B0"/>
    <w:rsid w:val="00835349"/>
    <w:rsid w:val="00835897"/>
    <w:rsid w:val="008360C9"/>
    <w:rsid w:val="0083718E"/>
    <w:rsid w:val="00843720"/>
    <w:rsid w:val="00857473"/>
    <w:rsid w:val="008649DD"/>
    <w:rsid w:val="00865383"/>
    <w:rsid w:val="008704BD"/>
    <w:rsid w:val="00897988"/>
    <w:rsid w:val="008A26F0"/>
    <w:rsid w:val="008A64F2"/>
    <w:rsid w:val="008B04EB"/>
    <w:rsid w:val="008B07D8"/>
    <w:rsid w:val="008B4B36"/>
    <w:rsid w:val="008C4005"/>
    <w:rsid w:val="008C6E46"/>
    <w:rsid w:val="008C7AE5"/>
    <w:rsid w:val="008E6BBD"/>
    <w:rsid w:val="008F731A"/>
    <w:rsid w:val="00901234"/>
    <w:rsid w:val="009043F3"/>
    <w:rsid w:val="0090683B"/>
    <w:rsid w:val="0091173B"/>
    <w:rsid w:val="009367E2"/>
    <w:rsid w:val="00947AF0"/>
    <w:rsid w:val="0097330D"/>
    <w:rsid w:val="00975A9E"/>
    <w:rsid w:val="00977DB9"/>
    <w:rsid w:val="00984B18"/>
    <w:rsid w:val="00994F15"/>
    <w:rsid w:val="009A0500"/>
    <w:rsid w:val="009A4D28"/>
    <w:rsid w:val="009A58E2"/>
    <w:rsid w:val="009B6151"/>
    <w:rsid w:val="009C4256"/>
    <w:rsid w:val="009D721A"/>
    <w:rsid w:val="009E1623"/>
    <w:rsid w:val="009E2FE6"/>
    <w:rsid w:val="009F2345"/>
    <w:rsid w:val="009F26C1"/>
    <w:rsid w:val="009F55B3"/>
    <w:rsid w:val="009F597B"/>
    <w:rsid w:val="00A00A69"/>
    <w:rsid w:val="00A040BD"/>
    <w:rsid w:val="00A21A4C"/>
    <w:rsid w:val="00A244C1"/>
    <w:rsid w:val="00A24E71"/>
    <w:rsid w:val="00A37806"/>
    <w:rsid w:val="00A42945"/>
    <w:rsid w:val="00A44057"/>
    <w:rsid w:val="00A54E32"/>
    <w:rsid w:val="00A550D1"/>
    <w:rsid w:val="00A64F82"/>
    <w:rsid w:val="00A65B5A"/>
    <w:rsid w:val="00A65D96"/>
    <w:rsid w:val="00A724E7"/>
    <w:rsid w:val="00A80638"/>
    <w:rsid w:val="00A820DC"/>
    <w:rsid w:val="00A90E18"/>
    <w:rsid w:val="00A9105F"/>
    <w:rsid w:val="00A91348"/>
    <w:rsid w:val="00A9191D"/>
    <w:rsid w:val="00A94CEC"/>
    <w:rsid w:val="00AC53A5"/>
    <w:rsid w:val="00AC6812"/>
    <w:rsid w:val="00AD1666"/>
    <w:rsid w:val="00AD2CDB"/>
    <w:rsid w:val="00AD6393"/>
    <w:rsid w:val="00AE0445"/>
    <w:rsid w:val="00AE657C"/>
    <w:rsid w:val="00AE6ADF"/>
    <w:rsid w:val="00AF16ED"/>
    <w:rsid w:val="00B01CA1"/>
    <w:rsid w:val="00B15F2F"/>
    <w:rsid w:val="00B222F4"/>
    <w:rsid w:val="00B238FB"/>
    <w:rsid w:val="00B2590C"/>
    <w:rsid w:val="00B25FB5"/>
    <w:rsid w:val="00B35BCB"/>
    <w:rsid w:val="00B50175"/>
    <w:rsid w:val="00B726DB"/>
    <w:rsid w:val="00B83CDD"/>
    <w:rsid w:val="00B9453E"/>
    <w:rsid w:val="00BA6422"/>
    <w:rsid w:val="00BA670D"/>
    <w:rsid w:val="00BA7B48"/>
    <w:rsid w:val="00BB0951"/>
    <w:rsid w:val="00BB1D58"/>
    <w:rsid w:val="00BB5EDE"/>
    <w:rsid w:val="00BB6B2A"/>
    <w:rsid w:val="00BC0804"/>
    <w:rsid w:val="00BC66D3"/>
    <w:rsid w:val="00BC66D8"/>
    <w:rsid w:val="00BD0261"/>
    <w:rsid w:val="00BD310F"/>
    <w:rsid w:val="00BD440D"/>
    <w:rsid w:val="00BD56CD"/>
    <w:rsid w:val="00BD5FF7"/>
    <w:rsid w:val="00BE760F"/>
    <w:rsid w:val="00BF3764"/>
    <w:rsid w:val="00BF4576"/>
    <w:rsid w:val="00BF5367"/>
    <w:rsid w:val="00BF6DA3"/>
    <w:rsid w:val="00BF70E7"/>
    <w:rsid w:val="00BF76D9"/>
    <w:rsid w:val="00C0320B"/>
    <w:rsid w:val="00C05FA6"/>
    <w:rsid w:val="00C12C3F"/>
    <w:rsid w:val="00C12D32"/>
    <w:rsid w:val="00C200C2"/>
    <w:rsid w:val="00C22DC6"/>
    <w:rsid w:val="00C25796"/>
    <w:rsid w:val="00C25906"/>
    <w:rsid w:val="00C317E1"/>
    <w:rsid w:val="00C31D7F"/>
    <w:rsid w:val="00C31FDA"/>
    <w:rsid w:val="00C338CD"/>
    <w:rsid w:val="00C446B5"/>
    <w:rsid w:val="00C478F8"/>
    <w:rsid w:val="00C53172"/>
    <w:rsid w:val="00C66B85"/>
    <w:rsid w:val="00C71636"/>
    <w:rsid w:val="00C754DC"/>
    <w:rsid w:val="00C7751D"/>
    <w:rsid w:val="00C81498"/>
    <w:rsid w:val="00CA7DEE"/>
    <w:rsid w:val="00CC121F"/>
    <w:rsid w:val="00CD10F5"/>
    <w:rsid w:val="00CD3F6E"/>
    <w:rsid w:val="00CD6430"/>
    <w:rsid w:val="00CE08FC"/>
    <w:rsid w:val="00CF2B04"/>
    <w:rsid w:val="00D049D9"/>
    <w:rsid w:val="00D07488"/>
    <w:rsid w:val="00D139DD"/>
    <w:rsid w:val="00D16B5C"/>
    <w:rsid w:val="00D232B7"/>
    <w:rsid w:val="00D327B9"/>
    <w:rsid w:val="00D33206"/>
    <w:rsid w:val="00D359EB"/>
    <w:rsid w:val="00D35D32"/>
    <w:rsid w:val="00D47C98"/>
    <w:rsid w:val="00D62D48"/>
    <w:rsid w:val="00D7762C"/>
    <w:rsid w:val="00D83464"/>
    <w:rsid w:val="00D84BAE"/>
    <w:rsid w:val="00D858EC"/>
    <w:rsid w:val="00D8625A"/>
    <w:rsid w:val="00D907C9"/>
    <w:rsid w:val="00D908EE"/>
    <w:rsid w:val="00DA2435"/>
    <w:rsid w:val="00DA3B64"/>
    <w:rsid w:val="00DC1955"/>
    <w:rsid w:val="00DC1B64"/>
    <w:rsid w:val="00DD7065"/>
    <w:rsid w:val="00DE07DF"/>
    <w:rsid w:val="00DE1B8C"/>
    <w:rsid w:val="00DF1C8A"/>
    <w:rsid w:val="00DF4053"/>
    <w:rsid w:val="00DF549D"/>
    <w:rsid w:val="00E01912"/>
    <w:rsid w:val="00E06C8A"/>
    <w:rsid w:val="00E13A4B"/>
    <w:rsid w:val="00E2324F"/>
    <w:rsid w:val="00E44F60"/>
    <w:rsid w:val="00E46CD6"/>
    <w:rsid w:val="00E472E5"/>
    <w:rsid w:val="00E53C2E"/>
    <w:rsid w:val="00E56E64"/>
    <w:rsid w:val="00E64469"/>
    <w:rsid w:val="00E76E43"/>
    <w:rsid w:val="00E80211"/>
    <w:rsid w:val="00E84D22"/>
    <w:rsid w:val="00E87938"/>
    <w:rsid w:val="00EA07F8"/>
    <w:rsid w:val="00EA0EEA"/>
    <w:rsid w:val="00EA2390"/>
    <w:rsid w:val="00EA57D3"/>
    <w:rsid w:val="00EB48CB"/>
    <w:rsid w:val="00EB5720"/>
    <w:rsid w:val="00EC415D"/>
    <w:rsid w:val="00EC4B14"/>
    <w:rsid w:val="00ED1FB5"/>
    <w:rsid w:val="00ED2CD9"/>
    <w:rsid w:val="00ED44DC"/>
    <w:rsid w:val="00EE59FF"/>
    <w:rsid w:val="00EF1057"/>
    <w:rsid w:val="00EF3788"/>
    <w:rsid w:val="00EF4C9F"/>
    <w:rsid w:val="00F12235"/>
    <w:rsid w:val="00F12B8A"/>
    <w:rsid w:val="00F14EAD"/>
    <w:rsid w:val="00F16631"/>
    <w:rsid w:val="00F21A50"/>
    <w:rsid w:val="00F24C07"/>
    <w:rsid w:val="00F2591B"/>
    <w:rsid w:val="00F3491A"/>
    <w:rsid w:val="00F35E13"/>
    <w:rsid w:val="00F41A5C"/>
    <w:rsid w:val="00F504FF"/>
    <w:rsid w:val="00F5496E"/>
    <w:rsid w:val="00F56D86"/>
    <w:rsid w:val="00F66195"/>
    <w:rsid w:val="00F67BD0"/>
    <w:rsid w:val="00F73188"/>
    <w:rsid w:val="00F74759"/>
    <w:rsid w:val="00F82965"/>
    <w:rsid w:val="00F831AC"/>
    <w:rsid w:val="00F87D2B"/>
    <w:rsid w:val="00F90BFB"/>
    <w:rsid w:val="00F91C48"/>
    <w:rsid w:val="00FA616B"/>
    <w:rsid w:val="00FB37D6"/>
    <w:rsid w:val="00FC07B8"/>
    <w:rsid w:val="00FC6B07"/>
    <w:rsid w:val="00FD1F51"/>
    <w:rsid w:val="00FD228E"/>
    <w:rsid w:val="00FE16E4"/>
    <w:rsid w:val="00FE5F16"/>
    <w:rsid w:val="00FF46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0117"/>
  <w15:docId w15:val="{91C9DCC7-AF15-4589-95C4-552D7A56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E8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B3E8A"/>
    <w:pPr>
      <w:spacing w:before="100" w:beforeAutospacing="1" w:after="100" w:afterAutospacing="1"/>
    </w:pPr>
    <w:rPr>
      <w:rFonts w:ascii="Arial" w:hAnsi="Arial" w:cs="Arial"/>
      <w:sz w:val="18"/>
      <w:szCs w:val="18"/>
    </w:rPr>
  </w:style>
  <w:style w:type="table" w:styleId="a4">
    <w:name w:val="Table Grid"/>
    <w:basedOn w:val="a1"/>
    <w:uiPriority w:val="59"/>
    <w:rsid w:val="005637B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FC6B07"/>
    <w:pPr>
      <w:spacing w:after="120" w:line="480" w:lineRule="auto"/>
    </w:pPr>
  </w:style>
  <w:style w:type="character" w:customStyle="1" w:styleId="20">
    <w:name w:val="Основной текст 2 Знак"/>
    <w:basedOn w:val="a0"/>
    <w:link w:val="2"/>
    <w:rsid w:val="00FC6B07"/>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FC6B07"/>
    <w:pPr>
      <w:tabs>
        <w:tab w:val="center" w:pos="4677"/>
        <w:tab w:val="right" w:pos="9355"/>
      </w:tabs>
    </w:pPr>
  </w:style>
  <w:style w:type="character" w:customStyle="1" w:styleId="a6">
    <w:name w:val="Верхний колонтитул Знак"/>
    <w:basedOn w:val="a0"/>
    <w:link w:val="a5"/>
    <w:uiPriority w:val="99"/>
    <w:rsid w:val="00FC6B07"/>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FC6B07"/>
    <w:pPr>
      <w:tabs>
        <w:tab w:val="center" w:pos="4677"/>
        <w:tab w:val="right" w:pos="9355"/>
      </w:tabs>
    </w:pPr>
  </w:style>
  <w:style w:type="character" w:customStyle="1" w:styleId="a8">
    <w:name w:val="Нижний колонтитул Знак"/>
    <w:basedOn w:val="a0"/>
    <w:link w:val="a7"/>
    <w:uiPriority w:val="99"/>
    <w:rsid w:val="00FC6B07"/>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344DEB"/>
    <w:rPr>
      <w:rFonts w:ascii="Tahoma" w:hAnsi="Tahoma" w:cs="Tahoma"/>
      <w:sz w:val="16"/>
      <w:szCs w:val="16"/>
    </w:rPr>
  </w:style>
  <w:style w:type="character" w:customStyle="1" w:styleId="aa">
    <w:name w:val="Текст выноски Знак"/>
    <w:basedOn w:val="a0"/>
    <w:link w:val="a9"/>
    <w:uiPriority w:val="99"/>
    <w:semiHidden/>
    <w:rsid w:val="00344DEB"/>
    <w:rPr>
      <w:rFonts w:ascii="Tahoma" w:eastAsia="Times New Roman" w:hAnsi="Tahoma" w:cs="Tahoma"/>
      <w:sz w:val="16"/>
      <w:szCs w:val="16"/>
      <w:lang w:val="ru-RU" w:eastAsia="ru-RU"/>
    </w:rPr>
  </w:style>
  <w:style w:type="paragraph" w:styleId="ab">
    <w:name w:val="List Paragraph"/>
    <w:basedOn w:val="a"/>
    <w:uiPriority w:val="34"/>
    <w:qFormat/>
    <w:rsid w:val="005F1E0C"/>
    <w:pPr>
      <w:ind w:left="720"/>
      <w:contextualSpacing/>
    </w:pPr>
  </w:style>
  <w:style w:type="paragraph" w:customStyle="1" w:styleId="rvps14">
    <w:name w:val="rvps14"/>
    <w:basedOn w:val="a"/>
    <w:rsid w:val="00EB5720"/>
    <w:pPr>
      <w:spacing w:before="100" w:beforeAutospacing="1" w:after="100" w:afterAutospacing="1"/>
    </w:pPr>
  </w:style>
  <w:style w:type="character" w:customStyle="1" w:styleId="rvts9">
    <w:name w:val="rvts9"/>
    <w:basedOn w:val="a0"/>
    <w:rsid w:val="00EB5720"/>
  </w:style>
  <w:style w:type="character" w:customStyle="1" w:styleId="apple-converted-space">
    <w:name w:val="apple-converted-space"/>
    <w:basedOn w:val="a0"/>
    <w:rsid w:val="00EB5720"/>
  </w:style>
  <w:style w:type="character" w:styleId="ac">
    <w:name w:val="Hyperlink"/>
    <w:basedOn w:val="a0"/>
    <w:uiPriority w:val="99"/>
    <w:semiHidden/>
    <w:unhideWhenUsed/>
    <w:rsid w:val="00EB5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28409">
      <w:bodyDiv w:val="1"/>
      <w:marLeft w:val="0"/>
      <w:marRight w:val="0"/>
      <w:marTop w:val="0"/>
      <w:marBottom w:val="0"/>
      <w:divBdr>
        <w:top w:val="none" w:sz="0" w:space="0" w:color="auto"/>
        <w:left w:val="none" w:sz="0" w:space="0" w:color="auto"/>
        <w:bottom w:val="none" w:sz="0" w:space="0" w:color="auto"/>
        <w:right w:val="none" w:sz="0" w:space="0" w:color="auto"/>
      </w:divBdr>
      <w:divsChild>
        <w:div w:id="1575968386">
          <w:marLeft w:val="0"/>
          <w:marRight w:val="0"/>
          <w:marTop w:val="0"/>
          <w:marBottom w:val="150"/>
          <w:divBdr>
            <w:top w:val="none" w:sz="0" w:space="0" w:color="auto"/>
            <w:left w:val="none" w:sz="0" w:space="0" w:color="auto"/>
            <w:bottom w:val="none" w:sz="0" w:space="0" w:color="auto"/>
            <w:right w:val="none" w:sz="0" w:space="0" w:color="auto"/>
          </w:divBdr>
        </w:div>
      </w:divsChild>
    </w:div>
    <w:div w:id="358245072">
      <w:bodyDiv w:val="1"/>
      <w:marLeft w:val="0"/>
      <w:marRight w:val="0"/>
      <w:marTop w:val="0"/>
      <w:marBottom w:val="0"/>
      <w:divBdr>
        <w:top w:val="none" w:sz="0" w:space="0" w:color="auto"/>
        <w:left w:val="none" w:sz="0" w:space="0" w:color="auto"/>
        <w:bottom w:val="none" w:sz="0" w:space="0" w:color="auto"/>
        <w:right w:val="none" w:sz="0" w:space="0" w:color="auto"/>
      </w:divBdr>
      <w:divsChild>
        <w:div w:id="76338325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A7E24-78D2-4B7F-B59A-5D5897C0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3650</Words>
  <Characters>2081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 А Т Я</cp:lastModifiedBy>
  <cp:revision>9</cp:revision>
  <cp:lastPrinted>2021-09-02T08:27:00Z</cp:lastPrinted>
  <dcterms:created xsi:type="dcterms:W3CDTF">2022-06-21T11:15:00Z</dcterms:created>
  <dcterms:modified xsi:type="dcterms:W3CDTF">2022-06-24T08:33:00Z</dcterms:modified>
</cp:coreProperties>
</file>