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FA9" w:rsidRDefault="00A236BE" w:rsidP="00F74C36">
      <w:pPr>
        <w:spacing w:after="0"/>
        <w:ind w:left="10065"/>
        <w:jc w:val="both"/>
        <w:rPr>
          <w:rFonts w:ascii="Times New Roman" w:hAnsi="Times New Roman" w:cs="Times New Roman"/>
          <w:sz w:val="28"/>
          <w:szCs w:val="28"/>
          <w:lang w:val="uk-UA"/>
        </w:rPr>
      </w:pPr>
      <w:r>
        <w:rPr>
          <w:rFonts w:ascii="Times New Roman" w:hAnsi="Times New Roman" w:cs="Times New Roman"/>
          <w:sz w:val="28"/>
          <w:szCs w:val="28"/>
          <w:lang w:val="uk-UA"/>
        </w:rPr>
        <w:t>ЗАТВЕРДЖЕНО</w:t>
      </w:r>
    </w:p>
    <w:p w:rsidR="00A236BE" w:rsidRDefault="00A236BE" w:rsidP="00F74C36">
      <w:pPr>
        <w:spacing w:after="0"/>
        <w:ind w:left="10065"/>
        <w:rPr>
          <w:rFonts w:ascii="Times New Roman" w:hAnsi="Times New Roman" w:cs="Times New Roman"/>
          <w:sz w:val="28"/>
          <w:szCs w:val="28"/>
          <w:lang w:val="uk-UA"/>
        </w:rPr>
      </w:pPr>
      <w:r>
        <w:rPr>
          <w:rFonts w:ascii="Times New Roman" w:hAnsi="Times New Roman" w:cs="Times New Roman"/>
          <w:sz w:val="28"/>
          <w:szCs w:val="28"/>
          <w:lang w:val="uk-UA"/>
        </w:rPr>
        <w:t>Наказ Міністерства</w:t>
      </w:r>
    </w:p>
    <w:p w:rsidR="00A236BE" w:rsidRDefault="00A236BE" w:rsidP="00F74C36">
      <w:pPr>
        <w:spacing w:after="0"/>
        <w:ind w:left="10065"/>
        <w:rPr>
          <w:rFonts w:ascii="Times New Roman" w:hAnsi="Times New Roman" w:cs="Times New Roman"/>
          <w:sz w:val="28"/>
          <w:szCs w:val="28"/>
          <w:lang w:val="uk-UA"/>
        </w:rPr>
      </w:pPr>
      <w:r>
        <w:rPr>
          <w:rFonts w:ascii="Times New Roman" w:hAnsi="Times New Roman" w:cs="Times New Roman"/>
          <w:sz w:val="28"/>
          <w:szCs w:val="28"/>
          <w:lang w:val="uk-UA"/>
        </w:rPr>
        <w:t>інфраструктури України</w:t>
      </w:r>
    </w:p>
    <w:p w:rsidR="00A236BE" w:rsidRDefault="00690568" w:rsidP="00F74C36">
      <w:pPr>
        <w:spacing w:after="0"/>
        <w:ind w:left="10065"/>
        <w:rPr>
          <w:rFonts w:ascii="Times New Roman" w:hAnsi="Times New Roman" w:cs="Times New Roman"/>
          <w:sz w:val="28"/>
          <w:szCs w:val="28"/>
          <w:lang w:val="uk-UA"/>
        </w:rPr>
      </w:pPr>
      <w:r>
        <w:rPr>
          <w:rFonts w:ascii="Times New Roman" w:hAnsi="Times New Roman" w:cs="Times New Roman"/>
          <w:sz w:val="28"/>
          <w:szCs w:val="28"/>
          <w:lang w:val="uk-UA"/>
        </w:rPr>
        <w:t>10 лютого 2017 року №  46</w:t>
      </w:r>
    </w:p>
    <w:p w:rsidR="00A236BE" w:rsidRDefault="00A236BE" w:rsidP="00A236BE">
      <w:pPr>
        <w:spacing w:after="0"/>
        <w:jc w:val="center"/>
        <w:rPr>
          <w:rFonts w:ascii="Times New Roman" w:hAnsi="Times New Roman" w:cs="Times New Roman"/>
          <w:sz w:val="28"/>
          <w:szCs w:val="28"/>
          <w:lang w:val="uk-UA"/>
        </w:rPr>
      </w:pPr>
    </w:p>
    <w:p w:rsidR="00A236BE" w:rsidRDefault="00A236BE" w:rsidP="00A236BE">
      <w:pPr>
        <w:spacing w:after="0"/>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Зміни до Плану підготовки </w:t>
      </w:r>
      <w:r w:rsidR="007A6BF0" w:rsidRPr="00FF2BB4">
        <w:rPr>
          <w:rFonts w:ascii="Times New Roman" w:hAnsi="Times New Roman" w:cs="Times New Roman"/>
          <w:sz w:val="28"/>
          <w:szCs w:val="28"/>
          <w:lang w:val="uk-UA"/>
        </w:rPr>
        <w:t>проектів</w:t>
      </w:r>
      <w:r w:rsidR="007A6BF0">
        <w:rPr>
          <w:rFonts w:ascii="Times New Roman" w:hAnsi="Times New Roman" w:cs="Times New Roman"/>
          <w:sz w:val="28"/>
          <w:szCs w:val="28"/>
          <w:lang w:val="uk-UA"/>
        </w:rPr>
        <w:t xml:space="preserve"> </w:t>
      </w:r>
      <w:r>
        <w:rPr>
          <w:rFonts w:ascii="Times New Roman" w:hAnsi="Times New Roman" w:cs="Times New Roman"/>
          <w:sz w:val="28"/>
          <w:szCs w:val="28"/>
          <w:lang w:val="uk-UA"/>
        </w:rPr>
        <w:t>регуляторних актів у Міністерстві інфраструктури України на 2017 рік</w:t>
      </w:r>
    </w:p>
    <w:p w:rsidR="00A236BE" w:rsidRDefault="00A236BE" w:rsidP="00A236B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w:t>
      </w:r>
    </w:p>
    <w:tbl>
      <w:tblPr>
        <w:tblStyle w:val="a3"/>
        <w:tblW w:w="0" w:type="auto"/>
        <w:tblLook w:val="04A0"/>
      </w:tblPr>
      <w:tblGrid>
        <w:gridCol w:w="534"/>
        <w:gridCol w:w="5380"/>
        <w:gridCol w:w="3975"/>
        <w:gridCol w:w="1939"/>
        <w:gridCol w:w="2958"/>
      </w:tblGrid>
      <w:tr w:rsidR="00A236BE" w:rsidTr="00A236BE">
        <w:tc>
          <w:tcPr>
            <w:tcW w:w="534" w:type="dxa"/>
          </w:tcPr>
          <w:p w:rsidR="00A236BE" w:rsidRDefault="00A236BE" w:rsidP="00A236BE">
            <w:pPr>
              <w:jc w:val="both"/>
              <w:rPr>
                <w:rFonts w:ascii="Times New Roman" w:hAnsi="Times New Roman" w:cs="Times New Roman"/>
                <w:sz w:val="28"/>
                <w:szCs w:val="28"/>
                <w:lang w:val="uk-UA"/>
              </w:rPr>
            </w:pPr>
          </w:p>
        </w:tc>
        <w:tc>
          <w:tcPr>
            <w:tcW w:w="5380" w:type="dxa"/>
          </w:tcPr>
          <w:p w:rsidR="00A236BE" w:rsidRPr="00A236BE" w:rsidRDefault="00A236BE" w:rsidP="00A236BE">
            <w:pPr>
              <w:tabs>
                <w:tab w:val="left" w:pos="3851"/>
              </w:tabs>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Проект Закону України «Про внесення змін </w:t>
            </w:r>
            <w:r w:rsidRPr="00A236BE">
              <w:rPr>
                <w:rFonts w:ascii="Times New Roman" w:hAnsi="Times New Roman" w:cs="Times New Roman"/>
                <w:sz w:val="28"/>
                <w:szCs w:val="28"/>
                <w:lang w:val="uk-UA"/>
              </w:rPr>
              <w:t>до Закону України «Про забезпечення прав і свобод внутрішньо переміщених осіб»</w:t>
            </w:r>
          </w:p>
          <w:p w:rsidR="00A236BE" w:rsidRDefault="00A236BE" w:rsidP="00A236BE">
            <w:pPr>
              <w:jc w:val="both"/>
              <w:rPr>
                <w:rFonts w:ascii="Times New Roman" w:hAnsi="Times New Roman" w:cs="Times New Roman"/>
                <w:sz w:val="28"/>
                <w:szCs w:val="28"/>
                <w:lang w:val="uk-UA"/>
              </w:rPr>
            </w:pPr>
          </w:p>
        </w:tc>
        <w:tc>
          <w:tcPr>
            <w:tcW w:w="3975" w:type="dxa"/>
          </w:tcPr>
          <w:p w:rsidR="00A236BE" w:rsidRPr="00A236BE" w:rsidRDefault="00A236BE" w:rsidP="00A236BE">
            <w:pPr>
              <w:jc w:val="both"/>
              <w:rPr>
                <w:rFonts w:ascii="Times New Roman" w:hAnsi="Times New Roman" w:cs="Times New Roman"/>
                <w:sz w:val="28"/>
                <w:szCs w:val="28"/>
                <w:lang w:val="uk-UA"/>
              </w:rPr>
            </w:pPr>
            <w:r>
              <w:rPr>
                <w:rFonts w:ascii="Times New Roman" w:hAnsi="Times New Roman"/>
                <w:bCs/>
                <w:sz w:val="28"/>
                <w:szCs w:val="28"/>
                <w:lang w:val="uk-UA" w:eastAsia="uk-UA"/>
              </w:rPr>
              <w:t>П</w:t>
            </w:r>
            <w:r w:rsidRPr="00A236BE">
              <w:rPr>
                <w:rFonts w:ascii="Times New Roman" w:eastAsia="Calibri" w:hAnsi="Times New Roman" w:cs="Times New Roman"/>
                <w:bCs/>
                <w:sz w:val="28"/>
                <w:szCs w:val="28"/>
                <w:lang w:val="uk-UA" w:eastAsia="uk-UA"/>
              </w:rPr>
              <w:t>оложення щодо взаємодії місцевої державної адміністрації з органами місцевого самоврядування з питання компенсаційних виплат за безоплатний проїзд внутрішньо переміщених осіб до залишеного місця проживання має бути включено до Закону для уникнення непорозумінь під час укладання договорів про здійснення компенсаційних виплат за такі перевезення із підприємствами транспорту</w:t>
            </w:r>
          </w:p>
        </w:tc>
        <w:tc>
          <w:tcPr>
            <w:tcW w:w="1939" w:type="dxa"/>
          </w:tcPr>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 квартал</w:t>
            </w:r>
          </w:p>
        </w:tc>
        <w:tc>
          <w:tcPr>
            <w:tcW w:w="2958" w:type="dxa"/>
          </w:tcPr>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p>
          <w:p w:rsidR="00A236BE" w:rsidRDefault="00A236BE" w:rsidP="00A236BE">
            <w:pPr>
              <w:jc w:val="center"/>
              <w:rPr>
                <w:rFonts w:ascii="Times New Roman" w:hAnsi="Times New Roman" w:cs="Times New Roman"/>
                <w:sz w:val="28"/>
                <w:szCs w:val="28"/>
                <w:lang w:val="uk-UA"/>
              </w:rPr>
            </w:pPr>
            <w:r>
              <w:rPr>
                <w:rFonts w:ascii="Times New Roman" w:hAnsi="Times New Roman" w:cs="Times New Roman"/>
                <w:sz w:val="28"/>
                <w:szCs w:val="28"/>
                <w:lang w:val="uk-UA"/>
              </w:rPr>
              <w:t>Управління економічного розвитку та фінансів</w:t>
            </w:r>
          </w:p>
          <w:p w:rsidR="005D7BE7" w:rsidRDefault="005D7BE7" w:rsidP="00A236BE">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Мінінфраструктури</w:t>
            </w:r>
            <w:proofErr w:type="spellEnd"/>
          </w:p>
        </w:tc>
      </w:tr>
      <w:tr w:rsidR="00A236BE" w:rsidTr="00A236BE">
        <w:tc>
          <w:tcPr>
            <w:tcW w:w="534" w:type="dxa"/>
          </w:tcPr>
          <w:p w:rsidR="00A236BE" w:rsidRDefault="00A236BE" w:rsidP="00A236BE">
            <w:pPr>
              <w:jc w:val="both"/>
              <w:rPr>
                <w:rFonts w:ascii="Times New Roman" w:hAnsi="Times New Roman" w:cs="Times New Roman"/>
                <w:sz w:val="28"/>
                <w:szCs w:val="28"/>
                <w:lang w:val="uk-UA"/>
              </w:rPr>
            </w:pPr>
          </w:p>
        </w:tc>
        <w:tc>
          <w:tcPr>
            <w:tcW w:w="5380" w:type="dxa"/>
          </w:tcPr>
          <w:p w:rsidR="00A236BE" w:rsidRPr="00AD3166" w:rsidRDefault="005D7BE7" w:rsidP="00A236BE">
            <w:pPr>
              <w:jc w:val="both"/>
              <w:rPr>
                <w:rFonts w:ascii="Times New Roman" w:eastAsia="Calibri" w:hAnsi="Times New Roman" w:cs="Times New Roman"/>
                <w:bCs/>
                <w:color w:val="000000"/>
                <w:sz w:val="28"/>
                <w:szCs w:val="28"/>
                <w:lang w:val="uk-UA" w:eastAsia="ru-RU"/>
              </w:rPr>
            </w:pPr>
            <w:r>
              <w:rPr>
                <w:rFonts w:ascii="Times New Roman" w:eastAsia="Calibri" w:hAnsi="Times New Roman" w:cs="Times New Roman"/>
                <w:bCs/>
                <w:color w:val="000000"/>
                <w:sz w:val="28"/>
                <w:szCs w:val="28"/>
                <w:lang w:val="uk-UA" w:eastAsia="ru-RU"/>
              </w:rPr>
              <w:t>Проект</w:t>
            </w:r>
            <w:r w:rsidR="00A236BE" w:rsidRPr="00A236BE">
              <w:rPr>
                <w:rFonts w:ascii="Times New Roman" w:eastAsia="Calibri" w:hAnsi="Times New Roman" w:cs="Times New Roman"/>
                <w:bCs/>
                <w:color w:val="000000"/>
                <w:sz w:val="28"/>
                <w:szCs w:val="28"/>
                <w:lang w:val="uk-UA" w:eastAsia="ru-RU"/>
              </w:rPr>
              <w:t xml:space="preserve"> постанови Кабінету Міністрів України </w:t>
            </w:r>
            <w:r w:rsidR="00A236BE" w:rsidRPr="00A236BE">
              <w:rPr>
                <w:rFonts w:ascii="Times New Roman" w:eastAsia="Calibri" w:hAnsi="Times New Roman" w:cs="Times New Roman"/>
                <w:sz w:val="28"/>
                <w:szCs w:val="28"/>
                <w:lang w:val="uk-UA"/>
              </w:rPr>
              <w:t>«</w:t>
            </w:r>
            <w:r w:rsidR="00A236BE" w:rsidRPr="00A236BE">
              <w:rPr>
                <w:rFonts w:ascii="Times New Roman" w:eastAsia="Calibri" w:hAnsi="Times New Roman" w:cs="Times New Roman"/>
                <w:bCs/>
                <w:sz w:val="28"/>
                <w:szCs w:val="28"/>
                <w:lang w:val="uk-UA"/>
              </w:rPr>
              <w:t>Про затвердження Порядку забезпечення місцевими</w:t>
            </w:r>
            <w:r w:rsidR="00A236BE">
              <w:rPr>
                <w:rFonts w:ascii="Times New Roman" w:hAnsi="Times New Roman"/>
                <w:bCs/>
                <w:color w:val="000000"/>
                <w:sz w:val="28"/>
                <w:szCs w:val="28"/>
                <w:lang w:val="uk-UA" w:eastAsia="ru-RU"/>
              </w:rPr>
              <w:t xml:space="preserve"> </w:t>
            </w:r>
            <w:r w:rsidR="00A236BE" w:rsidRPr="00A236BE">
              <w:rPr>
                <w:rFonts w:ascii="Times New Roman" w:eastAsia="Calibri" w:hAnsi="Times New Roman" w:cs="Times New Roman"/>
                <w:bCs/>
                <w:sz w:val="28"/>
                <w:szCs w:val="28"/>
                <w:lang w:val="uk-UA"/>
              </w:rPr>
              <w:t xml:space="preserve">державними адміністраціями та органами місцевого самоврядування безоплатного проїзду </w:t>
            </w:r>
            <w:r w:rsidR="00A236BE" w:rsidRPr="00A236BE">
              <w:rPr>
                <w:rFonts w:ascii="Times New Roman" w:eastAsia="Calibri" w:hAnsi="Times New Roman" w:cs="Times New Roman"/>
                <w:bCs/>
                <w:sz w:val="28"/>
                <w:szCs w:val="28"/>
                <w:lang w:val="uk-UA"/>
              </w:rPr>
              <w:lastRenderedPageBreak/>
              <w:t xml:space="preserve">залізничним, автомобільним транспортом внутрішньо переміщених осіб </w:t>
            </w:r>
            <w:r w:rsidR="00A236BE" w:rsidRPr="00AD3166">
              <w:rPr>
                <w:rFonts w:ascii="Times New Roman" w:eastAsia="Calibri" w:hAnsi="Times New Roman" w:cs="Times New Roman"/>
                <w:bCs/>
                <w:sz w:val="28"/>
                <w:szCs w:val="28"/>
                <w:lang w:val="uk-UA"/>
              </w:rPr>
              <w:t>до залишеного місця проживання</w:t>
            </w:r>
            <w:r w:rsidR="00A236BE" w:rsidRPr="00AD3166">
              <w:rPr>
                <w:rFonts w:ascii="Times New Roman" w:eastAsia="Calibri" w:hAnsi="Times New Roman" w:cs="Times New Roman"/>
                <w:sz w:val="28"/>
                <w:szCs w:val="28"/>
                <w:lang w:val="uk-UA"/>
              </w:rPr>
              <w:t>»</w:t>
            </w:r>
          </w:p>
          <w:p w:rsidR="00A236BE" w:rsidRPr="00AD3166" w:rsidRDefault="00A236BE" w:rsidP="00A236BE">
            <w:pPr>
              <w:jc w:val="both"/>
              <w:rPr>
                <w:rFonts w:ascii="Times New Roman" w:hAnsi="Times New Roman" w:cs="Times New Roman"/>
                <w:sz w:val="28"/>
                <w:szCs w:val="28"/>
                <w:lang w:val="uk-UA"/>
              </w:rPr>
            </w:pPr>
          </w:p>
        </w:tc>
        <w:tc>
          <w:tcPr>
            <w:tcW w:w="3975" w:type="dxa"/>
          </w:tcPr>
          <w:p w:rsidR="00A236BE" w:rsidRDefault="00A236BE" w:rsidP="005D7BE7">
            <w:pPr>
              <w:pStyle w:val="1"/>
              <w:ind w:left="0"/>
              <w:jc w:val="both"/>
              <w:rPr>
                <w:rFonts w:ascii="Times New Roman" w:hAnsi="Times New Roman"/>
                <w:sz w:val="28"/>
                <w:szCs w:val="28"/>
              </w:rPr>
            </w:pPr>
            <w:r>
              <w:rPr>
                <w:rFonts w:ascii="Times New Roman" w:hAnsi="Times New Roman"/>
                <w:sz w:val="28"/>
                <w:szCs w:val="28"/>
              </w:rPr>
              <w:lastRenderedPageBreak/>
              <w:t xml:space="preserve">На виконання </w:t>
            </w:r>
            <w:r w:rsidR="00690568">
              <w:rPr>
                <w:rFonts w:ascii="Times New Roman" w:hAnsi="Times New Roman"/>
                <w:sz w:val="28"/>
                <w:szCs w:val="28"/>
              </w:rPr>
              <w:t xml:space="preserve">вимог Закону України «Про забезпечення прав і свобод внутрішньо переміщених осіб» щодо забезпечення безоплатного </w:t>
            </w:r>
            <w:r w:rsidR="00690568">
              <w:rPr>
                <w:rFonts w:ascii="Times New Roman" w:hAnsi="Times New Roman"/>
                <w:sz w:val="28"/>
                <w:szCs w:val="28"/>
              </w:rPr>
              <w:lastRenderedPageBreak/>
              <w:t>проїзду залізничним, автомобільним транспортом внутрішньо переміщених осіб до залишеного місця проживання</w:t>
            </w:r>
          </w:p>
          <w:p w:rsidR="00A236BE" w:rsidRDefault="00A236BE" w:rsidP="00A236BE">
            <w:pPr>
              <w:jc w:val="both"/>
              <w:rPr>
                <w:rFonts w:ascii="Times New Roman" w:hAnsi="Times New Roman" w:cs="Times New Roman"/>
                <w:sz w:val="28"/>
                <w:szCs w:val="28"/>
                <w:lang w:val="uk-UA"/>
              </w:rPr>
            </w:pPr>
          </w:p>
        </w:tc>
        <w:tc>
          <w:tcPr>
            <w:tcW w:w="1939" w:type="dxa"/>
          </w:tcPr>
          <w:p w:rsidR="00A236BE" w:rsidRDefault="00A236BE" w:rsidP="00A236BE">
            <w:pPr>
              <w:jc w:val="both"/>
              <w:rPr>
                <w:rFonts w:ascii="Times New Roman" w:hAnsi="Times New Roman" w:cs="Times New Roman"/>
                <w:sz w:val="28"/>
                <w:szCs w:val="28"/>
                <w:lang w:val="uk-UA"/>
              </w:rPr>
            </w:pPr>
          </w:p>
          <w:p w:rsidR="00A236BE" w:rsidRDefault="00A236BE" w:rsidP="00A236BE">
            <w:p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І квартал</w:t>
            </w:r>
          </w:p>
        </w:tc>
        <w:tc>
          <w:tcPr>
            <w:tcW w:w="2958" w:type="dxa"/>
          </w:tcPr>
          <w:p w:rsidR="00A236BE" w:rsidRDefault="00A236BE" w:rsidP="00A236BE">
            <w:pPr>
              <w:jc w:val="center"/>
              <w:rPr>
                <w:rFonts w:ascii="Times New Roman" w:hAnsi="Times New Roman" w:cs="Times New Roman"/>
                <w:sz w:val="28"/>
                <w:szCs w:val="28"/>
                <w:lang w:val="uk-UA"/>
              </w:rPr>
            </w:pPr>
            <w:r>
              <w:rPr>
                <w:rFonts w:ascii="Times New Roman" w:hAnsi="Times New Roman" w:cs="Times New Roman"/>
                <w:sz w:val="28"/>
                <w:szCs w:val="28"/>
                <w:lang w:val="uk-UA"/>
              </w:rPr>
              <w:t>Управління економічного розвитку та фінансів</w:t>
            </w:r>
          </w:p>
          <w:p w:rsidR="005D7BE7" w:rsidRDefault="005D7BE7" w:rsidP="00A236BE">
            <w:pPr>
              <w:jc w:val="center"/>
              <w:rPr>
                <w:rFonts w:ascii="Times New Roman" w:hAnsi="Times New Roman" w:cs="Times New Roman"/>
                <w:sz w:val="28"/>
                <w:szCs w:val="28"/>
                <w:lang w:val="uk-UA"/>
              </w:rPr>
            </w:pPr>
            <w:proofErr w:type="spellStart"/>
            <w:r>
              <w:rPr>
                <w:rFonts w:ascii="Times New Roman" w:hAnsi="Times New Roman" w:cs="Times New Roman"/>
                <w:sz w:val="28"/>
                <w:szCs w:val="28"/>
                <w:lang w:val="uk-UA"/>
              </w:rPr>
              <w:t>Мінінфраструктури</w:t>
            </w:r>
            <w:proofErr w:type="spellEnd"/>
          </w:p>
        </w:tc>
      </w:tr>
    </w:tbl>
    <w:p w:rsidR="00A236BE" w:rsidRDefault="00A236BE" w:rsidP="00A236B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                                                                                                                                                                                         </w:t>
      </w:r>
      <w:r w:rsidR="00AD31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AD31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A236BE" w:rsidRDefault="00A236BE" w:rsidP="00A236BE">
      <w:pPr>
        <w:spacing w:after="0"/>
        <w:jc w:val="both"/>
        <w:rPr>
          <w:rFonts w:ascii="Times New Roman" w:hAnsi="Times New Roman" w:cs="Times New Roman"/>
          <w:sz w:val="28"/>
          <w:szCs w:val="28"/>
          <w:lang w:val="uk-UA"/>
        </w:rPr>
      </w:pPr>
    </w:p>
    <w:p w:rsidR="00A236BE" w:rsidRDefault="00A236BE" w:rsidP="00A236BE">
      <w:pPr>
        <w:spacing w:after="0"/>
        <w:jc w:val="both"/>
        <w:rPr>
          <w:rFonts w:ascii="Times New Roman" w:hAnsi="Times New Roman" w:cs="Times New Roman"/>
          <w:sz w:val="28"/>
          <w:szCs w:val="28"/>
          <w:lang w:val="uk-UA"/>
        </w:rPr>
      </w:pPr>
    </w:p>
    <w:p w:rsidR="00A236BE" w:rsidRDefault="00A236BE" w:rsidP="00A236B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Начальник Управління </w:t>
      </w:r>
    </w:p>
    <w:p w:rsidR="00A236BE" w:rsidRPr="00A236BE" w:rsidRDefault="00A236BE" w:rsidP="00A236BE">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економічного розвитку та фінансів                                                                                                        </w:t>
      </w:r>
      <w:r w:rsidR="00AD31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І.</w:t>
      </w:r>
      <w:r w:rsidR="00AD3166">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 </w:t>
      </w:r>
      <w:proofErr w:type="spellStart"/>
      <w:r>
        <w:rPr>
          <w:rFonts w:ascii="Times New Roman" w:hAnsi="Times New Roman" w:cs="Times New Roman"/>
          <w:sz w:val="28"/>
          <w:szCs w:val="28"/>
          <w:lang w:val="uk-UA"/>
        </w:rPr>
        <w:t>Садловська</w:t>
      </w:r>
      <w:proofErr w:type="spellEnd"/>
    </w:p>
    <w:sectPr w:rsidR="00A236BE" w:rsidRPr="00A236BE" w:rsidSect="00AD3166">
      <w:headerReference w:type="default" r:id="rId6"/>
      <w:pgSz w:w="16838" w:h="11906" w:orient="landscape"/>
      <w:pgMar w:top="170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0F1D" w:rsidRDefault="00280F1D" w:rsidP="00AD3166">
      <w:pPr>
        <w:spacing w:after="0" w:line="240" w:lineRule="auto"/>
      </w:pPr>
      <w:r>
        <w:separator/>
      </w:r>
    </w:p>
  </w:endnote>
  <w:endnote w:type="continuationSeparator" w:id="0">
    <w:p w:rsidR="00280F1D" w:rsidRDefault="00280F1D" w:rsidP="00AD31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0F1D" w:rsidRDefault="00280F1D" w:rsidP="00AD3166">
      <w:pPr>
        <w:spacing w:after="0" w:line="240" w:lineRule="auto"/>
      </w:pPr>
      <w:r>
        <w:separator/>
      </w:r>
    </w:p>
  </w:footnote>
  <w:footnote w:type="continuationSeparator" w:id="0">
    <w:p w:rsidR="00280F1D" w:rsidRDefault="00280F1D" w:rsidP="00AD31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32922"/>
      <w:docPartObj>
        <w:docPartGallery w:val="Page Numbers (Top of Page)"/>
        <w:docPartUnique/>
      </w:docPartObj>
    </w:sdtPr>
    <w:sdtContent>
      <w:p w:rsidR="00AD3166" w:rsidRDefault="00190ED1">
        <w:pPr>
          <w:pStyle w:val="a4"/>
          <w:jc w:val="center"/>
        </w:pPr>
        <w:r>
          <w:fldChar w:fldCharType="begin"/>
        </w:r>
        <w:r w:rsidR="00903012">
          <w:instrText xml:space="preserve"> PAGE   \* MERGEFORMAT </w:instrText>
        </w:r>
        <w:r>
          <w:fldChar w:fldCharType="separate"/>
        </w:r>
        <w:r w:rsidR="00690568">
          <w:rPr>
            <w:noProof/>
          </w:rPr>
          <w:t>2</w:t>
        </w:r>
        <w:r>
          <w:rPr>
            <w:noProof/>
          </w:rPr>
          <w:fldChar w:fldCharType="end"/>
        </w:r>
      </w:p>
    </w:sdtContent>
  </w:sdt>
  <w:p w:rsidR="00AD3166" w:rsidRDefault="00AD3166">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A236BE"/>
    <w:rsid w:val="00026045"/>
    <w:rsid w:val="000F7034"/>
    <w:rsid w:val="00190ED1"/>
    <w:rsid w:val="00280F1D"/>
    <w:rsid w:val="004225E0"/>
    <w:rsid w:val="00435FA9"/>
    <w:rsid w:val="005D7BE7"/>
    <w:rsid w:val="00690568"/>
    <w:rsid w:val="007210F3"/>
    <w:rsid w:val="007A6BF0"/>
    <w:rsid w:val="0085619B"/>
    <w:rsid w:val="008A779E"/>
    <w:rsid w:val="00903012"/>
    <w:rsid w:val="00A236BE"/>
    <w:rsid w:val="00AD3166"/>
    <w:rsid w:val="00D9471B"/>
    <w:rsid w:val="00F74C36"/>
    <w:rsid w:val="00F96FBA"/>
    <w:rsid w:val="00FF2BB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5F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236B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a"/>
    <w:rsid w:val="00A236BE"/>
    <w:pPr>
      <w:ind w:left="720"/>
      <w:contextualSpacing/>
    </w:pPr>
    <w:rPr>
      <w:rFonts w:ascii="Calibri" w:eastAsia="Times New Roman" w:hAnsi="Calibri" w:cs="Times New Roman"/>
      <w:lang w:val="uk-UA" w:eastAsia="uk-UA"/>
    </w:rPr>
  </w:style>
  <w:style w:type="paragraph" w:styleId="a4">
    <w:name w:val="header"/>
    <w:basedOn w:val="a"/>
    <w:link w:val="a5"/>
    <w:uiPriority w:val="99"/>
    <w:unhideWhenUsed/>
    <w:rsid w:val="00AD316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D3166"/>
  </w:style>
  <w:style w:type="paragraph" w:styleId="a6">
    <w:name w:val="footer"/>
    <w:basedOn w:val="a"/>
    <w:link w:val="a7"/>
    <w:uiPriority w:val="99"/>
    <w:semiHidden/>
    <w:unhideWhenUsed/>
    <w:rsid w:val="00AD3166"/>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AD316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261</Words>
  <Characters>1494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goretova</dc:creator>
  <cp:keywords/>
  <dc:description/>
  <cp:lastModifiedBy>goretova</cp:lastModifiedBy>
  <cp:revision>3</cp:revision>
  <cp:lastPrinted>2017-02-08T07:40:00Z</cp:lastPrinted>
  <dcterms:created xsi:type="dcterms:W3CDTF">2017-02-13T13:24:00Z</dcterms:created>
  <dcterms:modified xsi:type="dcterms:W3CDTF">2017-02-13T13:27:00Z</dcterms:modified>
</cp:coreProperties>
</file>