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8A4DD" w14:textId="7F99128C" w:rsidR="00E14753" w:rsidRPr="00CB242F" w:rsidRDefault="00CB242F" w:rsidP="00E14753">
      <w:pPr>
        <w:shd w:val="clear" w:color="auto" w:fill="FFFFFF"/>
        <w:spacing w:after="0" w:line="240" w:lineRule="atLeast"/>
        <w:ind w:left="482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r w:rsidRPr="00CB2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Додаток 1</w:t>
      </w:r>
      <w:r w:rsidR="00E14753" w:rsidRPr="00CB2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E14753" w:rsidRPr="00CB242F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E14753" w:rsidRPr="00CB2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proofErr w:type="spellStart"/>
      <w:r w:rsidRPr="00CB242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B242F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CB242F">
        <w:rPr>
          <w:rFonts w:ascii="Times New Roman" w:hAnsi="Times New Roman" w:cs="Times New Roman"/>
          <w:sz w:val="28"/>
          <w:szCs w:val="28"/>
        </w:rPr>
        <w:t>впливу</w:t>
      </w:r>
      <w:bookmarkEnd w:id="0"/>
      <w:proofErr w:type="spellEnd"/>
    </w:p>
    <w:p w14:paraId="0D397174" w14:textId="77777777" w:rsidR="00E14753" w:rsidRPr="00731423" w:rsidRDefault="00E14753" w:rsidP="00E14753">
      <w:pPr>
        <w:shd w:val="clear" w:color="auto" w:fill="FFFFFF"/>
        <w:spacing w:after="0" w:line="240" w:lineRule="atLeast"/>
        <w:ind w:left="482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6FC22756" w14:textId="77777777" w:rsidR="00E14753" w:rsidRPr="00731423" w:rsidRDefault="00E14753" w:rsidP="00E14753">
      <w:pPr>
        <w:shd w:val="clear" w:color="auto" w:fill="FFFFFF"/>
        <w:spacing w:after="0" w:line="240" w:lineRule="atLeast"/>
        <w:ind w:left="4820"/>
        <w:textAlignment w:val="baseline"/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00676BD7" w14:textId="77777777" w:rsidR="000E33B9" w:rsidRDefault="00E14753" w:rsidP="00E14753">
      <w:pPr>
        <w:shd w:val="clear" w:color="auto" w:fill="FFFFFF"/>
        <w:spacing w:after="0" w:line="240" w:lineRule="atLeast"/>
        <w:jc w:val="center"/>
        <w:textAlignment w:val="baseline"/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31423"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ВИТРАТИ </w:t>
      </w:r>
      <w:r w:rsidRPr="00731423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731423"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на одного суб’єкта господарювання великого і середнього</w:t>
      </w:r>
    </w:p>
    <w:p w14:paraId="066BF0ED" w14:textId="4C7A06E5" w:rsidR="00E14753" w:rsidRPr="00731423" w:rsidRDefault="00E14753" w:rsidP="00E14753">
      <w:pPr>
        <w:shd w:val="clear" w:color="auto" w:fill="FFFFFF"/>
        <w:spacing w:after="0" w:line="240" w:lineRule="atLeast"/>
        <w:jc w:val="center"/>
        <w:textAlignment w:val="baseline"/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31423"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підприємництва, які виникають внаслідок дії регуляторного </w:t>
      </w:r>
      <w:proofErr w:type="spellStart"/>
      <w:r w:rsidRPr="00731423"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акта</w:t>
      </w:r>
      <w:proofErr w:type="spellEnd"/>
    </w:p>
    <w:p w14:paraId="37B19DE8" w14:textId="77777777" w:rsidR="000C0BA2" w:rsidRPr="00731423" w:rsidRDefault="000C0BA2" w:rsidP="00E14753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val="uk-UA" w:eastAsia="ru-RU"/>
        </w:rPr>
      </w:pPr>
    </w:p>
    <w:p w14:paraId="7606701D" w14:textId="77777777" w:rsidR="00E14753" w:rsidRPr="00731423" w:rsidRDefault="00E14753" w:rsidP="00E14753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1" w:name="n183"/>
      <w:bookmarkStart w:id="2" w:name="n185"/>
      <w:bookmarkStart w:id="3" w:name="n188"/>
      <w:bookmarkStart w:id="4" w:name="n232"/>
      <w:bookmarkStart w:id="5" w:name="n231"/>
      <w:bookmarkStart w:id="6" w:name="n189"/>
      <w:bookmarkStart w:id="7" w:name="n190"/>
      <w:bookmarkStart w:id="8" w:name="n228"/>
      <w:bookmarkStart w:id="9" w:name="n198"/>
      <w:bookmarkStart w:id="10" w:name="n1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C69E16A" w14:textId="0E90F719" w:rsidR="00EE2730" w:rsidRPr="00731423" w:rsidRDefault="00E14753" w:rsidP="00EE2730">
      <w:pPr>
        <w:pStyle w:val="a4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Передбачається, що прийняття </w:t>
      </w:r>
      <w:proofErr w:type="spellStart"/>
      <w:r w:rsidR="00EE2730" w:rsidRPr="00731423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EE2730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3E348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3E3482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3E3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48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3E3482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="003E348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3E348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3E3482">
        <w:rPr>
          <w:rFonts w:ascii="Times New Roman" w:hAnsi="Times New Roman" w:cs="Times New Roman"/>
          <w:sz w:val="28"/>
          <w:szCs w:val="28"/>
        </w:rPr>
        <w:t>мультимодальні</w:t>
      </w:r>
      <w:proofErr w:type="spellEnd"/>
      <w:r w:rsidR="003E3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482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="003E348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E348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3E3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482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3E3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48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3E34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E348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3E3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482">
        <w:rPr>
          <w:rFonts w:ascii="Times New Roman" w:hAnsi="Times New Roman" w:cs="Times New Roman"/>
          <w:sz w:val="28"/>
          <w:szCs w:val="28"/>
        </w:rPr>
        <w:t>мультимодальних</w:t>
      </w:r>
      <w:proofErr w:type="spellEnd"/>
      <w:r w:rsidR="003E3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482"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 w:rsidR="003E348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E2730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(далі – проект Закону) дасть можливість подальшого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мультимодальних перевезень.</w:t>
      </w:r>
    </w:p>
    <w:p w14:paraId="7007F554" w14:textId="74F20720" w:rsidR="00E14753" w:rsidRPr="00731423" w:rsidRDefault="00EE2730" w:rsidP="00EE2730">
      <w:pPr>
        <w:pStyle w:val="a4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За попередніми підрахунками, протягом найближчих </w:t>
      </w:r>
      <w:r w:rsidR="00E14753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п’яти років з моменту прийняття 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проекту </w:t>
      </w:r>
      <w:r w:rsidR="00E14753" w:rsidRPr="00731423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4753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буде побудовано не менше </w:t>
      </w:r>
      <w:r w:rsidR="00BB6B5F" w:rsidRPr="0073142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14753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нових </w:t>
      </w:r>
      <w:r w:rsidR="00E14753" w:rsidRPr="00731423">
        <w:rPr>
          <w:rFonts w:ascii="Times New Roman" w:hAnsi="Times New Roman" w:cs="Times New Roman"/>
          <w:sz w:val="28"/>
          <w:szCs w:val="28"/>
          <w:lang w:val="uk-UA"/>
        </w:rPr>
        <w:t>мультимодальних терміналів у місцях основної концентрації вантажопотоків. Очікується, що термінали з'являться в таких містах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E14753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Львів, Вінниця, Чернігів, Хмельницький, Черкаси,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Чернівці, Одеса, </w:t>
      </w:r>
      <w:r w:rsidR="00BB6B5F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Дніпро, </w:t>
      </w:r>
      <w:r w:rsidR="00E14753" w:rsidRPr="00731423">
        <w:rPr>
          <w:rFonts w:ascii="Times New Roman" w:hAnsi="Times New Roman" w:cs="Times New Roman"/>
          <w:sz w:val="28"/>
          <w:szCs w:val="28"/>
          <w:lang w:val="uk-UA"/>
        </w:rPr>
        <w:t>а також на прикордонн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14753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переход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E14753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Україна – Польща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>, Україна – Румунія, Україна – Молдова</w:t>
      </w:r>
      <w:r w:rsidR="00E14753" w:rsidRPr="00731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5B8DD3" w14:textId="4BF1D2AE" w:rsidR="00E14753" w:rsidRPr="00731423" w:rsidRDefault="00E14753" w:rsidP="00E14753">
      <w:pPr>
        <w:pStyle w:val="a4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те, що приблизна кошторисна вартість організації одного терміналу становить 20-40 млн </w:t>
      </w:r>
      <w:proofErr w:type="spellStart"/>
      <w:r w:rsidRPr="00731423">
        <w:rPr>
          <w:rFonts w:ascii="Times New Roman" w:hAnsi="Times New Roman" w:cs="Times New Roman"/>
          <w:sz w:val="28"/>
          <w:szCs w:val="28"/>
          <w:lang w:val="uk-UA"/>
        </w:rPr>
        <w:t>дол</w:t>
      </w:r>
      <w:proofErr w:type="spellEnd"/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., прогнозується, що за 5 років підприємства інвестують у розвиток термінальної мережі </w:t>
      </w:r>
      <w:r w:rsidR="00BB6B5F" w:rsidRPr="00731423">
        <w:rPr>
          <w:rFonts w:ascii="Times New Roman" w:hAnsi="Times New Roman" w:cs="Times New Roman"/>
          <w:sz w:val="28"/>
          <w:szCs w:val="28"/>
          <w:lang w:val="uk-UA"/>
        </w:rPr>
        <w:t>160-320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млн. </w:t>
      </w:r>
      <w:proofErr w:type="spellStart"/>
      <w:r w:rsidRPr="00731423">
        <w:rPr>
          <w:rFonts w:ascii="Times New Roman" w:hAnsi="Times New Roman" w:cs="Times New Roman"/>
          <w:sz w:val="28"/>
          <w:szCs w:val="28"/>
          <w:lang w:val="uk-UA"/>
        </w:rPr>
        <w:t>дол</w:t>
      </w:r>
      <w:proofErr w:type="spellEnd"/>
      <w:r w:rsidRPr="00731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5CD0A9" w14:textId="6BA50811" w:rsidR="00E14753" w:rsidRPr="00731423" w:rsidRDefault="00E14753" w:rsidP="00E14753">
      <w:pPr>
        <w:pStyle w:val="a4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Насамперед у проектах будівництва терміналів братимуть участь великі системні підприємства, які вже мають значні активи в транспортній сфері (переважно на залізничному </w:t>
      </w:r>
      <w:r w:rsidR="00BB6B5F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та морському і річковому 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>транспорті). Такі підприємства будуть залучати партнерів, які мають досвід реалізації подібних проектів (імовірно, з операторів мультимодальних терміналів з ЄС).</w:t>
      </w:r>
    </w:p>
    <w:p w14:paraId="06BDCAB9" w14:textId="77777777" w:rsidR="00E14753" w:rsidRPr="00731423" w:rsidRDefault="00E14753" w:rsidP="00E14753">
      <w:pPr>
        <w:pStyle w:val="a4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423">
        <w:rPr>
          <w:rFonts w:ascii="Times New Roman" w:hAnsi="Times New Roman" w:cs="Times New Roman"/>
          <w:sz w:val="28"/>
          <w:szCs w:val="28"/>
          <w:lang w:val="uk-UA"/>
        </w:rPr>
        <w:t>Крім того, інвестувати в термінали будуть великі вантажовласники, що мають вантажну базу, здатну завантажити потужності передбачуваного терміналу.</w:t>
      </w:r>
    </w:p>
    <w:p w14:paraId="3A16E131" w14:textId="12346399" w:rsidR="00E14753" w:rsidRPr="00731423" w:rsidRDefault="00E14753" w:rsidP="00E14753">
      <w:pPr>
        <w:pStyle w:val="a4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Можна припустити, що всього до розвитку термінальних </w:t>
      </w:r>
      <w:proofErr w:type="spellStart"/>
      <w:r w:rsidRPr="00731423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</w:t>
      </w:r>
      <w:r w:rsidR="00486518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на перший період після прийняття проекту Закону 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буде залучено </w:t>
      </w:r>
      <w:r w:rsidR="0078116A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не менше </w:t>
      </w:r>
      <w:r w:rsidR="00486518" w:rsidRPr="007314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B5F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великих 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суб’єктів господарювання. Проте можливий і такий варіант розвитку подій, коли термінальну мережу </w:t>
      </w:r>
      <w:r w:rsidR="0078116A" w:rsidRPr="0073142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творять </w:t>
      </w:r>
      <w:r w:rsidR="00D020E1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не менше </w:t>
      </w:r>
      <w:r w:rsidR="0078116A" w:rsidRPr="00731423">
        <w:rPr>
          <w:rFonts w:ascii="Times New Roman" w:hAnsi="Times New Roman" w:cs="Times New Roman"/>
          <w:sz w:val="28"/>
          <w:szCs w:val="28"/>
          <w:lang w:val="uk-UA"/>
        </w:rPr>
        <w:t>п’ят</w:t>
      </w:r>
      <w:r w:rsidR="00D020E1" w:rsidRPr="0073142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8116A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>великих суб’єкт</w:t>
      </w:r>
      <w:r w:rsidR="0078116A" w:rsidRPr="0073142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C9E14E" w14:textId="77777777" w:rsidR="00E14753" w:rsidRPr="00731423" w:rsidRDefault="00E14753" w:rsidP="00E14753">
      <w:pPr>
        <w:pStyle w:val="a4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14" w:type="dxa"/>
        <w:tblInd w:w="-10" w:type="dxa"/>
        <w:tblLook w:val="04A0" w:firstRow="1" w:lastRow="0" w:firstColumn="1" w:lastColumn="0" w:noHBand="0" w:noVBand="1"/>
      </w:tblPr>
      <w:tblGrid>
        <w:gridCol w:w="1798"/>
        <w:gridCol w:w="5148"/>
        <w:gridCol w:w="1418"/>
        <w:gridCol w:w="1550"/>
      </w:tblGrid>
      <w:tr w:rsidR="00E14753" w:rsidRPr="00731423" w14:paraId="75EBCD7C" w14:textId="77777777" w:rsidTr="00731423">
        <w:trPr>
          <w:trHeight w:val="1241"/>
        </w:trPr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53245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Порядковий номер</w:t>
            </w:r>
          </w:p>
        </w:tc>
        <w:tc>
          <w:tcPr>
            <w:tcW w:w="5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65F1B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Витрати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B40B6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За перший рік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5EE9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За п’ять років</w:t>
            </w:r>
          </w:p>
        </w:tc>
      </w:tr>
      <w:tr w:rsidR="00E14753" w:rsidRPr="00731423" w14:paraId="243AAF1B" w14:textId="77777777" w:rsidTr="00731423">
        <w:trPr>
          <w:trHeight w:val="1017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FAC4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209F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5180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456 703 200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57E4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1 061 221 293</w:t>
            </w:r>
          </w:p>
        </w:tc>
      </w:tr>
      <w:tr w:rsidR="00E14753" w:rsidRPr="00731423" w14:paraId="16AD9AEF" w14:textId="77777777" w:rsidTr="00731423">
        <w:trPr>
          <w:trHeight w:val="851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5A26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5E9D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Податки та збори (зміна розміру податків/зборів, виникнення </w:t>
            </w: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необхідності у сплаті податків/зборів), гривень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7BCA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475 200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A42F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69 222 213</w:t>
            </w:r>
          </w:p>
        </w:tc>
      </w:tr>
      <w:tr w:rsidR="00E14753" w:rsidRPr="00731423" w14:paraId="45C83C88" w14:textId="77777777" w:rsidTr="00731423">
        <w:trPr>
          <w:trHeight w:val="81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800B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E8D6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0E1E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6D77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14753" w:rsidRPr="00731423" w14:paraId="0D6BA628" w14:textId="77777777" w:rsidTr="00731423">
        <w:trPr>
          <w:trHeight w:val="91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0021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B9D8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74B9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D491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14753" w:rsidRPr="00731423" w14:paraId="7B057F8C" w14:textId="77777777" w:rsidTr="00731423">
        <w:trPr>
          <w:trHeight w:val="1324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FA29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E87D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C4F9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5BD3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14753" w:rsidRPr="00731423" w14:paraId="6C473891" w14:textId="77777777" w:rsidTr="00731423">
        <w:trPr>
          <w:trHeight w:val="921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0C28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1C64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1B91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68 505 480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175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159 183 194</w:t>
            </w:r>
          </w:p>
        </w:tc>
      </w:tr>
      <w:tr w:rsidR="00E14753" w:rsidRPr="00731423" w14:paraId="61D3453C" w14:textId="77777777" w:rsidTr="00731423">
        <w:trPr>
          <w:trHeight w:val="921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132F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92F7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Витрати, пов’язані із </w:t>
            </w:r>
            <w:proofErr w:type="spellStart"/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наймом</w:t>
            </w:r>
            <w:proofErr w:type="spellEnd"/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додаткового персоналу, гривень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03F8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2 160 000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23C7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35 330 371</w:t>
            </w:r>
          </w:p>
        </w:tc>
      </w:tr>
      <w:tr w:rsidR="00E14753" w:rsidRPr="00731423" w14:paraId="5852F7C4" w14:textId="77777777" w:rsidTr="00731423">
        <w:trPr>
          <w:trHeight w:val="921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F4A1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7231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Інше (уточнити), гривень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BA5D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4AD7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14753" w:rsidRPr="00731423" w14:paraId="3D9B50A5" w14:textId="77777777" w:rsidTr="00731423">
        <w:trPr>
          <w:trHeight w:val="921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F5FF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D84F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РАЗОМ (сума рядків: 1 + 2 + 3 + 4 + 5 + 6 + 7 + 8), гривень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09AB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527 843 880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418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1 324 957 072</w:t>
            </w:r>
          </w:p>
        </w:tc>
      </w:tr>
      <w:tr w:rsidR="00E14753" w:rsidRPr="00731423" w14:paraId="5B6B7CBB" w14:textId="77777777" w:rsidTr="00731423">
        <w:trPr>
          <w:trHeight w:val="981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9F10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E97A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BDCB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F1BB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E14753" w:rsidRPr="00731423" w14:paraId="555ABB61" w14:textId="77777777" w:rsidTr="00731423">
        <w:trPr>
          <w:trHeight w:val="9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FE0E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3D0C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C6A8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1 055 687 760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F7F2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6 624 785 358</w:t>
            </w:r>
          </w:p>
        </w:tc>
      </w:tr>
    </w:tbl>
    <w:p w14:paraId="14D3687C" w14:textId="77777777" w:rsidR="00E14753" w:rsidRPr="00731423" w:rsidRDefault="00E14753" w:rsidP="00E14753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20826FE3" w14:textId="77777777" w:rsidR="00E14753" w:rsidRPr="00731423" w:rsidRDefault="00E14753" w:rsidP="00E14753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основі оцінки сумарних витрат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акта</w:t>
      </w:r>
      <w:proofErr w:type="spellEnd"/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(за перший рік регулювання та за 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років), з метою вирівнювання питомої вартості адміністративного навантаження між суб’єктами </w:t>
      </w:r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великого, середнього підприємництва пропонуються такі компенсаторні механізми:</w:t>
      </w:r>
    </w:p>
    <w:p w14:paraId="470B229E" w14:textId="77777777" w:rsidR="00E14753" w:rsidRPr="00731423" w:rsidRDefault="00E14753" w:rsidP="00E14753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податкові пільги, 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>зокрема в разі імпорту обладнання та транспортних засобів, які беруть участь в організації мультимодальних терміналів, в мультимодальних перевезеннях;</w:t>
      </w:r>
    </w:p>
    <w:p w14:paraId="113BE85C" w14:textId="77777777" w:rsidR="00E14753" w:rsidRPr="00731423" w:rsidRDefault="00E14753" w:rsidP="00E14753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заходи з надання державної допомоги у формі грантів на розроблення проектної документації та фінансування будівельних робіт з будівництва терміналів мультимодальних перевезень.</w:t>
      </w:r>
    </w:p>
    <w:p w14:paraId="424DC68C" w14:textId="77777777" w:rsidR="00E14753" w:rsidRPr="00731423" w:rsidRDefault="00E14753" w:rsidP="00E14753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CC6BA62" w14:textId="77777777" w:rsidR="00E14753" w:rsidRPr="00731423" w:rsidRDefault="00E14753" w:rsidP="00E14753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основі запропонованих компенсаторів проводиться повторна оцінка витрат суб’єктів господарювання великого і середнього підприємництва:</w:t>
      </w:r>
    </w:p>
    <w:p w14:paraId="2EE90D0E" w14:textId="77777777" w:rsidR="00E14753" w:rsidRPr="00731423" w:rsidRDefault="00E14753" w:rsidP="00E14753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99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3912"/>
        <w:gridCol w:w="3982"/>
      </w:tblGrid>
      <w:tr w:rsidR="00E14753" w:rsidRPr="00731423" w14:paraId="7CACA61A" w14:textId="77777777" w:rsidTr="002E68E1">
        <w:trPr>
          <w:trHeight w:val="943"/>
        </w:trPr>
        <w:tc>
          <w:tcPr>
            <w:tcW w:w="2788" w:type="dxa"/>
            <w:shd w:val="clear" w:color="auto" w:fill="auto"/>
            <w:vAlign w:val="center"/>
            <w:hideMark/>
          </w:tcPr>
          <w:p w14:paraId="3DA6A88E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Показник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3D9D1A97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Сумарні </w:t>
            </w:r>
            <w:proofErr w:type="spellStart"/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витратисуб’єктів</w:t>
            </w:r>
            <w:proofErr w:type="spellEnd"/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господарювання великого і середнього підприємництва на виконання запланованого  регулювання за перший рік, гривень</w:t>
            </w:r>
          </w:p>
        </w:tc>
        <w:tc>
          <w:tcPr>
            <w:tcW w:w="3492" w:type="dxa"/>
            <w:shd w:val="clear" w:color="auto" w:fill="auto"/>
            <w:vAlign w:val="center"/>
            <w:hideMark/>
          </w:tcPr>
          <w:p w14:paraId="4F11E5E0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Сумарні </w:t>
            </w:r>
            <w:proofErr w:type="spellStart"/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витратисуб’єктів</w:t>
            </w:r>
            <w:proofErr w:type="spellEnd"/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господарювання великого і середнього підприємництва на виконання запланованого  регулювання, за п’ять років, гривень</w:t>
            </w:r>
          </w:p>
        </w:tc>
      </w:tr>
      <w:tr w:rsidR="00E14753" w:rsidRPr="00731423" w14:paraId="6DF5D916" w14:textId="77777777" w:rsidTr="002E68E1">
        <w:trPr>
          <w:trHeight w:val="772"/>
        </w:trPr>
        <w:tc>
          <w:tcPr>
            <w:tcW w:w="2788" w:type="dxa"/>
            <w:shd w:val="clear" w:color="auto" w:fill="auto"/>
            <w:vAlign w:val="center"/>
            <w:hideMark/>
          </w:tcPr>
          <w:p w14:paraId="066D2A96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Заплановане регулювання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250768C7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1 055 687 760</w:t>
            </w:r>
          </w:p>
        </w:tc>
        <w:tc>
          <w:tcPr>
            <w:tcW w:w="3492" w:type="dxa"/>
            <w:shd w:val="clear" w:color="auto" w:fill="auto"/>
            <w:vAlign w:val="center"/>
            <w:hideMark/>
          </w:tcPr>
          <w:p w14:paraId="284B5B2F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6 624 785 358</w:t>
            </w:r>
          </w:p>
        </w:tc>
      </w:tr>
      <w:tr w:rsidR="00E14753" w:rsidRPr="00731423" w14:paraId="789668A2" w14:textId="77777777" w:rsidTr="002E68E1">
        <w:trPr>
          <w:trHeight w:val="646"/>
        </w:trPr>
        <w:tc>
          <w:tcPr>
            <w:tcW w:w="2788" w:type="dxa"/>
            <w:shd w:val="clear" w:color="auto" w:fill="auto"/>
            <w:vAlign w:val="center"/>
            <w:hideMark/>
          </w:tcPr>
          <w:p w14:paraId="0B9617FB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 умов застосування компенсаторних механізмів для малого підприємництва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1822BCBF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251 186 760</w:t>
            </w:r>
          </w:p>
        </w:tc>
        <w:tc>
          <w:tcPr>
            <w:tcW w:w="3492" w:type="dxa"/>
            <w:shd w:val="clear" w:color="auto" w:fill="auto"/>
            <w:vAlign w:val="center"/>
            <w:hideMark/>
          </w:tcPr>
          <w:p w14:paraId="07AFA695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1 469 778 137</w:t>
            </w:r>
          </w:p>
        </w:tc>
      </w:tr>
      <w:tr w:rsidR="00E14753" w:rsidRPr="00731423" w14:paraId="2BF73EF8" w14:textId="77777777" w:rsidTr="002E68E1">
        <w:trPr>
          <w:trHeight w:val="619"/>
        </w:trPr>
        <w:tc>
          <w:tcPr>
            <w:tcW w:w="2788" w:type="dxa"/>
            <w:shd w:val="clear" w:color="auto" w:fill="auto"/>
            <w:vAlign w:val="center"/>
            <w:hideMark/>
          </w:tcPr>
          <w:p w14:paraId="3D390C22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Сумарно: зміна вартості регулювання малого підприємництва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14:paraId="509342CD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804 501 000</w:t>
            </w:r>
          </w:p>
        </w:tc>
        <w:tc>
          <w:tcPr>
            <w:tcW w:w="3492" w:type="dxa"/>
            <w:shd w:val="clear" w:color="auto" w:fill="auto"/>
            <w:vAlign w:val="center"/>
            <w:hideMark/>
          </w:tcPr>
          <w:p w14:paraId="3C769321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5 155 007 221</w:t>
            </w:r>
          </w:p>
        </w:tc>
      </w:tr>
    </w:tbl>
    <w:p w14:paraId="47376BBD" w14:textId="77777777" w:rsidR="00E14753" w:rsidRPr="00731423" w:rsidRDefault="00E14753" w:rsidP="00E14753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CBD9A97" w14:textId="77777777" w:rsidR="00E14753" w:rsidRPr="00731423" w:rsidRDefault="00E14753" w:rsidP="00E14753">
      <w:pPr>
        <w:shd w:val="clear" w:color="auto" w:fill="FFFFFF"/>
        <w:spacing w:after="0" w:line="240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Розрахунок відповідних витрат на одного суб’єкта господарювання</w:t>
      </w:r>
    </w:p>
    <w:p w14:paraId="50E0638D" w14:textId="77777777" w:rsidR="00E14753" w:rsidRPr="00731423" w:rsidRDefault="00E14753" w:rsidP="00E14753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tbl>
      <w:tblPr>
        <w:tblW w:w="9935" w:type="dxa"/>
        <w:tblInd w:w="-10" w:type="dxa"/>
        <w:tblLook w:val="04A0" w:firstRow="1" w:lastRow="0" w:firstColumn="1" w:lastColumn="0" w:noHBand="0" w:noVBand="1"/>
      </w:tblPr>
      <w:tblGrid>
        <w:gridCol w:w="2815"/>
        <w:gridCol w:w="3028"/>
        <w:gridCol w:w="2379"/>
        <w:gridCol w:w="1713"/>
      </w:tblGrid>
      <w:tr w:rsidR="00E14753" w:rsidRPr="00731423" w14:paraId="1F336B36" w14:textId="77777777" w:rsidTr="00432231">
        <w:trPr>
          <w:trHeight w:val="754"/>
        </w:trPr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80A1D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Вид витрат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8D7F9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За перший рік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23257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Періодичні (за рік)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20700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Витрати за п’ять років</w:t>
            </w:r>
          </w:p>
        </w:tc>
      </w:tr>
      <w:tr w:rsidR="00E14753" w:rsidRPr="00731423" w14:paraId="29146B19" w14:textId="77777777" w:rsidTr="00432231">
        <w:trPr>
          <w:trHeight w:val="75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B2CA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Витрати на придбання основних фондів, обладнання та приладів, сервісне обслуговування, навчання/підвищення кваліфікації </w:t>
            </w: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персоналу тощо, гривень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9D63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456 703 200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CD08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68 505 480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597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799 230 600</w:t>
            </w:r>
          </w:p>
        </w:tc>
      </w:tr>
    </w:tbl>
    <w:p w14:paraId="0F5D5E60" w14:textId="77777777" w:rsidR="00E14753" w:rsidRPr="00731423" w:rsidRDefault="00E14753" w:rsidP="00E14753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909E475" w14:textId="77777777" w:rsidR="00E14753" w:rsidRPr="00731423" w:rsidRDefault="00E14753" w:rsidP="00E14753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tbl>
      <w:tblPr>
        <w:tblW w:w="9952" w:type="dxa"/>
        <w:tblInd w:w="-10" w:type="dxa"/>
        <w:tblLook w:val="04A0" w:firstRow="1" w:lastRow="0" w:firstColumn="1" w:lastColumn="0" w:noHBand="0" w:noVBand="1"/>
      </w:tblPr>
      <w:tblGrid>
        <w:gridCol w:w="2835"/>
        <w:gridCol w:w="3747"/>
        <w:gridCol w:w="3370"/>
      </w:tblGrid>
      <w:tr w:rsidR="00E14753" w:rsidRPr="00731423" w14:paraId="085B89A0" w14:textId="77777777" w:rsidTr="002E68E1">
        <w:trPr>
          <w:trHeight w:val="594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E1E11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Вид витрат</w:t>
            </w:r>
          </w:p>
        </w:tc>
        <w:tc>
          <w:tcPr>
            <w:tcW w:w="3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498C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62B65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Витрати за п’ять років</w:t>
            </w:r>
          </w:p>
        </w:tc>
      </w:tr>
      <w:tr w:rsidR="00E14753" w:rsidRPr="00731423" w14:paraId="1388EF8B" w14:textId="77777777" w:rsidTr="002E68E1">
        <w:trPr>
          <w:trHeight w:val="6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80FD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36C9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475 200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A4CC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69 222 213</w:t>
            </w:r>
          </w:p>
        </w:tc>
      </w:tr>
    </w:tbl>
    <w:p w14:paraId="075A5B46" w14:textId="77777777" w:rsidR="00E14753" w:rsidRPr="00731423" w:rsidRDefault="00E14753" w:rsidP="00E14753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06C539D" w14:textId="77777777" w:rsidR="00E14753" w:rsidRPr="00731423" w:rsidRDefault="00E14753" w:rsidP="00E14753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9971" w:type="dxa"/>
        <w:tblInd w:w="-10" w:type="dxa"/>
        <w:tblLook w:val="04A0" w:firstRow="1" w:lastRow="0" w:firstColumn="1" w:lastColumn="0" w:noHBand="0" w:noVBand="1"/>
      </w:tblPr>
      <w:tblGrid>
        <w:gridCol w:w="3210"/>
        <w:gridCol w:w="1896"/>
        <w:gridCol w:w="1604"/>
        <w:gridCol w:w="1604"/>
        <w:gridCol w:w="1657"/>
      </w:tblGrid>
      <w:tr w:rsidR="00E14753" w:rsidRPr="00731423" w14:paraId="602B2E86" w14:textId="77777777" w:rsidTr="002E68E1">
        <w:trPr>
          <w:trHeight w:val="926"/>
        </w:trPr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076F1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Вид витрат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FCB46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Витрати на ведення обліку, підготовку та подання звітності (за рік)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62075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Витрати на оплату штрафних санкцій за рік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81527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Разом за рік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03B2D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Витрати за п’ять років</w:t>
            </w:r>
          </w:p>
        </w:tc>
      </w:tr>
      <w:tr w:rsidR="00E14753" w:rsidRPr="00731423" w14:paraId="71F46D6D" w14:textId="77777777" w:rsidTr="002E68E1">
        <w:trPr>
          <w:trHeight w:val="64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AA36" w14:textId="77777777" w:rsidR="00E14753" w:rsidRPr="00731423" w:rsidRDefault="00E14753" w:rsidP="002E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CA2A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5A24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E95A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E61A" w14:textId="77777777" w:rsidR="00E14753" w:rsidRPr="00731423" w:rsidRDefault="00E14753" w:rsidP="002E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4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</w:tbl>
    <w:p w14:paraId="0E2A935D" w14:textId="77777777" w:rsidR="00E14753" w:rsidRPr="00731423" w:rsidRDefault="00E14753" w:rsidP="00E14753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11" w:name="n178"/>
      <w:bookmarkEnd w:id="11"/>
    </w:p>
    <w:p w14:paraId="12640CE3" w14:textId="5762409F" w:rsidR="00E14753" w:rsidRPr="000C0BA2" w:rsidRDefault="00E14753" w:rsidP="00E14753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r w:rsidR="003F3FCD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проекту 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Закону та впровадження програм підтримки </w:t>
      </w:r>
      <w:r w:rsidR="00E23FD7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>мультимодальн</w:t>
      </w:r>
      <w:r w:rsidR="00E23FD7" w:rsidRPr="00731423">
        <w:rPr>
          <w:rFonts w:ascii="Times New Roman" w:hAnsi="Times New Roman" w:cs="Times New Roman"/>
          <w:sz w:val="28"/>
          <w:szCs w:val="28"/>
          <w:lang w:val="uk-UA"/>
        </w:rPr>
        <w:t xml:space="preserve">их перевезень </w:t>
      </w:r>
      <w:r w:rsidRPr="00731423">
        <w:rPr>
          <w:rFonts w:ascii="Times New Roman" w:hAnsi="Times New Roman" w:cs="Times New Roman"/>
          <w:sz w:val="28"/>
          <w:szCs w:val="28"/>
          <w:lang w:val="uk-UA"/>
        </w:rPr>
        <w:t>не передбачає витрат, пов’язаних з адмініструванням заходів державного нагляду (контролю).</w:t>
      </w:r>
    </w:p>
    <w:p w14:paraId="234F197D" w14:textId="77777777" w:rsidR="00E14753" w:rsidRPr="000C0BA2" w:rsidRDefault="00E14753" w:rsidP="00E14753">
      <w:pPr>
        <w:rPr>
          <w:lang w:val="uk-UA"/>
        </w:rPr>
      </w:pPr>
    </w:p>
    <w:p w14:paraId="2C918CA7" w14:textId="77777777" w:rsidR="00196FDF" w:rsidRPr="000C0BA2" w:rsidRDefault="00196FDF" w:rsidP="00E14753">
      <w:pPr>
        <w:rPr>
          <w:lang w:val="uk-UA"/>
        </w:rPr>
      </w:pPr>
    </w:p>
    <w:sectPr w:rsidR="00196FDF" w:rsidRPr="000C0BA2" w:rsidSect="001D015A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8B9D0" w14:textId="77777777" w:rsidR="00B11A89" w:rsidRDefault="00B11A89" w:rsidP="00D61586">
      <w:pPr>
        <w:spacing w:after="0" w:line="240" w:lineRule="auto"/>
      </w:pPr>
      <w:r>
        <w:separator/>
      </w:r>
    </w:p>
  </w:endnote>
  <w:endnote w:type="continuationSeparator" w:id="0">
    <w:p w14:paraId="1929EB68" w14:textId="77777777" w:rsidR="00B11A89" w:rsidRDefault="00B11A89" w:rsidP="00D6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1A6EB" w14:textId="77777777" w:rsidR="00B11A89" w:rsidRDefault="00B11A89" w:rsidP="00D61586">
      <w:pPr>
        <w:spacing w:after="0" w:line="240" w:lineRule="auto"/>
      </w:pPr>
      <w:r>
        <w:separator/>
      </w:r>
    </w:p>
  </w:footnote>
  <w:footnote w:type="continuationSeparator" w:id="0">
    <w:p w14:paraId="693DB3BB" w14:textId="77777777" w:rsidR="00B11A89" w:rsidRDefault="00B11A89" w:rsidP="00D6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439524"/>
      <w:docPartObj>
        <w:docPartGallery w:val="Page Numbers (Top of Page)"/>
        <w:docPartUnique/>
      </w:docPartObj>
    </w:sdtPr>
    <w:sdtEndPr/>
    <w:sdtContent>
      <w:p w14:paraId="3DD749D1" w14:textId="761C1CD0" w:rsidR="00D61586" w:rsidRDefault="00D615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377" w:rsidRPr="004F1377">
          <w:rPr>
            <w:noProof/>
            <w:lang w:val="uk-UA"/>
          </w:rPr>
          <w:t>4</w:t>
        </w:r>
        <w:r>
          <w:fldChar w:fldCharType="end"/>
        </w:r>
      </w:p>
    </w:sdtContent>
  </w:sdt>
  <w:p w14:paraId="0737A335" w14:textId="77777777" w:rsidR="00D61586" w:rsidRDefault="00D615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A01D3"/>
    <w:multiLevelType w:val="hybridMultilevel"/>
    <w:tmpl w:val="687E03BE"/>
    <w:lvl w:ilvl="0" w:tplc="D5001F5E">
      <w:start w:val="16"/>
      <w:numFmt w:val="bullet"/>
      <w:lvlText w:val="-"/>
      <w:lvlJc w:val="left"/>
      <w:pPr>
        <w:ind w:left="1170" w:hanging="360"/>
      </w:pPr>
      <w:rPr>
        <w:rFonts w:ascii="Times New Roman" w:eastAsia="SimSu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BF"/>
    <w:rsid w:val="000444CF"/>
    <w:rsid w:val="000C0BA2"/>
    <w:rsid w:val="000E33B9"/>
    <w:rsid w:val="00107756"/>
    <w:rsid w:val="00124211"/>
    <w:rsid w:val="00151198"/>
    <w:rsid w:val="00196FDF"/>
    <w:rsid w:val="001D015A"/>
    <w:rsid w:val="00220E1D"/>
    <w:rsid w:val="00226D72"/>
    <w:rsid w:val="002947CB"/>
    <w:rsid w:val="002B55D7"/>
    <w:rsid w:val="002B77E1"/>
    <w:rsid w:val="00361BD4"/>
    <w:rsid w:val="003E3482"/>
    <w:rsid w:val="003F3FCD"/>
    <w:rsid w:val="00432231"/>
    <w:rsid w:val="00486518"/>
    <w:rsid w:val="004F1377"/>
    <w:rsid w:val="0052291A"/>
    <w:rsid w:val="005C2D9D"/>
    <w:rsid w:val="005E3D99"/>
    <w:rsid w:val="00653A91"/>
    <w:rsid w:val="006A62B5"/>
    <w:rsid w:val="00731423"/>
    <w:rsid w:val="007457E9"/>
    <w:rsid w:val="007508E5"/>
    <w:rsid w:val="0078116A"/>
    <w:rsid w:val="00881188"/>
    <w:rsid w:val="009D02B5"/>
    <w:rsid w:val="00A7206D"/>
    <w:rsid w:val="00B11A89"/>
    <w:rsid w:val="00B620E3"/>
    <w:rsid w:val="00B85A43"/>
    <w:rsid w:val="00BB6B5F"/>
    <w:rsid w:val="00C57C43"/>
    <w:rsid w:val="00CB242F"/>
    <w:rsid w:val="00CC1ACD"/>
    <w:rsid w:val="00CC1C68"/>
    <w:rsid w:val="00D020E1"/>
    <w:rsid w:val="00D25546"/>
    <w:rsid w:val="00D61586"/>
    <w:rsid w:val="00DE4273"/>
    <w:rsid w:val="00DE67BF"/>
    <w:rsid w:val="00E1249E"/>
    <w:rsid w:val="00E14753"/>
    <w:rsid w:val="00E23855"/>
    <w:rsid w:val="00E23FD7"/>
    <w:rsid w:val="00E6677E"/>
    <w:rsid w:val="00EE2730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34EE"/>
  <w15:chartTrackingRefBased/>
  <w15:docId w15:val="{6095B71B-0739-4277-B68F-AF8A0537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B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DE67BF"/>
  </w:style>
  <w:style w:type="paragraph" w:styleId="a3">
    <w:name w:val="List Paragraph"/>
    <w:basedOn w:val="a"/>
    <w:uiPriority w:val="34"/>
    <w:qFormat/>
    <w:rsid w:val="00DE67BF"/>
    <w:pPr>
      <w:ind w:left="720"/>
      <w:contextualSpacing/>
    </w:pPr>
  </w:style>
  <w:style w:type="paragraph" w:styleId="a4">
    <w:name w:val="annotation text"/>
    <w:basedOn w:val="a"/>
    <w:link w:val="a5"/>
    <w:uiPriority w:val="99"/>
    <w:unhideWhenUsed/>
    <w:rsid w:val="00DE67B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DE67BF"/>
    <w:rPr>
      <w:sz w:val="20"/>
      <w:szCs w:val="20"/>
      <w:lang w:val="ru-RU"/>
    </w:rPr>
  </w:style>
  <w:style w:type="table" w:styleId="a6">
    <w:name w:val="Table Grid"/>
    <w:basedOn w:val="a1"/>
    <w:uiPriority w:val="59"/>
    <w:rsid w:val="00DE67B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D615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586"/>
    <w:rPr>
      <w:lang w:val="ru-RU"/>
    </w:rPr>
  </w:style>
  <w:style w:type="paragraph" w:styleId="a9">
    <w:name w:val="footer"/>
    <w:basedOn w:val="a"/>
    <w:link w:val="aa"/>
    <w:uiPriority w:val="99"/>
    <w:unhideWhenUsed/>
    <w:rsid w:val="00D615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58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Василь Олександрович</dc:creator>
  <cp:keywords/>
  <dc:description/>
  <cp:lastModifiedBy>Піскун Катерина Сергіївна</cp:lastModifiedBy>
  <cp:revision>2</cp:revision>
  <dcterms:created xsi:type="dcterms:W3CDTF">2024-05-08T09:57:00Z</dcterms:created>
  <dcterms:modified xsi:type="dcterms:W3CDTF">2024-05-08T09:57:00Z</dcterms:modified>
</cp:coreProperties>
</file>