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BB813" w14:textId="77777777" w:rsidR="00921A3C" w:rsidRPr="002B2CA5" w:rsidRDefault="00921A3C" w:rsidP="00D76394">
      <w:pPr>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0"/>
        <w:jc w:val="both"/>
        <w:rPr>
          <w:rFonts w:eastAsia="Times New Roman"/>
          <w:lang w:val="uk-UA" w:eastAsia="ru-RU"/>
        </w:rPr>
      </w:pPr>
      <w:r w:rsidRPr="002B2CA5">
        <w:rPr>
          <w:rFonts w:eastAsia="Times New Roman"/>
          <w:lang w:val="uk-UA" w:eastAsia="ru-RU"/>
        </w:rPr>
        <w:t>ЗАТВЕРДЖЕНО</w:t>
      </w:r>
    </w:p>
    <w:p w14:paraId="33D1A69E" w14:textId="2C468E89" w:rsidR="00921A3C" w:rsidRPr="002B2CA5" w:rsidRDefault="00921A3C" w:rsidP="00921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0"/>
        <w:jc w:val="both"/>
        <w:rPr>
          <w:rFonts w:eastAsia="Times New Roman"/>
          <w:lang w:val="uk-UA" w:eastAsia="ru-RU"/>
        </w:rPr>
      </w:pPr>
      <w:r w:rsidRPr="002B2CA5">
        <w:rPr>
          <w:rFonts w:eastAsia="Times New Roman"/>
          <w:lang w:val="uk-UA" w:eastAsia="ru-RU"/>
        </w:rPr>
        <w:t>Наказ Міністерства</w:t>
      </w:r>
      <w:r w:rsidR="00003118" w:rsidRPr="002B2CA5">
        <w:rPr>
          <w:rFonts w:eastAsia="Times New Roman"/>
          <w:lang w:val="uk-UA" w:eastAsia="ru-RU"/>
        </w:rPr>
        <w:t xml:space="preserve"> розвитку</w:t>
      </w:r>
    </w:p>
    <w:p w14:paraId="120777C8" w14:textId="5B38E6F9" w:rsidR="0019077B" w:rsidRPr="002B2CA5" w:rsidRDefault="00003118" w:rsidP="00921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0"/>
        <w:jc w:val="both"/>
        <w:rPr>
          <w:rFonts w:eastAsia="Times New Roman"/>
          <w:lang w:val="uk-UA" w:eastAsia="ru-RU"/>
        </w:rPr>
      </w:pPr>
      <w:r w:rsidRPr="002B2CA5">
        <w:rPr>
          <w:rFonts w:eastAsia="Times New Roman"/>
          <w:lang w:val="uk-UA" w:eastAsia="ru-RU"/>
        </w:rPr>
        <w:t>громад, територій</w:t>
      </w:r>
      <w:r w:rsidR="0019077B" w:rsidRPr="002B2CA5">
        <w:rPr>
          <w:rFonts w:eastAsia="Times New Roman"/>
          <w:lang w:val="uk-UA" w:eastAsia="ru-RU"/>
        </w:rPr>
        <w:t xml:space="preserve"> та</w:t>
      </w:r>
    </w:p>
    <w:p w14:paraId="0CF1BC97" w14:textId="0240FBC5" w:rsidR="00921A3C" w:rsidRPr="002B2CA5" w:rsidRDefault="00921A3C" w:rsidP="00921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0"/>
        <w:jc w:val="both"/>
        <w:rPr>
          <w:rFonts w:eastAsia="Times New Roman"/>
          <w:lang w:val="uk-UA" w:eastAsia="ru-RU"/>
        </w:rPr>
      </w:pPr>
      <w:r w:rsidRPr="002B2CA5">
        <w:rPr>
          <w:rFonts w:eastAsia="Times New Roman"/>
          <w:lang w:val="uk-UA" w:eastAsia="ru-RU"/>
        </w:rPr>
        <w:t>інфраструктури України</w:t>
      </w:r>
    </w:p>
    <w:p w14:paraId="30DCA162" w14:textId="4D7AA6E9" w:rsidR="00921A3C" w:rsidRPr="002B2CA5" w:rsidRDefault="0019077B" w:rsidP="00921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0"/>
        <w:jc w:val="both"/>
        <w:rPr>
          <w:rFonts w:eastAsia="Times New Roman"/>
          <w:lang w:val="uk-UA" w:eastAsia="ru-RU"/>
        </w:rPr>
      </w:pPr>
      <w:r w:rsidRPr="002B2CA5">
        <w:rPr>
          <w:rFonts w:eastAsia="Times New Roman"/>
          <w:lang w:val="uk-UA" w:eastAsia="ru-RU"/>
        </w:rPr>
        <w:t xml:space="preserve">14 червня </w:t>
      </w:r>
      <w:r w:rsidR="00921A3C" w:rsidRPr="002B2CA5">
        <w:rPr>
          <w:rFonts w:eastAsia="Times New Roman"/>
          <w:lang w:val="uk-UA" w:eastAsia="ru-RU"/>
        </w:rPr>
        <w:t>20</w:t>
      </w:r>
      <w:r w:rsidR="007D1C74" w:rsidRPr="002B2CA5">
        <w:rPr>
          <w:rFonts w:eastAsia="Times New Roman"/>
          <w:lang w:val="uk-UA" w:eastAsia="ru-RU"/>
        </w:rPr>
        <w:t>23</w:t>
      </w:r>
      <w:r w:rsidRPr="002B2CA5">
        <w:rPr>
          <w:rFonts w:eastAsia="Times New Roman"/>
          <w:lang w:val="uk-UA" w:eastAsia="ru-RU"/>
        </w:rPr>
        <w:t xml:space="preserve"> року № 495</w:t>
      </w:r>
    </w:p>
    <w:p w14:paraId="583D2907" w14:textId="0FE20AC4" w:rsidR="00325719" w:rsidRPr="002B2CA5" w:rsidRDefault="00325719" w:rsidP="00325719">
      <w:pPr>
        <w:jc w:val="center"/>
        <w:rPr>
          <w:rFonts w:eastAsia="Times New Roman"/>
          <w:b/>
          <w:lang w:val="uk-UA" w:eastAsia="ru-RU"/>
        </w:rPr>
      </w:pPr>
    </w:p>
    <w:p w14:paraId="721F8EF8" w14:textId="77777777" w:rsidR="005F5A32" w:rsidRPr="002B2CA5" w:rsidRDefault="005F5A32" w:rsidP="002C50CF">
      <w:pPr>
        <w:ind w:firstLine="0"/>
        <w:jc w:val="center"/>
        <w:rPr>
          <w:rFonts w:eastAsia="Times New Roman"/>
          <w:b/>
          <w:lang w:val="uk-UA" w:eastAsia="ru-RU"/>
        </w:rPr>
      </w:pPr>
    </w:p>
    <w:p w14:paraId="402C7B63" w14:textId="77777777" w:rsidR="005F5A32" w:rsidRPr="002B2CA5" w:rsidRDefault="005F5A32" w:rsidP="002C50CF">
      <w:pPr>
        <w:ind w:firstLine="0"/>
        <w:jc w:val="center"/>
        <w:rPr>
          <w:rFonts w:eastAsia="Times New Roman"/>
          <w:b/>
          <w:lang w:val="uk-UA" w:eastAsia="ru-RU"/>
        </w:rPr>
      </w:pPr>
    </w:p>
    <w:p w14:paraId="3D5BE77B" w14:textId="32A6E024" w:rsidR="00073A52" w:rsidRPr="002B2CA5" w:rsidRDefault="00CC1331" w:rsidP="002C50CF">
      <w:pPr>
        <w:ind w:firstLine="0"/>
        <w:jc w:val="center"/>
        <w:rPr>
          <w:rFonts w:eastAsia="Times New Roman"/>
          <w:b/>
          <w:bCs/>
          <w:lang w:val="uk-UA" w:eastAsia="ru-RU"/>
        </w:rPr>
      </w:pPr>
      <w:bookmarkStart w:id="0" w:name="o9"/>
      <w:bookmarkEnd w:id="0"/>
      <w:r w:rsidRPr="002B2CA5">
        <w:rPr>
          <w:rFonts w:eastAsia="Calibri"/>
          <w:lang w:val="uk-UA" w:eastAsia="uk-UA"/>
        </w:rPr>
        <w:t xml:space="preserve"> </w:t>
      </w:r>
      <w:r w:rsidR="008945DE" w:rsidRPr="002B2CA5">
        <w:rPr>
          <w:rFonts w:eastAsia="Calibri"/>
          <w:b/>
          <w:bCs/>
          <w:lang w:val="uk-UA" w:eastAsia="uk-UA"/>
        </w:rPr>
        <w:t>Інструкція</w:t>
      </w:r>
      <w:hyperlink r:id="rId8" w:anchor="n16" w:history="1">
        <w:r w:rsidRPr="002B2CA5">
          <w:rPr>
            <w:rFonts w:eastAsia="Times New Roman"/>
            <w:b/>
            <w:bCs/>
            <w:lang w:val="uk-UA" w:eastAsia="ru-RU"/>
          </w:rPr>
          <w:t xml:space="preserve"> з проведення шляхових робіт</w:t>
        </w:r>
      </w:hyperlink>
      <w:r w:rsidRPr="002B2CA5">
        <w:rPr>
          <w:rFonts w:eastAsia="Times New Roman"/>
          <w:b/>
          <w:bCs/>
          <w:lang w:val="uk-UA" w:eastAsia="ru-RU"/>
        </w:rPr>
        <w:t xml:space="preserve"> </w:t>
      </w:r>
      <w:r w:rsidRPr="002B2CA5">
        <w:rPr>
          <w:rFonts w:eastAsia="Calibri"/>
          <w:b/>
          <w:bCs/>
          <w:lang w:val="uk-UA" w:eastAsia="uk-UA"/>
        </w:rPr>
        <w:t xml:space="preserve">та розроблення </w:t>
      </w:r>
      <w:r w:rsidRPr="002B2CA5">
        <w:rPr>
          <w:rFonts w:eastAsia="Calibri"/>
          <w:b/>
          <w:bCs/>
          <w:shd w:val="clear" w:color="auto" w:fill="FFFFFF"/>
          <w:lang w:val="uk-UA"/>
        </w:rPr>
        <w:t>річного плану шляхових ро</w:t>
      </w:r>
      <w:r w:rsidR="00761CD5" w:rsidRPr="002B2CA5">
        <w:rPr>
          <w:rFonts w:eastAsia="Calibri"/>
          <w:b/>
          <w:bCs/>
          <w:shd w:val="clear" w:color="auto" w:fill="FFFFFF"/>
          <w:lang w:val="uk-UA"/>
        </w:rPr>
        <w:t>біт на внутрішніх водних шляхах</w:t>
      </w:r>
    </w:p>
    <w:p w14:paraId="09CC2FC8" w14:textId="77777777" w:rsidR="00325719" w:rsidRPr="002B2CA5" w:rsidRDefault="00325719" w:rsidP="00325719">
      <w:pPr>
        <w:jc w:val="center"/>
        <w:rPr>
          <w:rFonts w:eastAsia="Times New Roman"/>
          <w:b/>
          <w:lang w:val="uk-UA" w:eastAsia="ru-RU"/>
        </w:rPr>
      </w:pPr>
    </w:p>
    <w:p w14:paraId="7DB82949" w14:textId="77777777" w:rsidR="005F5A32" w:rsidRPr="002B2CA5" w:rsidRDefault="005F5A32" w:rsidP="00325719">
      <w:pPr>
        <w:jc w:val="center"/>
        <w:rPr>
          <w:rFonts w:eastAsia="Times New Roman"/>
          <w:b/>
          <w:lang w:val="uk-UA" w:eastAsia="ru-RU"/>
        </w:rPr>
      </w:pPr>
    </w:p>
    <w:p w14:paraId="7951B3D1" w14:textId="5608203A" w:rsidR="00325719" w:rsidRPr="002B2CA5" w:rsidRDefault="00325719" w:rsidP="00325719">
      <w:pPr>
        <w:jc w:val="center"/>
        <w:rPr>
          <w:rFonts w:eastAsia="Times New Roman"/>
          <w:b/>
          <w:lang w:val="uk-UA" w:eastAsia="ru-RU"/>
        </w:rPr>
      </w:pPr>
      <w:r w:rsidRPr="002B2CA5">
        <w:rPr>
          <w:rFonts w:eastAsia="Times New Roman"/>
          <w:b/>
          <w:lang w:val="uk-UA" w:eastAsia="ru-RU"/>
        </w:rPr>
        <w:t>І. Загальні положення</w:t>
      </w:r>
    </w:p>
    <w:p w14:paraId="4E6C408D" w14:textId="77777777" w:rsidR="00325719" w:rsidRPr="002B2CA5" w:rsidRDefault="00325719" w:rsidP="00325719">
      <w:pPr>
        <w:pStyle w:val="a8"/>
        <w:ind w:left="927" w:firstLine="0"/>
        <w:rPr>
          <w:rFonts w:eastAsia="Times New Roman"/>
          <w:lang w:val="uk-UA" w:eastAsia="ru-RU"/>
        </w:rPr>
      </w:pPr>
    </w:p>
    <w:p w14:paraId="2788B546" w14:textId="2C2E4666" w:rsidR="00E31188" w:rsidRPr="002B2CA5" w:rsidRDefault="00921A3C" w:rsidP="00921A3C">
      <w:pPr>
        <w:tabs>
          <w:tab w:val="left" w:pos="993"/>
        </w:tabs>
        <w:jc w:val="both"/>
        <w:rPr>
          <w:rFonts w:eastAsia="Times New Roman"/>
          <w:lang w:val="uk-UA" w:eastAsia="uk-UA"/>
        </w:rPr>
      </w:pPr>
      <w:r w:rsidRPr="002B2CA5">
        <w:rPr>
          <w:rFonts w:eastAsia="Times New Roman"/>
          <w:lang w:val="uk-UA" w:eastAsia="uk-UA"/>
        </w:rPr>
        <w:t xml:space="preserve">1. </w:t>
      </w:r>
      <w:r w:rsidR="00325719" w:rsidRPr="002B2CA5">
        <w:rPr>
          <w:rFonts w:eastAsia="Times New Roman"/>
          <w:lang w:val="uk-UA" w:eastAsia="uk-UA"/>
        </w:rPr>
        <w:t>Ц</w:t>
      </w:r>
      <w:r w:rsidR="008945DE" w:rsidRPr="002B2CA5">
        <w:rPr>
          <w:rFonts w:eastAsia="Times New Roman"/>
          <w:lang w:val="uk-UA" w:eastAsia="uk-UA"/>
        </w:rPr>
        <w:t>я</w:t>
      </w:r>
      <w:r w:rsidR="00E64A9D" w:rsidRPr="002B2CA5">
        <w:rPr>
          <w:rFonts w:eastAsia="Times New Roman"/>
          <w:lang w:val="uk-UA" w:eastAsia="uk-UA"/>
        </w:rPr>
        <w:t xml:space="preserve"> </w:t>
      </w:r>
      <w:r w:rsidR="008945DE" w:rsidRPr="002B2CA5">
        <w:rPr>
          <w:rFonts w:eastAsia="Times New Roman"/>
          <w:lang w:val="uk-UA" w:eastAsia="uk-UA"/>
        </w:rPr>
        <w:t xml:space="preserve">Інструкція </w:t>
      </w:r>
      <w:r w:rsidR="00325719" w:rsidRPr="002B2CA5">
        <w:rPr>
          <w:rFonts w:eastAsia="Times New Roman"/>
          <w:lang w:val="uk-UA" w:eastAsia="uk-UA"/>
        </w:rPr>
        <w:t>розр</w:t>
      </w:r>
      <w:r w:rsidR="00C47A08" w:rsidRPr="002B2CA5">
        <w:rPr>
          <w:rFonts w:eastAsia="Times New Roman"/>
          <w:lang w:val="uk-UA" w:eastAsia="uk-UA"/>
        </w:rPr>
        <w:t>облен</w:t>
      </w:r>
      <w:r w:rsidR="008945DE" w:rsidRPr="002B2CA5">
        <w:rPr>
          <w:rFonts w:eastAsia="Times New Roman"/>
          <w:lang w:val="uk-UA" w:eastAsia="uk-UA"/>
        </w:rPr>
        <w:t>а</w:t>
      </w:r>
      <w:r w:rsidR="00C47A08" w:rsidRPr="002B2CA5">
        <w:rPr>
          <w:rFonts w:eastAsia="Times New Roman"/>
          <w:lang w:val="uk-UA" w:eastAsia="uk-UA"/>
        </w:rPr>
        <w:t xml:space="preserve"> </w:t>
      </w:r>
      <w:r w:rsidR="00497131" w:rsidRPr="002B2CA5">
        <w:rPr>
          <w:rFonts w:eastAsia="Times New Roman"/>
          <w:lang w:val="uk-UA" w:eastAsia="uk-UA"/>
        </w:rPr>
        <w:t xml:space="preserve">з метою організації проведення шляхових робіт </w:t>
      </w:r>
      <w:r w:rsidR="00497131" w:rsidRPr="002B2CA5">
        <w:rPr>
          <w:rFonts w:eastAsia="Calibri"/>
          <w:shd w:val="clear" w:color="auto" w:fill="FFFFFF"/>
          <w:lang w:val="uk-UA"/>
        </w:rPr>
        <w:t xml:space="preserve">щодо забезпечення габаритів суднового ходу (обслуговування суднового ходу) відповідно до </w:t>
      </w:r>
      <w:bookmarkStart w:id="1" w:name="_Hlk119324924"/>
      <w:r w:rsidR="00497131" w:rsidRPr="002B2CA5">
        <w:rPr>
          <w:rFonts w:eastAsia="Calibri"/>
          <w:shd w:val="clear" w:color="auto" w:fill="FFFFFF"/>
          <w:lang w:val="uk-UA"/>
        </w:rPr>
        <w:t xml:space="preserve">річного плану шляхових робіт на внутрішніх водних шляхах </w:t>
      </w:r>
      <w:bookmarkEnd w:id="1"/>
      <w:r w:rsidR="00497131" w:rsidRPr="002B2CA5">
        <w:rPr>
          <w:rFonts w:eastAsia="Calibri"/>
          <w:shd w:val="clear" w:color="auto" w:fill="FFFFFF"/>
          <w:lang w:val="uk-UA"/>
        </w:rPr>
        <w:br/>
        <w:t xml:space="preserve">(далі – </w:t>
      </w:r>
      <w:r w:rsidR="00045F30" w:rsidRPr="002B2CA5">
        <w:rPr>
          <w:rFonts w:eastAsia="Calibri"/>
          <w:shd w:val="clear" w:color="auto" w:fill="FFFFFF"/>
          <w:lang w:val="uk-UA"/>
        </w:rPr>
        <w:t xml:space="preserve">річний </w:t>
      </w:r>
      <w:r w:rsidR="00497131" w:rsidRPr="002B2CA5">
        <w:rPr>
          <w:rFonts w:eastAsia="Calibri"/>
          <w:shd w:val="clear" w:color="auto" w:fill="FFFFFF"/>
          <w:lang w:val="uk-UA"/>
        </w:rPr>
        <w:t xml:space="preserve">план шляхових робіт), які здійснюються </w:t>
      </w:r>
      <w:r w:rsidR="005F5A32" w:rsidRPr="002B2CA5">
        <w:rPr>
          <w:rFonts w:eastAsia="Times New Roman"/>
          <w:bCs/>
          <w:lang w:val="uk-UA" w:eastAsia="uk-UA"/>
        </w:rPr>
        <w:t>д</w:t>
      </w:r>
      <w:r w:rsidR="00497131" w:rsidRPr="002B2CA5">
        <w:rPr>
          <w:rFonts w:eastAsia="Times New Roman"/>
          <w:bCs/>
          <w:lang w:val="uk-UA" w:eastAsia="uk-UA"/>
        </w:rPr>
        <w:t>ержавн</w:t>
      </w:r>
      <w:r w:rsidR="00497131" w:rsidRPr="002B2CA5">
        <w:rPr>
          <w:rFonts w:eastAsia="Times New Roman"/>
          <w:lang w:val="uk-UA" w:eastAsia="uk-UA"/>
        </w:rPr>
        <w:t>им підприємством водних шляхів «</w:t>
      </w:r>
      <w:proofErr w:type="spellStart"/>
      <w:r w:rsidR="00497131" w:rsidRPr="002B2CA5">
        <w:rPr>
          <w:rFonts w:eastAsia="Times New Roman"/>
          <w:lang w:val="uk-UA" w:eastAsia="uk-UA"/>
        </w:rPr>
        <w:t>Укрводшлях</w:t>
      </w:r>
      <w:proofErr w:type="spellEnd"/>
      <w:r w:rsidR="00497131" w:rsidRPr="002B2CA5">
        <w:rPr>
          <w:rFonts w:eastAsia="Times New Roman"/>
          <w:lang w:val="uk-UA" w:eastAsia="uk-UA"/>
        </w:rPr>
        <w:t>» (далі – ДП «</w:t>
      </w:r>
      <w:proofErr w:type="spellStart"/>
      <w:r w:rsidR="00497131" w:rsidRPr="002B2CA5">
        <w:rPr>
          <w:rFonts w:eastAsia="Times New Roman"/>
          <w:lang w:val="uk-UA" w:eastAsia="uk-UA"/>
        </w:rPr>
        <w:t>Укрводшлях</w:t>
      </w:r>
      <w:proofErr w:type="spellEnd"/>
      <w:r w:rsidR="00497131" w:rsidRPr="002B2CA5">
        <w:rPr>
          <w:rFonts w:eastAsia="Times New Roman"/>
          <w:lang w:val="uk-UA" w:eastAsia="uk-UA"/>
        </w:rPr>
        <w:t>»), що належить до сфери управління Мінінфраструктури, до основних завдань якого належить обслуговування внутрішніх водних шляхів (далі – ВВШ), під час проведення (забезпечення проведення) шляхових робіт на ВВШ, самостійно або шляхом укладання договорів на закупівлю робіт і послуг з іншими суб’єктами господарювання відповідно до законодавства</w:t>
      </w:r>
      <w:r w:rsidR="00E5286D" w:rsidRPr="002B2CA5">
        <w:rPr>
          <w:rFonts w:eastAsia="Times New Roman"/>
          <w:lang w:val="uk-UA" w:eastAsia="uk-UA"/>
        </w:rPr>
        <w:t>, а також розроблення річного плану шляхових робіт.</w:t>
      </w:r>
    </w:p>
    <w:p w14:paraId="6EAA535C" w14:textId="331A52D7" w:rsidR="00C3076B" w:rsidRPr="002B2CA5" w:rsidRDefault="00C3076B" w:rsidP="00921A3C">
      <w:pPr>
        <w:tabs>
          <w:tab w:val="left" w:pos="993"/>
        </w:tabs>
        <w:jc w:val="both"/>
        <w:rPr>
          <w:rFonts w:eastAsia="Times New Roman"/>
          <w:lang w:val="uk-UA" w:eastAsia="uk-UA"/>
        </w:rPr>
      </w:pPr>
    </w:p>
    <w:p w14:paraId="13E8DA00" w14:textId="70ABC0EA" w:rsidR="00C3076B" w:rsidRPr="002B2CA5" w:rsidRDefault="00C3076B" w:rsidP="00921A3C">
      <w:pPr>
        <w:tabs>
          <w:tab w:val="left" w:pos="993"/>
        </w:tabs>
        <w:jc w:val="both"/>
        <w:rPr>
          <w:rFonts w:eastAsia="Times New Roman"/>
          <w:lang w:val="uk-UA" w:eastAsia="uk-UA"/>
        </w:rPr>
      </w:pPr>
      <w:r w:rsidRPr="002B2CA5">
        <w:rPr>
          <w:rFonts w:eastAsia="Times New Roman"/>
          <w:lang w:val="uk-UA" w:eastAsia="uk-UA"/>
        </w:rPr>
        <w:t>2. Терміни у ц</w:t>
      </w:r>
      <w:r w:rsidR="008945DE" w:rsidRPr="002B2CA5">
        <w:rPr>
          <w:rFonts w:eastAsia="Times New Roman"/>
          <w:lang w:val="uk-UA" w:eastAsia="uk-UA"/>
        </w:rPr>
        <w:t>ій Інструкції</w:t>
      </w:r>
      <w:r w:rsidRPr="002B2CA5">
        <w:rPr>
          <w:rFonts w:eastAsia="Times New Roman"/>
          <w:lang w:val="uk-UA" w:eastAsia="uk-UA"/>
        </w:rPr>
        <w:t xml:space="preserve"> вживаються у значеннях, наведених у Законі України «Про внутрішній водний транспорт»</w:t>
      </w:r>
      <w:r w:rsidR="00C0666F" w:rsidRPr="002B2CA5">
        <w:rPr>
          <w:rFonts w:eastAsia="Times New Roman"/>
          <w:lang w:val="uk-UA" w:eastAsia="uk-UA"/>
        </w:rPr>
        <w:t xml:space="preserve"> (далі </w:t>
      </w:r>
      <w:r w:rsidR="00C0666F" w:rsidRPr="002B2CA5">
        <w:rPr>
          <w:rFonts w:eastAsia="Calibri"/>
          <w:lang w:val="uk-UA"/>
        </w:rPr>
        <w:t xml:space="preserve">– </w:t>
      </w:r>
      <w:r w:rsidR="00E4584E" w:rsidRPr="002B2CA5">
        <w:rPr>
          <w:rFonts w:eastAsia="Times New Roman"/>
          <w:lang w:val="uk-UA" w:eastAsia="uk-UA"/>
        </w:rPr>
        <w:t>Закон)</w:t>
      </w:r>
      <w:r w:rsidRPr="002B2CA5">
        <w:rPr>
          <w:rFonts w:eastAsia="Times New Roman"/>
          <w:lang w:val="uk-UA" w:eastAsia="uk-UA"/>
        </w:rPr>
        <w:t>,</w:t>
      </w:r>
      <w:r w:rsidR="008945DE" w:rsidRPr="002B2CA5">
        <w:rPr>
          <w:rFonts w:eastAsia="Times New Roman"/>
          <w:lang w:val="uk-UA" w:eastAsia="uk-UA"/>
        </w:rPr>
        <w:t xml:space="preserve"> </w:t>
      </w:r>
      <w:hyperlink r:id="rId9" w:anchor="n16" w:history="1">
        <w:r w:rsidR="008945DE" w:rsidRPr="002B2CA5">
          <w:rPr>
            <w:rFonts w:eastAsia="Times New Roman"/>
            <w:lang w:val="uk-UA" w:eastAsia="ru-RU"/>
          </w:rPr>
          <w:t xml:space="preserve">Положенні про </w:t>
        </w:r>
        <w:proofErr w:type="spellStart"/>
        <w:r w:rsidR="008945DE" w:rsidRPr="002B2CA5">
          <w:rPr>
            <w:rFonts w:eastAsia="Times New Roman"/>
            <w:lang w:val="uk-UA" w:eastAsia="ru-RU"/>
          </w:rPr>
          <w:t>навігаційно</w:t>
        </w:r>
        <w:proofErr w:type="spellEnd"/>
        <w:r w:rsidR="008945DE" w:rsidRPr="002B2CA5">
          <w:rPr>
            <w:rFonts w:eastAsia="Times New Roman"/>
            <w:lang w:val="uk-UA" w:eastAsia="ru-RU"/>
          </w:rPr>
          <w:t>-гідрографічне забезпечення судноплавства на внутрішніх водних шляхах України</w:t>
        </w:r>
      </w:hyperlink>
      <w:r w:rsidR="00E4584E" w:rsidRPr="002B2CA5">
        <w:rPr>
          <w:rFonts w:eastAsia="Times New Roman"/>
          <w:lang w:val="uk-UA" w:eastAsia="ru-RU"/>
        </w:rPr>
        <w:t>,</w:t>
      </w:r>
      <w:r w:rsidR="007D1C74" w:rsidRPr="002B2CA5">
        <w:rPr>
          <w:rFonts w:eastAsia="Times New Roman"/>
          <w:lang w:val="uk-UA" w:eastAsia="ru-RU"/>
        </w:rPr>
        <w:t xml:space="preserve"> затвердженому</w:t>
      </w:r>
      <w:r w:rsidR="008945DE" w:rsidRPr="002B2CA5">
        <w:rPr>
          <w:rFonts w:eastAsia="Times New Roman"/>
          <w:lang w:val="uk-UA" w:eastAsia="ru-RU"/>
        </w:rPr>
        <w:t xml:space="preserve"> </w:t>
      </w:r>
      <w:r w:rsidR="008945DE" w:rsidRPr="002B2CA5">
        <w:rPr>
          <w:rFonts w:eastAsia="Calibri"/>
          <w:lang w:val="uk-UA"/>
        </w:rPr>
        <w:t xml:space="preserve">наказом Міністерства інфраструктури України від 24 червня </w:t>
      </w:r>
      <w:r w:rsidR="007D1C74" w:rsidRPr="002B2CA5">
        <w:rPr>
          <w:rFonts w:eastAsia="Calibri"/>
          <w:lang w:val="uk-UA"/>
        </w:rPr>
        <w:t>2022 року № 447, зареєстрованому</w:t>
      </w:r>
      <w:r w:rsidR="008945DE" w:rsidRPr="002B2CA5">
        <w:rPr>
          <w:rFonts w:eastAsia="Calibri"/>
          <w:lang w:val="uk-UA"/>
        </w:rPr>
        <w:t xml:space="preserve"> в Міністерстві юстиції України </w:t>
      </w:r>
      <w:r w:rsidR="00E4584E" w:rsidRPr="002B2CA5">
        <w:rPr>
          <w:rFonts w:eastAsia="Calibri"/>
          <w:lang w:val="uk-UA"/>
        </w:rPr>
        <w:br/>
      </w:r>
      <w:r w:rsidR="008945DE" w:rsidRPr="002B2CA5">
        <w:rPr>
          <w:rFonts w:eastAsia="Calibri"/>
          <w:lang w:val="uk-UA"/>
        </w:rPr>
        <w:t>05 серпня 2022 року за № 896/38232</w:t>
      </w:r>
      <w:r w:rsidR="00E4584E" w:rsidRPr="002B2CA5">
        <w:rPr>
          <w:rFonts w:eastAsia="Calibri"/>
          <w:lang w:val="uk-UA"/>
        </w:rPr>
        <w:t xml:space="preserve"> (далі – Положення про </w:t>
      </w:r>
      <w:r w:rsidR="00C755BD" w:rsidRPr="002B2CA5">
        <w:rPr>
          <w:rFonts w:eastAsia="Calibri"/>
          <w:lang w:val="uk-UA"/>
        </w:rPr>
        <w:br/>
      </w:r>
      <w:proofErr w:type="spellStart"/>
      <w:r w:rsidR="00E4584E" w:rsidRPr="002B2CA5">
        <w:rPr>
          <w:rFonts w:eastAsia="Calibri"/>
          <w:lang w:val="uk-UA"/>
        </w:rPr>
        <w:t>навігаційно</w:t>
      </w:r>
      <w:proofErr w:type="spellEnd"/>
      <w:r w:rsidR="00E4584E" w:rsidRPr="002B2CA5">
        <w:rPr>
          <w:rFonts w:eastAsia="Calibri"/>
          <w:lang w:val="uk-UA"/>
        </w:rPr>
        <w:t>-гідрографічне забезпечення судноплавства</w:t>
      </w:r>
      <w:r w:rsidR="00C755BD" w:rsidRPr="002B2CA5">
        <w:rPr>
          <w:rFonts w:eastAsia="Calibri"/>
          <w:lang w:val="uk-UA"/>
        </w:rPr>
        <w:t xml:space="preserve"> на ВВШ</w:t>
      </w:r>
      <w:r w:rsidR="00E4584E" w:rsidRPr="002B2CA5">
        <w:rPr>
          <w:rFonts w:eastAsia="Calibri"/>
          <w:lang w:val="uk-UA"/>
        </w:rPr>
        <w:t>)</w:t>
      </w:r>
      <w:r w:rsidR="00C755BD" w:rsidRPr="002B2CA5">
        <w:rPr>
          <w:rFonts w:eastAsia="Calibri"/>
          <w:lang w:val="uk-UA"/>
        </w:rPr>
        <w:t xml:space="preserve">, </w:t>
      </w:r>
      <w:r w:rsidR="00C755BD" w:rsidRPr="002B2CA5">
        <w:rPr>
          <w:rFonts w:eastAsia="Times New Roman"/>
          <w:lang w:val="uk-UA" w:eastAsia="ru-RU"/>
        </w:rPr>
        <w:t>Порядку відшкодування вартості підняття небезпечного затонулого майна та інших заподіяних у зв’язку з цим збитків і витрат, затверджено</w:t>
      </w:r>
      <w:r w:rsidR="007D1C74" w:rsidRPr="002B2CA5">
        <w:rPr>
          <w:rFonts w:eastAsia="Times New Roman"/>
          <w:lang w:val="uk-UA" w:eastAsia="ru-RU"/>
        </w:rPr>
        <w:t>му</w:t>
      </w:r>
      <w:r w:rsidR="00C755BD" w:rsidRPr="002B2CA5">
        <w:rPr>
          <w:rFonts w:eastAsia="Times New Roman"/>
          <w:lang w:val="uk-UA" w:eastAsia="ru-RU"/>
        </w:rPr>
        <w:t xml:space="preserve"> постановою Кабінету Міністрів України</w:t>
      </w:r>
      <w:r w:rsidR="00C755BD" w:rsidRPr="002B2CA5">
        <w:rPr>
          <w:lang w:val="uk-UA"/>
        </w:rPr>
        <w:t xml:space="preserve"> </w:t>
      </w:r>
      <w:r w:rsidR="00C755BD" w:rsidRPr="002B2CA5">
        <w:rPr>
          <w:rFonts w:eastAsia="Times New Roman"/>
          <w:lang w:val="uk-UA" w:eastAsia="ru-RU"/>
        </w:rPr>
        <w:t>від 15 липня 2022 року № 800 (далі – Порядок відшкодування вартості підняття небезпечного затонулого майна), Положенні про організацію та порядок здійснення технічного нагляду за промір</w:t>
      </w:r>
      <w:r w:rsidR="0019077B" w:rsidRPr="002B2CA5">
        <w:rPr>
          <w:rFonts w:eastAsia="Times New Roman"/>
          <w:lang w:val="uk-UA" w:eastAsia="ru-RU"/>
        </w:rPr>
        <w:t>ними роботами на</w:t>
      </w:r>
      <w:r w:rsidR="00C755BD" w:rsidRPr="002B2CA5">
        <w:rPr>
          <w:rFonts w:eastAsia="Times New Roman"/>
          <w:lang w:val="uk-UA" w:eastAsia="ru-RU"/>
        </w:rPr>
        <w:t xml:space="preserve"> акваторіях, підхідних каналах та судноплавних шляхах воднотранспортного </w:t>
      </w:r>
      <w:r w:rsidR="007D1C74" w:rsidRPr="002B2CA5">
        <w:rPr>
          <w:rFonts w:eastAsia="Times New Roman"/>
          <w:lang w:val="uk-UA" w:eastAsia="ru-RU"/>
        </w:rPr>
        <w:t xml:space="preserve">комплексу України, затвердженому наказом </w:t>
      </w:r>
      <w:r w:rsidR="00C755BD" w:rsidRPr="002B2CA5">
        <w:rPr>
          <w:rFonts w:eastAsia="Times New Roman"/>
          <w:lang w:val="uk-UA" w:eastAsia="ru-RU"/>
        </w:rPr>
        <w:t xml:space="preserve">Міністерства транспорту та зв’язку України від </w:t>
      </w:r>
      <w:r w:rsidR="00C755BD" w:rsidRPr="002B2CA5">
        <w:rPr>
          <w:rFonts w:eastAsia="Times New Roman"/>
          <w:lang w:val="uk-UA" w:eastAsia="ru-RU"/>
        </w:rPr>
        <w:br/>
        <w:t xml:space="preserve">12 травня </w:t>
      </w:r>
      <w:r w:rsidR="007D1C74" w:rsidRPr="002B2CA5">
        <w:rPr>
          <w:rFonts w:eastAsia="Times New Roman"/>
          <w:lang w:val="uk-UA" w:eastAsia="ru-RU"/>
        </w:rPr>
        <w:t>2006 року № 463, зареєстрованому</w:t>
      </w:r>
      <w:r w:rsidR="00C755BD" w:rsidRPr="002B2CA5">
        <w:rPr>
          <w:rFonts w:eastAsia="Times New Roman"/>
          <w:lang w:val="uk-UA" w:eastAsia="ru-RU"/>
        </w:rPr>
        <w:t xml:space="preserve"> в Міністерстві юстиції України </w:t>
      </w:r>
      <w:r w:rsidR="00C755BD" w:rsidRPr="002B2CA5">
        <w:rPr>
          <w:rFonts w:eastAsia="Times New Roman"/>
          <w:lang w:val="uk-UA" w:eastAsia="ru-RU"/>
        </w:rPr>
        <w:br/>
        <w:t>29 травня 2006 року за № 619/12493</w:t>
      </w:r>
      <w:r w:rsidR="006E193A" w:rsidRPr="002B2CA5">
        <w:rPr>
          <w:rFonts w:eastAsia="Times New Roman"/>
          <w:lang w:val="uk-UA" w:eastAsia="ru-RU"/>
        </w:rPr>
        <w:t>.</w:t>
      </w:r>
    </w:p>
    <w:p w14:paraId="1911FB46" w14:textId="77777777" w:rsidR="00497131" w:rsidRPr="002B2CA5" w:rsidRDefault="00497131" w:rsidP="00C447C4">
      <w:pPr>
        <w:tabs>
          <w:tab w:val="left" w:pos="993"/>
        </w:tabs>
        <w:jc w:val="both"/>
        <w:rPr>
          <w:rFonts w:eastAsia="Times New Roman"/>
          <w:lang w:val="uk-UA" w:eastAsia="uk-UA"/>
        </w:rPr>
      </w:pPr>
    </w:p>
    <w:p w14:paraId="6A8756DA" w14:textId="4FAE7F09" w:rsidR="00E31188" w:rsidRPr="002B2CA5" w:rsidRDefault="00E5286D" w:rsidP="00C4355E">
      <w:pPr>
        <w:spacing w:after="40"/>
        <w:jc w:val="both"/>
        <w:rPr>
          <w:rFonts w:eastAsia="Times New Roman"/>
          <w:lang w:val="uk-UA" w:eastAsia="uk-UA"/>
        </w:rPr>
      </w:pPr>
      <w:bookmarkStart w:id="2" w:name="n23"/>
      <w:bookmarkEnd w:id="2"/>
      <w:r w:rsidRPr="002B2CA5">
        <w:rPr>
          <w:rFonts w:eastAsia="Times New Roman"/>
          <w:lang w:val="uk-UA" w:eastAsia="ru-RU"/>
        </w:rPr>
        <w:lastRenderedPageBreak/>
        <w:t>3</w:t>
      </w:r>
      <w:r w:rsidR="00497131" w:rsidRPr="002B2CA5">
        <w:rPr>
          <w:rFonts w:eastAsia="Times New Roman"/>
          <w:lang w:val="uk-UA" w:eastAsia="ru-RU"/>
        </w:rPr>
        <w:t xml:space="preserve">. Підтримання габаритів підхідних каналів до причальних споруд здійснюється експлуатуючими організаціями цих причальних споруд відповідно до вимог статті 20 </w:t>
      </w:r>
      <w:r w:rsidR="00497131" w:rsidRPr="002B2CA5">
        <w:rPr>
          <w:rFonts w:eastAsia="Times New Roman"/>
          <w:lang w:val="uk-UA" w:eastAsia="uk-UA"/>
        </w:rPr>
        <w:t>Закону.</w:t>
      </w:r>
    </w:p>
    <w:p w14:paraId="5BEC0A1D" w14:textId="77777777" w:rsidR="00D536F5" w:rsidRPr="002B2CA5" w:rsidRDefault="00D536F5" w:rsidP="00D536F5">
      <w:pPr>
        <w:jc w:val="both"/>
        <w:rPr>
          <w:rFonts w:eastAsia="Times New Roman"/>
          <w:lang w:val="uk-UA" w:eastAsia="ru-RU"/>
        </w:rPr>
      </w:pPr>
    </w:p>
    <w:p w14:paraId="6ED14671" w14:textId="1C1B4B26" w:rsidR="00486593" w:rsidRPr="002B2CA5" w:rsidRDefault="00E5286D" w:rsidP="008945DE">
      <w:pPr>
        <w:jc w:val="both"/>
        <w:rPr>
          <w:rFonts w:eastAsia="Times New Roman"/>
          <w:b/>
          <w:lang w:val="uk-UA" w:eastAsia="uk-UA"/>
        </w:rPr>
      </w:pPr>
      <w:r w:rsidRPr="002B2CA5">
        <w:rPr>
          <w:rFonts w:eastAsia="Times New Roman"/>
          <w:lang w:val="uk-UA" w:eastAsia="ru-RU"/>
        </w:rPr>
        <w:t>4</w:t>
      </w:r>
      <w:r w:rsidR="00497131" w:rsidRPr="002B2CA5">
        <w:rPr>
          <w:rFonts w:eastAsia="Times New Roman"/>
          <w:lang w:val="uk-UA" w:eastAsia="ru-RU"/>
        </w:rPr>
        <w:t xml:space="preserve">. </w:t>
      </w:r>
      <w:r w:rsidR="00EE2A3F" w:rsidRPr="002B2CA5">
        <w:rPr>
          <w:rFonts w:eastAsia="Times New Roman"/>
          <w:lang w:val="uk-UA" w:eastAsia="ru-RU"/>
        </w:rPr>
        <w:t xml:space="preserve">Проведення шляхових робіт в акваторіях затонів, причалів, пристаней та підходів до них, на об’єктах будівництва та реконструкції гідротехнічних споруд, під час побудови котлованів, траншей під </w:t>
      </w:r>
      <w:proofErr w:type="spellStart"/>
      <w:r w:rsidR="00EE2A3F" w:rsidRPr="002B2CA5">
        <w:rPr>
          <w:rFonts w:eastAsia="Times New Roman"/>
          <w:lang w:val="uk-UA" w:eastAsia="ru-RU"/>
        </w:rPr>
        <w:t>дюкерні</w:t>
      </w:r>
      <w:proofErr w:type="spellEnd"/>
      <w:r w:rsidR="00EE2A3F" w:rsidRPr="002B2CA5">
        <w:rPr>
          <w:rFonts w:eastAsia="Times New Roman"/>
          <w:lang w:val="uk-UA" w:eastAsia="ru-RU"/>
        </w:rPr>
        <w:t xml:space="preserve"> переходи, намивів території тощо незалежно від їх приналежності здійснюється за заявками їх власників або експлуатуючих організацій на договірних умовах ДП «</w:t>
      </w:r>
      <w:proofErr w:type="spellStart"/>
      <w:r w:rsidR="00EE2A3F" w:rsidRPr="002B2CA5">
        <w:rPr>
          <w:rFonts w:eastAsia="Times New Roman"/>
          <w:lang w:val="uk-UA" w:eastAsia="ru-RU"/>
        </w:rPr>
        <w:t>Укрводшлях</w:t>
      </w:r>
      <w:proofErr w:type="spellEnd"/>
      <w:r w:rsidR="00EE2A3F" w:rsidRPr="002B2CA5">
        <w:rPr>
          <w:rFonts w:eastAsia="Times New Roman"/>
          <w:lang w:val="uk-UA" w:eastAsia="ru-RU"/>
        </w:rPr>
        <w:t>» або іншими суб’єктами господарювання відповідно до законодавства</w:t>
      </w:r>
      <w:r w:rsidR="00497131" w:rsidRPr="002B2CA5">
        <w:rPr>
          <w:rFonts w:eastAsia="Times New Roman"/>
          <w:lang w:val="uk-UA" w:eastAsia="ru-RU"/>
        </w:rPr>
        <w:t>.</w:t>
      </w:r>
    </w:p>
    <w:p w14:paraId="7585953A" w14:textId="77777777" w:rsidR="005F5A32" w:rsidRPr="002B2CA5" w:rsidRDefault="005F5A32" w:rsidP="00486593">
      <w:pPr>
        <w:tabs>
          <w:tab w:val="left" w:pos="709"/>
        </w:tabs>
        <w:ind w:firstLine="0"/>
        <w:jc w:val="center"/>
        <w:rPr>
          <w:rFonts w:eastAsia="Times New Roman"/>
          <w:b/>
          <w:lang w:val="uk-UA" w:eastAsia="ru-RU"/>
        </w:rPr>
      </w:pPr>
    </w:p>
    <w:p w14:paraId="3066E4D5" w14:textId="5A3CB287" w:rsidR="00486593" w:rsidRPr="002B2CA5" w:rsidRDefault="00486593" w:rsidP="00486593">
      <w:pPr>
        <w:tabs>
          <w:tab w:val="left" w:pos="709"/>
        </w:tabs>
        <w:ind w:firstLine="0"/>
        <w:jc w:val="center"/>
        <w:rPr>
          <w:rFonts w:eastAsia="Times New Roman"/>
          <w:b/>
          <w:lang w:val="uk-UA" w:eastAsia="ru-RU"/>
        </w:rPr>
      </w:pPr>
      <w:r w:rsidRPr="002B2CA5">
        <w:rPr>
          <w:rFonts w:eastAsia="Times New Roman"/>
          <w:b/>
          <w:lang w:val="uk-UA" w:eastAsia="ru-RU"/>
        </w:rPr>
        <w:t>ІІ</w:t>
      </w:r>
      <w:r w:rsidR="00D92514" w:rsidRPr="002B2CA5">
        <w:rPr>
          <w:rFonts w:eastAsia="Times New Roman"/>
          <w:b/>
          <w:lang w:val="uk-UA" w:eastAsia="ru-RU"/>
        </w:rPr>
        <w:t>.</w:t>
      </w:r>
      <w:r w:rsidRPr="002B2CA5">
        <w:rPr>
          <w:rFonts w:eastAsia="Times New Roman"/>
          <w:b/>
          <w:lang w:val="uk-UA" w:eastAsia="ru-RU"/>
        </w:rPr>
        <w:t xml:space="preserve"> </w:t>
      </w:r>
      <w:r w:rsidR="00687226" w:rsidRPr="002B2CA5">
        <w:rPr>
          <w:rFonts w:eastAsia="Times New Roman"/>
          <w:b/>
          <w:lang w:val="uk-UA" w:eastAsia="ru-RU"/>
        </w:rPr>
        <w:t>Розроблення</w:t>
      </w:r>
      <w:r w:rsidRPr="002B2CA5">
        <w:rPr>
          <w:rFonts w:eastAsia="Times New Roman"/>
          <w:b/>
          <w:lang w:val="uk-UA" w:eastAsia="ru-RU"/>
        </w:rPr>
        <w:t xml:space="preserve"> та затвердження річного плану шляхових робіт </w:t>
      </w:r>
    </w:p>
    <w:p w14:paraId="15C943F4" w14:textId="0776DB23" w:rsidR="00486593" w:rsidRPr="002B2CA5" w:rsidRDefault="00E07BE5" w:rsidP="008945DE">
      <w:pPr>
        <w:tabs>
          <w:tab w:val="left" w:pos="709"/>
        </w:tabs>
        <w:ind w:firstLine="0"/>
        <w:jc w:val="center"/>
        <w:rPr>
          <w:rFonts w:eastAsia="Times New Roman"/>
          <w:lang w:val="uk-UA" w:eastAsia="uk-UA"/>
        </w:rPr>
      </w:pPr>
      <w:r w:rsidRPr="002B2CA5">
        <w:rPr>
          <w:rFonts w:eastAsia="Times New Roman"/>
          <w:b/>
          <w:lang w:val="uk-UA" w:eastAsia="ru-RU"/>
        </w:rPr>
        <w:t>та контроль</w:t>
      </w:r>
      <w:r w:rsidR="00486593" w:rsidRPr="002B2CA5">
        <w:rPr>
          <w:rFonts w:eastAsia="Times New Roman"/>
          <w:b/>
          <w:lang w:val="uk-UA" w:eastAsia="ru-RU"/>
        </w:rPr>
        <w:t xml:space="preserve"> за його виконанням</w:t>
      </w:r>
    </w:p>
    <w:p w14:paraId="79661FB5" w14:textId="77777777" w:rsidR="00486593" w:rsidRPr="002B2CA5" w:rsidRDefault="00486593" w:rsidP="008945DE">
      <w:pPr>
        <w:spacing w:after="40"/>
        <w:ind w:firstLine="0"/>
        <w:jc w:val="both"/>
        <w:rPr>
          <w:rFonts w:eastAsia="Times New Roman"/>
          <w:lang w:val="uk-UA" w:eastAsia="uk-UA"/>
        </w:rPr>
      </w:pPr>
    </w:p>
    <w:p w14:paraId="0A7A3D04" w14:textId="1A517CE4" w:rsidR="00486593" w:rsidRPr="002B2CA5" w:rsidRDefault="00224231" w:rsidP="00486593">
      <w:pPr>
        <w:spacing w:after="40"/>
        <w:jc w:val="both"/>
        <w:rPr>
          <w:rFonts w:ascii="Times New Roman CYR" w:eastAsia="Calibri" w:hAnsi="Times New Roman CYR" w:cs="Times New Roman CYR"/>
          <w:lang w:val="uk-UA"/>
        </w:rPr>
      </w:pPr>
      <w:r w:rsidRPr="002B2CA5">
        <w:rPr>
          <w:rFonts w:eastAsia="Times New Roman"/>
          <w:lang w:val="uk-UA" w:eastAsia="uk-UA"/>
        </w:rPr>
        <w:t>1</w:t>
      </w:r>
      <w:r w:rsidR="00486593" w:rsidRPr="002B2CA5">
        <w:rPr>
          <w:rFonts w:eastAsia="Times New Roman"/>
          <w:lang w:val="uk-UA" w:eastAsia="uk-UA"/>
        </w:rPr>
        <w:t xml:space="preserve">. </w:t>
      </w:r>
      <w:bookmarkStart w:id="3" w:name="_Hlk111057181"/>
      <w:r w:rsidR="00486593" w:rsidRPr="002B2CA5">
        <w:rPr>
          <w:rFonts w:eastAsia="Times New Roman"/>
          <w:lang w:val="uk-UA" w:eastAsia="uk-UA"/>
        </w:rPr>
        <w:t>ДП «</w:t>
      </w:r>
      <w:proofErr w:type="spellStart"/>
      <w:r w:rsidR="00486593" w:rsidRPr="002B2CA5">
        <w:rPr>
          <w:rFonts w:eastAsia="Times New Roman"/>
          <w:lang w:val="uk-UA" w:eastAsia="uk-UA"/>
        </w:rPr>
        <w:t>Укрводшлях</w:t>
      </w:r>
      <w:proofErr w:type="spellEnd"/>
      <w:r w:rsidR="00486593" w:rsidRPr="002B2CA5">
        <w:rPr>
          <w:rFonts w:eastAsia="Times New Roman"/>
          <w:lang w:val="uk-UA" w:eastAsia="uk-UA"/>
        </w:rPr>
        <w:t>»</w:t>
      </w:r>
      <w:bookmarkEnd w:id="3"/>
      <w:r w:rsidR="00486593" w:rsidRPr="002B2CA5">
        <w:rPr>
          <w:rFonts w:eastAsia="Times New Roman"/>
          <w:lang w:val="uk-UA" w:eastAsia="uk-UA"/>
        </w:rPr>
        <w:t xml:space="preserve"> </w:t>
      </w:r>
      <w:r w:rsidR="00045F30" w:rsidRPr="002B2CA5">
        <w:rPr>
          <w:rFonts w:eastAsia="Times New Roman"/>
          <w:lang w:val="uk-UA" w:eastAsia="uk-UA"/>
        </w:rPr>
        <w:t xml:space="preserve">та </w:t>
      </w:r>
      <w:r w:rsidR="00045F30" w:rsidRPr="002B2CA5">
        <w:rPr>
          <w:rFonts w:eastAsia="Calibri"/>
          <w:iCs/>
          <w:shd w:val="clear" w:color="auto" w:fill="FFFFFF"/>
          <w:lang w:val="uk-UA"/>
        </w:rPr>
        <w:t>експлуатуючі організації</w:t>
      </w:r>
      <w:r w:rsidR="00045F30" w:rsidRPr="002B2CA5">
        <w:rPr>
          <w:rFonts w:eastAsia="Times New Roman"/>
          <w:iCs/>
          <w:lang w:val="uk-UA" w:eastAsia="uk-UA"/>
        </w:rPr>
        <w:t xml:space="preserve"> </w:t>
      </w:r>
      <w:r w:rsidR="00045F30" w:rsidRPr="002B2CA5">
        <w:rPr>
          <w:rFonts w:eastAsia="Calibri"/>
          <w:iCs/>
          <w:shd w:val="clear" w:color="auto" w:fill="FFFFFF"/>
          <w:lang w:val="uk-UA"/>
        </w:rPr>
        <w:t>підхідних каналів до причальних споруд</w:t>
      </w:r>
      <w:r w:rsidR="00045F30" w:rsidRPr="002B2CA5">
        <w:rPr>
          <w:rFonts w:eastAsia="Times New Roman"/>
          <w:lang w:val="uk-UA" w:eastAsia="uk-UA"/>
        </w:rPr>
        <w:t xml:space="preserve"> </w:t>
      </w:r>
      <w:r w:rsidRPr="002B2CA5">
        <w:rPr>
          <w:rFonts w:ascii="Times New Roman CYR" w:eastAsia="Calibri" w:hAnsi="Times New Roman CYR" w:cs="Times New Roman CYR"/>
          <w:lang w:val="uk-UA"/>
        </w:rPr>
        <w:t>до</w:t>
      </w:r>
      <w:r w:rsidRPr="002B2CA5">
        <w:rPr>
          <w:rFonts w:eastAsia="Calibri"/>
          <w:lang w:val="uk-UA"/>
        </w:rPr>
        <w:t xml:space="preserve"> 01 </w:t>
      </w:r>
      <w:r w:rsidRPr="002B2CA5">
        <w:rPr>
          <w:rFonts w:ascii="Times New Roman CYR" w:eastAsia="Calibri" w:hAnsi="Times New Roman CYR" w:cs="Times New Roman CYR"/>
          <w:lang w:val="uk-UA"/>
        </w:rPr>
        <w:t>грудня</w:t>
      </w:r>
      <w:r w:rsidRPr="002B2CA5">
        <w:rPr>
          <w:rFonts w:eastAsia="Calibri"/>
          <w:lang w:val="uk-UA"/>
        </w:rPr>
        <w:t xml:space="preserve"> </w:t>
      </w:r>
      <w:r w:rsidRPr="002B2CA5">
        <w:rPr>
          <w:rFonts w:ascii="Times New Roman CYR" w:eastAsia="Calibri" w:hAnsi="Times New Roman CYR" w:cs="Times New Roman CYR"/>
          <w:lang w:val="uk-UA"/>
        </w:rPr>
        <w:t>року,</w:t>
      </w:r>
      <w:r w:rsidRPr="002B2CA5">
        <w:rPr>
          <w:rFonts w:eastAsia="Calibri"/>
          <w:lang w:val="uk-UA"/>
        </w:rPr>
        <w:t xml:space="preserve"> </w:t>
      </w:r>
      <w:r w:rsidRPr="002B2CA5">
        <w:rPr>
          <w:rFonts w:ascii="Times New Roman CYR" w:eastAsia="Calibri" w:hAnsi="Times New Roman CYR" w:cs="Times New Roman CYR"/>
          <w:lang w:val="uk-UA"/>
        </w:rPr>
        <w:t>що</w:t>
      </w:r>
      <w:r w:rsidRPr="002B2CA5">
        <w:rPr>
          <w:rFonts w:eastAsia="Calibri"/>
          <w:lang w:val="uk-UA"/>
        </w:rPr>
        <w:t xml:space="preserve"> </w:t>
      </w:r>
      <w:r w:rsidRPr="002B2CA5">
        <w:rPr>
          <w:rFonts w:ascii="Times New Roman CYR" w:eastAsia="Calibri" w:hAnsi="Times New Roman CYR" w:cs="Times New Roman CYR"/>
          <w:lang w:val="uk-UA"/>
        </w:rPr>
        <w:t>передує</w:t>
      </w:r>
      <w:r w:rsidRPr="002B2CA5">
        <w:rPr>
          <w:rFonts w:eastAsia="Calibri"/>
          <w:lang w:val="uk-UA"/>
        </w:rPr>
        <w:t xml:space="preserve"> </w:t>
      </w:r>
      <w:r w:rsidRPr="002B2CA5">
        <w:rPr>
          <w:rFonts w:ascii="Times New Roman CYR" w:eastAsia="Calibri" w:hAnsi="Times New Roman CYR" w:cs="Times New Roman CYR"/>
          <w:lang w:val="uk-UA"/>
        </w:rPr>
        <w:t>плановому,</w:t>
      </w:r>
      <w:r w:rsidRPr="002B2CA5">
        <w:rPr>
          <w:rFonts w:eastAsia="Times New Roman"/>
          <w:lang w:val="uk-UA" w:eastAsia="uk-UA"/>
        </w:rPr>
        <w:t xml:space="preserve"> </w:t>
      </w:r>
      <w:r w:rsidR="00486593" w:rsidRPr="002B2CA5">
        <w:rPr>
          <w:rFonts w:eastAsia="Times New Roman"/>
          <w:lang w:val="uk-UA" w:eastAsia="uk-UA"/>
        </w:rPr>
        <w:t>нада</w:t>
      </w:r>
      <w:r w:rsidR="00045F30" w:rsidRPr="002B2CA5">
        <w:rPr>
          <w:rFonts w:eastAsia="Times New Roman"/>
          <w:lang w:val="uk-UA" w:eastAsia="uk-UA"/>
        </w:rPr>
        <w:t>ють</w:t>
      </w:r>
      <w:r w:rsidR="00486593" w:rsidRPr="002B2CA5">
        <w:rPr>
          <w:rFonts w:eastAsia="Times New Roman"/>
          <w:lang w:val="uk-UA" w:eastAsia="uk-UA"/>
        </w:rPr>
        <w:t xml:space="preserve"> до </w:t>
      </w:r>
      <w:bookmarkStart w:id="4" w:name="_Hlk111058346"/>
      <w:r w:rsidR="00486593" w:rsidRPr="002B2CA5">
        <w:rPr>
          <w:rFonts w:eastAsia="Calibri"/>
          <w:lang w:val="uk-UA"/>
        </w:rPr>
        <w:t>Адміністрації судноплавства</w:t>
      </w:r>
      <w:bookmarkEnd w:id="4"/>
      <w:r w:rsidR="00486593" w:rsidRPr="002B2CA5">
        <w:rPr>
          <w:rFonts w:ascii="Times New Roman CYR" w:eastAsia="Calibri" w:hAnsi="Times New Roman CYR" w:cs="Times New Roman CYR"/>
          <w:lang w:val="uk-UA"/>
        </w:rPr>
        <w:t xml:space="preserve"> пропозиції</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до</w:t>
      </w:r>
      <w:r w:rsidR="00486593" w:rsidRPr="002B2CA5">
        <w:rPr>
          <w:rFonts w:eastAsia="Calibri"/>
          <w:lang w:val="uk-UA"/>
        </w:rPr>
        <w:t xml:space="preserve"> річного </w:t>
      </w:r>
      <w:r w:rsidR="00486593" w:rsidRPr="002B2CA5">
        <w:rPr>
          <w:rFonts w:ascii="Times New Roman CYR" w:eastAsia="Calibri" w:hAnsi="Times New Roman CYR" w:cs="Times New Roman CYR"/>
          <w:lang w:val="uk-UA"/>
        </w:rPr>
        <w:t>плану</w:t>
      </w:r>
      <w:r w:rsidR="00486593" w:rsidRPr="002B2CA5">
        <w:rPr>
          <w:rFonts w:eastAsia="Calibri"/>
          <w:lang w:val="uk-UA"/>
        </w:rPr>
        <w:t xml:space="preserve"> шляхових робіт </w:t>
      </w:r>
      <w:r w:rsidR="00486593" w:rsidRPr="002B2CA5">
        <w:rPr>
          <w:rFonts w:ascii="Times New Roman CYR" w:eastAsia="Calibri" w:hAnsi="Times New Roman CYR" w:cs="Times New Roman CYR"/>
          <w:lang w:val="uk-UA"/>
        </w:rPr>
        <w:t>на наступний</w:t>
      </w:r>
      <w:r w:rsidR="00486593" w:rsidRPr="002B2CA5">
        <w:rPr>
          <w:rFonts w:eastAsia="Calibri"/>
          <w:lang w:val="uk-UA"/>
        </w:rPr>
        <w:t xml:space="preserve"> </w:t>
      </w:r>
      <w:r w:rsidR="00486593" w:rsidRPr="002B2CA5">
        <w:rPr>
          <w:rFonts w:ascii="Times New Roman CYR" w:eastAsia="Calibri" w:hAnsi="Times New Roman CYR" w:cs="Times New Roman CYR"/>
          <w:lang w:val="uk-UA"/>
        </w:rPr>
        <w:t>рік,</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зокрема</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перелік</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ділянок ВВШ для</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здійснення</w:t>
      </w:r>
      <w:r w:rsidR="00486593" w:rsidRPr="002B2CA5">
        <w:rPr>
          <w:rFonts w:eastAsia="Calibri"/>
          <w:lang w:val="uk-UA"/>
        </w:rPr>
        <w:t xml:space="preserve"> </w:t>
      </w:r>
      <w:r w:rsidR="00486593" w:rsidRPr="002B2CA5">
        <w:rPr>
          <w:rFonts w:ascii="Times New Roman CYR" w:eastAsia="Calibri" w:hAnsi="Times New Roman CYR" w:cs="Times New Roman CYR"/>
          <w:lang w:val="uk-UA"/>
        </w:rPr>
        <w:t>шляхових</w:t>
      </w:r>
      <w:r w:rsidR="00486593" w:rsidRPr="002B2CA5">
        <w:rPr>
          <w:rFonts w:eastAsia="Calibri"/>
          <w:lang w:val="uk-UA"/>
        </w:rPr>
        <w:t xml:space="preserve"> </w:t>
      </w:r>
      <w:r w:rsidR="00486593" w:rsidRPr="002B2CA5">
        <w:rPr>
          <w:rFonts w:ascii="Times New Roman CYR" w:eastAsia="Calibri" w:hAnsi="Times New Roman CYR" w:cs="Times New Roman CYR"/>
          <w:lang w:val="uk-UA"/>
        </w:rPr>
        <w:t>робіт,</w:t>
      </w:r>
      <w:r w:rsidR="00486593" w:rsidRPr="002B2CA5">
        <w:rPr>
          <w:rFonts w:eastAsia="Calibri"/>
          <w:lang w:val="uk-UA"/>
        </w:rPr>
        <w:t xml:space="preserve"> </w:t>
      </w:r>
      <w:r w:rsidR="00486593" w:rsidRPr="002B2CA5">
        <w:rPr>
          <w:rFonts w:ascii="Times New Roman CYR" w:eastAsia="Calibri" w:hAnsi="Times New Roman CYR" w:cs="Times New Roman CYR"/>
          <w:iCs/>
          <w:lang w:val="uk-UA"/>
        </w:rPr>
        <w:t>орієнтовні</w:t>
      </w:r>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строки здійснення</w:t>
      </w:r>
      <w:r w:rsidR="00486593" w:rsidRPr="002B2CA5">
        <w:rPr>
          <w:rFonts w:eastAsia="Calibri"/>
          <w:iCs/>
          <w:lang w:val="uk-UA"/>
        </w:rPr>
        <w:t xml:space="preserve"> </w:t>
      </w:r>
      <w:proofErr w:type="spellStart"/>
      <w:r w:rsidR="00486593" w:rsidRPr="002B2CA5">
        <w:rPr>
          <w:rFonts w:ascii="Times New Roman CYR" w:eastAsia="Calibri" w:hAnsi="Times New Roman CYR" w:cs="Times New Roman CYR"/>
          <w:iCs/>
          <w:lang w:val="uk-UA"/>
        </w:rPr>
        <w:t>закупівель</w:t>
      </w:r>
      <w:proofErr w:type="spellEnd"/>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робіт</w:t>
      </w:r>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і</w:t>
      </w:r>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послуг</w:t>
      </w:r>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щодо</w:t>
      </w:r>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забезпечення</w:t>
      </w:r>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габаритів</w:t>
      </w:r>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суднового</w:t>
      </w:r>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ходу (обслуговування</w:t>
      </w:r>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суднового</w:t>
      </w:r>
      <w:r w:rsidR="00486593" w:rsidRPr="002B2CA5">
        <w:rPr>
          <w:rFonts w:eastAsia="Calibri"/>
          <w:iCs/>
          <w:lang w:val="uk-UA"/>
        </w:rPr>
        <w:t xml:space="preserve"> </w:t>
      </w:r>
      <w:r w:rsidR="00486593" w:rsidRPr="002B2CA5">
        <w:rPr>
          <w:rFonts w:ascii="Times New Roman CYR" w:eastAsia="Calibri" w:hAnsi="Times New Roman CYR" w:cs="Times New Roman CYR"/>
          <w:iCs/>
          <w:lang w:val="uk-UA"/>
        </w:rPr>
        <w:t>ходу),</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плановий</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обсяг</w:t>
      </w:r>
      <w:r w:rsidR="00486593" w:rsidRPr="002B2CA5">
        <w:rPr>
          <w:rFonts w:eastAsia="Calibri"/>
          <w:lang w:val="uk-UA"/>
        </w:rPr>
        <w:t xml:space="preserve"> </w:t>
      </w:r>
      <w:r w:rsidR="00486593" w:rsidRPr="002B2CA5">
        <w:rPr>
          <w:rFonts w:ascii="Times New Roman CYR" w:eastAsia="Calibri" w:hAnsi="Times New Roman CYR" w:cs="Times New Roman CYR"/>
          <w:lang w:val="uk-UA"/>
        </w:rPr>
        <w:t>ґрунтів,</w:t>
      </w:r>
      <w:r w:rsidR="00486593" w:rsidRPr="002B2CA5">
        <w:rPr>
          <w:rFonts w:eastAsia="Calibri"/>
          <w:lang w:val="uk-UA"/>
        </w:rPr>
        <w:t xml:space="preserve"> </w:t>
      </w:r>
      <w:r w:rsidR="00486593" w:rsidRPr="002B2CA5">
        <w:rPr>
          <w:rFonts w:ascii="Times New Roman CYR" w:eastAsia="Calibri" w:hAnsi="Times New Roman CYR" w:cs="Times New Roman CYR"/>
          <w:lang w:val="uk-UA"/>
        </w:rPr>
        <w:t>що</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підлягає вилученню,</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перелік</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ділянок</w:t>
      </w:r>
      <w:r w:rsidR="00486593" w:rsidRPr="002B2CA5">
        <w:rPr>
          <w:rFonts w:eastAsia="Calibri"/>
          <w:lang w:val="uk-UA"/>
        </w:rPr>
        <w:t xml:space="preserve"> </w:t>
      </w:r>
      <w:r w:rsidR="00486593" w:rsidRPr="002B2CA5">
        <w:rPr>
          <w:rFonts w:ascii="Times New Roman CYR" w:eastAsia="Calibri" w:hAnsi="Times New Roman CYR" w:cs="Times New Roman CYR"/>
          <w:lang w:val="uk-UA"/>
        </w:rPr>
        <w:t>і</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значення</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гарантованих</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габаритів</w:t>
      </w:r>
      <w:r w:rsidR="00486593" w:rsidRPr="002B2CA5">
        <w:rPr>
          <w:rFonts w:eastAsia="Calibri"/>
          <w:lang w:val="uk-UA"/>
        </w:rPr>
        <w:t xml:space="preserve"> </w:t>
      </w:r>
      <w:r w:rsidR="00486593" w:rsidRPr="002B2CA5">
        <w:rPr>
          <w:rFonts w:ascii="Times New Roman CYR" w:eastAsia="Calibri" w:hAnsi="Times New Roman CYR" w:cs="Times New Roman CYR"/>
          <w:lang w:val="uk-UA"/>
        </w:rPr>
        <w:t>суднового</w:t>
      </w:r>
      <w:r w:rsidR="00486593" w:rsidRPr="002B2CA5">
        <w:rPr>
          <w:rFonts w:eastAsia="Calibri"/>
          <w:lang w:val="uk-UA"/>
        </w:rPr>
        <w:t xml:space="preserve"> </w:t>
      </w:r>
      <w:r w:rsidR="00486593" w:rsidRPr="002B2CA5">
        <w:rPr>
          <w:rFonts w:ascii="Times New Roman CYR" w:eastAsia="Calibri" w:hAnsi="Times New Roman CYR" w:cs="Times New Roman CYR"/>
          <w:lang w:val="uk-UA"/>
        </w:rPr>
        <w:t>ходу</w:t>
      </w:r>
      <w:r w:rsidR="00486593" w:rsidRPr="002B2CA5">
        <w:rPr>
          <w:rFonts w:eastAsia="Calibri"/>
          <w:lang w:val="uk-UA"/>
        </w:rPr>
        <w:t xml:space="preserve"> </w:t>
      </w:r>
      <w:r w:rsidR="00486593" w:rsidRPr="002B2CA5">
        <w:rPr>
          <w:rFonts w:ascii="Times New Roman CYR" w:eastAsia="Calibri" w:hAnsi="Times New Roman CYR" w:cs="Times New Roman CYR"/>
          <w:lang w:val="uk-UA"/>
        </w:rPr>
        <w:t>на ВВШ.</w:t>
      </w:r>
    </w:p>
    <w:p w14:paraId="6E7FBD53" w14:textId="038C33E7" w:rsidR="00224231" w:rsidRPr="002B2CA5" w:rsidRDefault="00224231" w:rsidP="00486593">
      <w:pPr>
        <w:spacing w:after="40"/>
        <w:jc w:val="both"/>
        <w:rPr>
          <w:rFonts w:ascii="Times New Roman CYR" w:eastAsia="Calibri" w:hAnsi="Times New Roman CYR" w:cs="Times New Roman CYR"/>
          <w:lang w:val="uk-UA"/>
        </w:rPr>
      </w:pPr>
    </w:p>
    <w:p w14:paraId="6ED5AFA8" w14:textId="29D821F4" w:rsidR="004F3B93" w:rsidRPr="002B2CA5" w:rsidRDefault="00224231" w:rsidP="000F2B06">
      <w:pPr>
        <w:spacing w:after="40"/>
        <w:jc w:val="both"/>
        <w:rPr>
          <w:rFonts w:eastAsia="Times New Roman"/>
          <w:lang w:val="uk-UA" w:eastAsia="uk-UA"/>
        </w:rPr>
      </w:pPr>
      <w:r w:rsidRPr="002B2CA5">
        <w:rPr>
          <w:rFonts w:eastAsia="Times New Roman"/>
          <w:lang w:val="uk-UA" w:eastAsia="uk-UA"/>
        </w:rPr>
        <w:t xml:space="preserve">2. </w:t>
      </w:r>
      <w:r w:rsidRPr="002B2CA5">
        <w:rPr>
          <w:rFonts w:eastAsia="Calibri"/>
          <w:lang w:val="uk-UA"/>
        </w:rPr>
        <w:t xml:space="preserve">Адміністрація судноплавства </w:t>
      </w:r>
      <w:r w:rsidR="007F1417" w:rsidRPr="002B2CA5">
        <w:rPr>
          <w:rFonts w:eastAsia="Times New Roman"/>
          <w:lang w:val="uk-UA" w:eastAsia="uk-UA"/>
        </w:rPr>
        <w:t>розробляє</w:t>
      </w:r>
      <w:r w:rsidRPr="002B2CA5">
        <w:rPr>
          <w:rFonts w:eastAsia="Times New Roman"/>
          <w:lang w:val="uk-UA" w:eastAsia="uk-UA"/>
        </w:rPr>
        <w:t xml:space="preserve"> та затвердж</w:t>
      </w:r>
      <w:r w:rsidR="000F2B06" w:rsidRPr="002B2CA5">
        <w:rPr>
          <w:rFonts w:eastAsia="Times New Roman"/>
          <w:lang w:val="uk-UA" w:eastAsia="uk-UA"/>
        </w:rPr>
        <w:t>ує</w:t>
      </w:r>
      <w:r w:rsidRPr="002B2CA5">
        <w:rPr>
          <w:rFonts w:eastAsia="Times New Roman"/>
          <w:lang w:val="uk-UA" w:eastAsia="uk-UA"/>
        </w:rPr>
        <w:t xml:space="preserve"> річн</w:t>
      </w:r>
      <w:r w:rsidR="000F2B06" w:rsidRPr="002B2CA5">
        <w:rPr>
          <w:rFonts w:eastAsia="Times New Roman"/>
          <w:lang w:val="uk-UA" w:eastAsia="uk-UA"/>
        </w:rPr>
        <w:t>ий</w:t>
      </w:r>
      <w:r w:rsidRPr="002B2CA5">
        <w:rPr>
          <w:rFonts w:eastAsia="Times New Roman"/>
          <w:lang w:val="uk-UA" w:eastAsia="uk-UA"/>
        </w:rPr>
        <w:t xml:space="preserve"> план шляхових робіт </w:t>
      </w:r>
      <w:r w:rsidR="0040644F" w:rsidRPr="002B2CA5">
        <w:rPr>
          <w:rFonts w:eastAsia="Times New Roman"/>
          <w:lang w:val="uk-UA" w:eastAsia="uk-UA"/>
        </w:rPr>
        <w:t xml:space="preserve">на внутрішніх водних шляхах, форма якого наведена у додатку 1 до цієї Інструкції, </w:t>
      </w:r>
      <w:r w:rsidRPr="002B2CA5">
        <w:rPr>
          <w:rFonts w:eastAsia="Times New Roman"/>
          <w:lang w:val="uk-UA" w:eastAsia="uk-UA"/>
        </w:rPr>
        <w:t>на підставі пропозицій, зазна</w:t>
      </w:r>
      <w:r w:rsidR="0040644F" w:rsidRPr="002B2CA5">
        <w:rPr>
          <w:rFonts w:eastAsia="Times New Roman"/>
          <w:lang w:val="uk-UA" w:eastAsia="uk-UA"/>
        </w:rPr>
        <w:t>чених у пункті 1 цього розділу</w:t>
      </w:r>
      <w:r w:rsidRPr="002B2CA5">
        <w:rPr>
          <w:rFonts w:eastAsia="Times New Roman"/>
          <w:lang w:val="uk-UA" w:eastAsia="uk-UA"/>
        </w:rPr>
        <w:t>.</w:t>
      </w:r>
    </w:p>
    <w:p w14:paraId="4123A482" w14:textId="77777777" w:rsidR="000A552C" w:rsidRPr="002B2CA5" w:rsidRDefault="000A552C" w:rsidP="004F3B93">
      <w:pPr>
        <w:jc w:val="both"/>
        <w:rPr>
          <w:rFonts w:eastAsia="Times New Roman"/>
          <w:lang w:val="uk-UA" w:eastAsia="uk-UA"/>
        </w:rPr>
      </w:pPr>
    </w:p>
    <w:p w14:paraId="58FD309C" w14:textId="1B4DC38F" w:rsidR="004F3B93" w:rsidRPr="002B2CA5" w:rsidRDefault="004F3B93" w:rsidP="004F3B93">
      <w:pPr>
        <w:jc w:val="both"/>
        <w:rPr>
          <w:rFonts w:eastAsia="Times New Roman"/>
          <w:lang w:val="uk-UA" w:eastAsia="uk-UA"/>
        </w:rPr>
      </w:pPr>
      <w:r w:rsidRPr="002B2CA5">
        <w:rPr>
          <w:rFonts w:eastAsia="Times New Roman"/>
          <w:lang w:val="uk-UA" w:eastAsia="ru-RU"/>
        </w:rPr>
        <w:t xml:space="preserve">3. </w:t>
      </w:r>
      <w:r w:rsidR="007F1417" w:rsidRPr="002B2CA5">
        <w:rPr>
          <w:rFonts w:eastAsia="Times New Roman"/>
          <w:lang w:val="uk-UA" w:eastAsia="ru-RU"/>
        </w:rPr>
        <w:t>Під час розроблення</w:t>
      </w:r>
      <w:r w:rsidRPr="002B2CA5">
        <w:rPr>
          <w:rFonts w:eastAsia="Times New Roman"/>
          <w:lang w:val="uk-UA" w:eastAsia="ru-RU"/>
        </w:rPr>
        <w:t xml:space="preserve"> </w:t>
      </w:r>
      <w:r w:rsidR="00A55E40" w:rsidRPr="002B2CA5">
        <w:rPr>
          <w:rFonts w:eastAsia="Times New Roman"/>
          <w:lang w:val="uk-UA" w:eastAsia="ru-RU"/>
        </w:rPr>
        <w:t xml:space="preserve">річного </w:t>
      </w:r>
      <w:r w:rsidRPr="002B2CA5">
        <w:rPr>
          <w:rFonts w:eastAsia="Times New Roman"/>
          <w:lang w:val="uk-UA" w:eastAsia="ru-RU"/>
        </w:rPr>
        <w:t>плану шляхових робіт враховуються:</w:t>
      </w:r>
    </w:p>
    <w:p w14:paraId="043EB109" w14:textId="77777777" w:rsidR="004F3B93" w:rsidRPr="002B2CA5" w:rsidRDefault="004F3B93" w:rsidP="004F3B93">
      <w:pPr>
        <w:jc w:val="both"/>
        <w:rPr>
          <w:rFonts w:eastAsia="Times New Roman"/>
          <w:lang w:val="uk-UA" w:eastAsia="ru-RU"/>
        </w:rPr>
      </w:pPr>
      <w:r w:rsidRPr="002B2CA5">
        <w:rPr>
          <w:rFonts w:eastAsia="Times New Roman"/>
          <w:lang w:val="uk-UA" w:eastAsia="ru-RU"/>
        </w:rPr>
        <w:t>наявність та виробнича продуктивність плавзасобів, що плануються для проведення шляхових робіт протягом року;</w:t>
      </w:r>
    </w:p>
    <w:p w14:paraId="741A4A02" w14:textId="77777777" w:rsidR="004F3B93" w:rsidRPr="002B2CA5" w:rsidRDefault="004F3B93" w:rsidP="004F3B93">
      <w:pPr>
        <w:jc w:val="both"/>
        <w:rPr>
          <w:rFonts w:eastAsia="Times New Roman"/>
          <w:lang w:val="uk-UA" w:eastAsia="ru-RU"/>
        </w:rPr>
      </w:pPr>
      <w:r w:rsidRPr="002B2CA5">
        <w:rPr>
          <w:rFonts w:eastAsia="Times New Roman"/>
          <w:lang w:val="uk-UA" w:eastAsia="ru-RU"/>
        </w:rPr>
        <w:t>результати промірів глибин на певних ділянках;</w:t>
      </w:r>
    </w:p>
    <w:p w14:paraId="2F962138" w14:textId="77777777" w:rsidR="004F3B93" w:rsidRPr="002B2CA5" w:rsidRDefault="004F3B93" w:rsidP="004F3B93">
      <w:pPr>
        <w:jc w:val="both"/>
        <w:rPr>
          <w:rFonts w:eastAsia="Times New Roman"/>
          <w:lang w:val="uk-UA" w:eastAsia="ru-RU"/>
        </w:rPr>
      </w:pPr>
      <w:r w:rsidRPr="002B2CA5">
        <w:rPr>
          <w:rFonts w:eastAsia="Times New Roman"/>
          <w:lang w:val="uk-UA" w:eastAsia="ru-RU"/>
        </w:rPr>
        <w:t>результати проведення тральних робіт;</w:t>
      </w:r>
    </w:p>
    <w:p w14:paraId="2D8529CD" w14:textId="0445A1CF" w:rsidR="004F3B93" w:rsidRPr="002B2CA5" w:rsidRDefault="004F3B93" w:rsidP="004F3B93">
      <w:pPr>
        <w:jc w:val="both"/>
        <w:rPr>
          <w:rFonts w:eastAsia="Times New Roman"/>
          <w:lang w:val="uk-UA" w:eastAsia="ru-RU"/>
        </w:rPr>
      </w:pPr>
      <w:r w:rsidRPr="002B2CA5">
        <w:rPr>
          <w:rFonts w:eastAsia="Times New Roman"/>
          <w:lang w:val="uk-UA" w:eastAsia="ru-RU"/>
        </w:rPr>
        <w:t>інформація від органів</w:t>
      </w:r>
      <w:r w:rsidR="00EE2A3F" w:rsidRPr="002B2CA5">
        <w:rPr>
          <w:rFonts w:eastAsia="Times New Roman"/>
          <w:lang w:val="uk-UA" w:eastAsia="ru-RU"/>
        </w:rPr>
        <w:t xml:space="preserve"> державного нагляду</w:t>
      </w:r>
      <w:r w:rsidRPr="002B2CA5">
        <w:rPr>
          <w:rFonts w:eastAsia="Times New Roman"/>
          <w:lang w:val="uk-UA" w:eastAsia="ru-RU"/>
        </w:rPr>
        <w:t xml:space="preserve"> </w:t>
      </w:r>
      <w:r w:rsidR="00EE2A3F" w:rsidRPr="002B2CA5">
        <w:rPr>
          <w:rFonts w:eastAsia="Times New Roman"/>
          <w:lang w:val="uk-UA" w:eastAsia="ru-RU"/>
        </w:rPr>
        <w:t>(</w:t>
      </w:r>
      <w:r w:rsidRPr="002B2CA5">
        <w:rPr>
          <w:rFonts w:eastAsia="Times New Roman"/>
          <w:lang w:val="uk-UA" w:eastAsia="ru-RU"/>
        </w:rPr>
        <w:t>контролю</w:t>
      </w:r>
      <w:r w:rsidR="00EE2A3F" w:rsidRPr="002B2CA5">
        <w:rPr>
          <w:rFonts w:eastAsia="Times New Roman"/>
          <w:lang w:val="uk-UA" w:eastAsia="ru-RU"/>
        </w:rPr>
        <w:t>)</w:t>
      </w:r>
      <w:r w:rsidRPr="002B2CA5">
        <w:rPr>
          <w:rFonts w:eastAsia="Times New Roman"/>
          <w:lang w:val="uk-UA" w:eastAsia="ru-RU"/>
        </w:rPr>
        <w:t xml:space="preserve">, суб’єктів </w:t>
      </w:r>
      <w:r w:rsidR="00FB5B23" w:rsidRPr="002B2CA5">
        <w:rPr>
          <w:rFonts w:eastAsia="Times New Roman"/>
          <w:lang w:val="uk-UA" w:eastAsia="ru-RU"/>
        </w:rPr>
        <w:t>господарювання</w:t>
      </w:r>
      <w:r w:rsidRPr="002B2CA5">
        <w:rPr>
          <w:rFonts w:eastAsia="Times New Roman"/>
          <w:lang w:val="uk-UA" w:eastAsia="ru-RU"/>
        </w:rPr>
        <w:t>, що здійснюють діяльність на ВВШ, судновласників, суден та інших юридичних та фізичних осіб щодо невідповідності наявних габаритів суднового ходу на певній ділянці ВВШ гарантованим габаритам суднового ходу</w:t>
      </w:r>
      <w:r w:rsidR="00FB5B23" w:rsidRPr="002B2CA5">
        <w:rPr>
          <w:rFonts w:eastAsia="Times New Roman"/>
          <w:lang w:val="uk-UA" w:eastAsia="ru-RU"/>
        </w:rPr>
        <w:t xml:space="preserve"> (за наявності)</w:t>
      </w:r>
      <w:r w:rsidRPr="002B2CA5">
        <w:rPr>
          <w:rFonts w:eastAsia="Times New Roman"/>
          <w:lang w:val="uk-UA" w:eastAsia="ru-RU"/>
        </w:rPr>
        <w:t>;</w:t>
      </w:r>
    </w:p>
    <w:p w14:paraId="1362C125" w14:textId="77777777" w:rsidR="004F3B93" w:rsidRPr="002B2CA5" w:rsidRDefault="004F3B93" w:rsidP="004F3B93">
      <w:pPr>
        <w:jc w:val="both"/>
        <w:rPr>
          <w:rFonts w:eastAsia="Times New Roman"/>
          <w:lang w:val="uk-UA" w:eastAsia="ru-RU"/>
        </w:rPr>
      </w:pPr>
      <w:r w:rsidRPr="002B2CA5">
        <w:rPr>
          <w:rFonts w:eastAsia="Times New Roman"/>
          <w:lang w:val="uk-UA" w:eastAsia="ru-RU"/>
        </w:rPr>
        <w:t>завдання державних стратегічних документів;</w:t>
      </w:r>
    </w:p>
    <w:p w14:paraId="785A37D9" w14:textId="67E2FFFD" w:rsidR="004F3B93" w:rsidRPr="002B2CA5" w:rsidRDefault="003C7FD7" w:rsidP="00A60EA7">
      <w:pPr>
        <w:spacing w:after="40"/>
        <w:jc w:val="both"/>
        <w:rPr>
          <w:rFonts w:eastAsia="Times New Roman"/>
          <w:lang w:val="uk-UA" w:eastAsia="ru-RU"/>
        </w:rPr>
      </w:pPr>
      <w:r w:rsidRPr="002B2CA5">
        <w:rPr>
          <w:rFonts w:eastAsia="Times New Roman"/>
          <w:lang w:val="uk-UA" w:eastAsia="ru-RU"/>
        </w:rPr>
        <w:t>міжнародні договори України</w:t>
      </w:r>
      <w:r w:rsidR="004F3B93" w:rsidRPr="002B2CA5">
        <w:rPr>
          <w:rFonts w:eastAsia="Times New Roman"/>
          <w:lang w:val="uk-UA" w:eastAsia="ru-RU"/>
        </w:rPr>
        <w:t xml:space="preserve"> в сфері внутрішнього водного транспорту.</w:t>
      </w:r>
    </w:p>
    <w:p w14:paraId="66511DDE" w14:textId="77777777" w:rsidR="00C9520A" w:rsidRPr="002B2CA5" w:rsidRDefault="00C9520A" w:rsidP="00A60EA7">
      <w:pPr>
        <w:spacing w:after="40"/>
        <w:jc w:val="both"/>
        <w:rPr>
          <w:rFonts w:eastAsia="Times New Roman"/>
          <w:lang w:val="uk-UA" w:eastAsia="ru-RU"/>
        </w:rPr>
      </w:pPr>
    </w:p>
    <w:p w14:paraId="7B4F364A" w14:textId="528F635A" w:rsidR="00486593" w:rsidRPr="002B2CA5" w:rsidRDefault="006E193A" w:rsidP="008945DE">
      <w:pPr>
        <w:shd w:val="clear" w:color="auto" w:fill="FFFFFF" w:themeFill="background1"/>
        <w:jc w:val="both"/>
        <w:rPr>
          <w:rFonts w:eastAsia="Times New Roman"/>
          <w:lang w:val="uk-UA" w:eastAsia="uk-UA"/>
        </w:rPr>
      </w:pPr>
      <w:r w:rsidRPr="002B2CA5">
        <w:rPr>
          <w:rFonts w:eastAsia="Times New Roman"/>
          <w:lang w:val="uk-UA" w:eastAsia="uk-UA"/>
        </w:rPr>
        <w:t>4</w:t>
      </w:r>
      <w:r w:rsidR="00486593" w:rsidRPr="002B2CA5">
        <w:rPr>
          <w:rFonts w:eastAsia="Times New Roman"/>
          <w:lang w:val="uk-UA" w:eastAsia="uk-UA"/>
        </w:rPr>
        <w:t xml:space="preserve">. </w:t>
      </w:r>
      <w:r w:rsidR="00722CAB" w:rsidRPr="002B2CA5">
        <w:rPr>
          <w:rFonts w:eastAsia="Times New Roman"/>
          <w:lang w:val="uk-UA" w:eastAsia="uk-UA"/>
        </w:rPr>
        <w:t xml:space="preserve">До річного </w:t>
      </w:r>
      <w:r w:rsidR="00486593" w:rsidRPr="002B2CA5">
        <w:rPr>
          <w:rFonts w:eastAsia="Times New Roman"/>
          <w:lang w:val="uk-UA" w:eastAsia="uk-UA"/>
        </w:rPr>
        <w:t>план</w:t>
      </w:r>
      <w:r w:rsidR="00722CAB" w:rsidRPr="002B2CA5">
        <w:rPr>
          <w:rFonts w:eastAsia="Times New Roman"/>
          <w:lang w:val="uk-UA" w:eastAsia="uk-UA"/>
        </w:rPr>
        <w:t>у</w:t>
      </w:r>
      <w:r w:rsidR="00327B48" w:rsidRPr="002B2CA5">
        <w:rPr>
          <w:rFonts w:eastAsia="Times New Roman"/>
          <w:lang w:val="uk-UA" w:eastAsia="uk-UA"/>
        </w:rPr>
        <w:t xml:space="preserve"> шляхових робіт</w:t>
      </w:r>
      <w:r w:rsidR="00486593" w:rsidRPr="002B2CA5">
        <w:rPr>
          <w:rFonts w:eastAsia="Times New Roman"/>
          <w:lang w:val="uk-UA" w:eastAsia="uk-UA"/>
        </w:rPr>
        <w:t xml:space="preserve"> також</w:t>
      </w:r>
      <w:r w:rsidR="00402BA6" w:rsidRPr="002B2CA5">
        <w:rPr>
          <w:rFonts w:eastAsia="Times New Roman"/>
          <w:lang w:val="" w:eastAsia="uk-UA"/>
        </w:rPr>
        <w:t xml:space="preserve"> </w:t>
      </w:r>
      <w:r w:rsidR="00722CAB" w:rsidRPr="002B2CA5">
        <w:rPr>
          <w:rFonts w:eastAsia="Times New Roman"/>
          <w:lang w:val="uk-UA" w:eastAsia="uk-UA"/>
        </w:rPr>
        <w:t>додаються</w:t>
      </w:r>
      <w:r w:rsidR="00486593" w:rsidRPr="002B2CA5">
        <w:rPr>
          <w:rFonts w:eastAsia="Times New Roman"/>
          <w:lang w:val="uk-UA" w:eastAsia="uk-UA"/>
        </w:rPr>
        <w:t>:</w:t>
      </w:r>
    </w:p>
    <w:p w14:paraId="28E2BD2E" w14:textId="77777777" w:rsidR="00486593" w:rsidRPr="002B2CA5" w:rsidRDefault="00486593" w:rsidP="008945DE">
      <w:pPr>
        <w:shd w:val="clear" w:color="auto" w:fill="FFFFFF" w:themeFill="background1"/>
        <w:jc w:val="both"/>
        <w:rPr>
          <w:rFonts w:eastAsia="Times New Roman"/>
          <w:lang w:val="uk-UA" w:eastAsia="uk-UA"/>
        </w:rPr>
      </w:pPr>
      <w:r w:rsidRPr="002B2CA5">
        <w:rPr>
          <w:rFonts w:eastAsia="Calibri"/>
          <w:lang w:val="uk-UA"/>
        </w:rPr>
        <w:t>загальний опис запланованих на рік шляхових робіт за видами та ділянками;</w:t>
      </w:r>
    </w:p>
    <w:p w14:paraId="1D8050C6" w14:textId="2B169347" w:rsidR="00486593" w:rsidRPr="002B2CA5" w:rsidRDefault="00486593" w:rsidP="008945DE">
      <w:pPr>
        <w:shd w:val="clear" w:color="auto" w:fill="FFFFFF" w:themeFill="background1"/>
        <w:jc w:val="both"/>
        <w:rPr>
          <w:rFonts w:eastAsia="Times New Roman"/>
          <w:lang w:val="uk-UA" w:eastAsia="uk-UA"/>
        </w:rPr>
      </w:pPr>
      <w:r w:rsidRPr="002B2CA5">
        <w:rPr>
          <w:rFonts w:eastAsia="Times New Roman"/>
          <w:lang w:val="uk-UA" w:eastAsia="ru-RU" w:bidi="ru-RU"/>
        </w:rPr>
        <w:lastRenderedPageBreak/>
        <w:t>перелік</w:t>
      </w:r>
      <w:r w:rsidRPr="002B2CA5">
        <w:rPr>
          <w:rFonts w:eastAsia="Times New Roman"/>
          <w:lang w:val="uk-UA" w:eastAsia="uk-UA"/>
        </w:rPr>
        <w:t xml:space="preserve"> </w:t>
      </w:r>
      <w:r w:rsidRPr="002B2CA5">
        <w:rPr>
          <w:rFonts w:eastAsia="Times New Roman"/>
          <w:lang w:val="uk-UA" w:eastAsia="ru-RU" w:bidi="ru-RU"/>
        </w:rPr>
        <w:t xml:space="preserve">навігаційних карт та систем координат, що </w:t>
      </w:r>
      <w:r w:rsidR="00CB6011" w:rsidRPr="002B2CA5">
        <w:rPr>
          <w:rFonts w:eastAsia="Times New Roman"/>
          <w:lang w:val="" w:eastAsia="ru-RU" w:bidi="ru-RU"/>
        </w:rPr>
        <w:t>використовуються,</w:t>
      </w:r>
      <w:r w:rsidRPr="002B2CA5">
        <w:rPr>
          <w:rFonts w:eastAsia="Times New Roman"/>
          <w:lang w:val="uk-UA" w:eastAsia="ru-RU" w:bidi="ru-RU"/>
        </w:rPr>
        <w:t xml:space="preserve"> із зазначенням відлікових рівнів глибин;</w:t>
      </w:r>
    </w:p>
    <w:p w14:paraId="5EA78535" w14:textId="76E9FF06" w:rsidR="00486593" w:rsidRPr="002B2CA5" w:rsidRDefault="003C7FD7" w:rsidP="008945DE">
      <w:pPr>
        <w:shd w:val="clear" w:color="auto" w:fill="FFFFFF" w:themeFill="background1"/>
        <w:jc w:val="both"/>
        <w:rPr>
          <w:rFonts w:eastAsia="Times New Roman"/>
          <w:lang w:val="uk-UA" w:eastAsia="uk-UA"/>
        </w:rPr>
      </w:pPr>
      <w:r w:rsidRPr="002B2CA5">
        <w:rPr>
          <w:rFonts w:eastAsia="Times New Roman"/>
          <w:lang w:val="uk-UA" w:eastAsia="uk-UA"/>
        </w:rPr>
        <w:t>посилання на міжнародні договори України</w:t>
      </w:r>
      <w:r w:rsidR="00486593" w:rsidRPr="002B2CA5">
        <w:rPr>
          <w:rFonts w:eastAsia="Times New Roman"/>
          <w:lang w:val="uk-UA" w:eastAsia="uk-UA"/>
        </w:rPr>
        <w:t xml:space="preserve"> в сфері внутрішнього водного транспорту, державні програми, рішення керівних органів, укладені </w:t>
      </w:r>
      <w:r w:rsidR="00EE2A3F" w:rsidRPr="002B2CA5">
        <w:rPr>
          <w:lang w:val="uk-UA"/>
        </w:rPr>
        <w:t>договори на виконання робіт із забезпечення габаритів суднового ходу (обслуговування суднового ходу)</w:t>
      </w:r>
      <w:r w:rsidR="00486593" w:rsidRPr="002B2CA5">
        <w:rPr>
          <w:rFonts w:eastAsia="Times New Roman"/>
          <w:lang w:val="uk-UA" w:eastAsia="uk-UA"/>
        </w:rPr>
        <w:t>;</w:t>
      </w:r>
    </w:p>
    <w:p w14:paraId="4A517774" w14:textId="4DD63DE0" w:rsidR="00722CAB" w:rsidRPr="002B2CA5" w:rsidRDefault="00486593" w:rsidP="008945DE">
      <w:pPr>
        <w:shd w:val="clear" w:color="auto" w:fill="FFFFFF" w:themeFill="background1"/>
        <w:jc w:val="both"/>
        <w:rPr>
          <w:rFonts w:eastAsia="Times New Roman"/>
          <w:lang w:val="uk-UA" w:eastAsia="ru-RU" w:bidi="ru-RU"/>
        </w:rPr>
      </w:pPr>
      <w:r w:rsidRPr="002B2CA5">
        <w:rPr>
          <w:rFonts w:eastAsia="Times New Roman"/>
          <w:lang w:val="uk-UA" w:eastAsia="ru-RU" w:bidi="ru-RU"/>
        </w:rPr>
        <w:t>перелік та загальна інформація</w:t>
      </w:r>
      <w:r w:rsidRPr="002B2CA5">
        <w:rPr>
          <w:rFonts w:eastAsia="Times New Roman"/>
          <w:lang w:val="uk-UA" w:eastAsia="uk-UA"/>
        </w:rPr>
        <w:t xml:space="preserve"> </w:t>
      </w:r>
      <w:r w:rsidRPr="002B2CA5">
        <w:rPr>
          <w:rFonts w:eastAsia="Times New Roman"/>
          <w:lang w:val="uk-UA" w:eastAsia="ru-RU" w:bidi="ru-RU"/>
        </w:rPr>
        <w:t>щодо суден технічного флоту, що заплановані для участі у шляхових роботах</w:t>
      </w:r>
      <w:r w:rsidR="00722CAB" w:rsidRPr="002B2CA5">
        <w:rPr>
          <w:rFonts w:eastAsia="Times New Roman"/>
          <w:lang w:val="uk-UA" w:eastAsia="ru-RU" w:bidi="ru-RU"/>
        </w:rPr>
        <w:t>;</w:t>
      </w:r>
    </w:p>
    <w:p w14:paraId="26313325" w14:textId="1BBB8CC5" w:rsidR="00722CAB" w:rsidRPr="002B2CA5" w:rsidRDefault="0040644F" w:rsidP="008945DE">
      <w:pPr>
        <w:shd w:val="clear" w:color="auto" w:fill="FFFFFF" w:themeFill="background1"/>
        <w:jc w:val="both"/>
        <w:rPr>
          <w:rFonts w:eastAsia="Times New Roman"/>
          <w:lang w:val="uk-UA" w:eastAsia="ru-RU" w:bidi="ru-RU"/>
        </w:rPr>
      </w:pPr>
      <w:r w:rsidRPr="002B2CA5">
        <w:rPr>
          <w:rFonts w:eastAsia="Times New Roman"/>
          <w:lang w:val="uk-UA" w:eastAsia="ru-RU" w:bidi="ru-RU"/>
        </w:rPr>
        <w:t xml:space="preserve">річний план-графік тралення та </w:t>
      </w:r>
      <w:proofErr w:type="spellStart"/>
      <w:r w:rsidRPr="002B2CA5">
        <w:rPr>
          <w:rFonts w:eastAsia="Times New Roman"/>
          <w:lang w:val="uk-UA" w:eastAsia="ru-RU" w:bidi="ru-RU"/>
        </w:rPr>
        <w:t>дноочищення</w:t>
      </w:r>
      <w:proofErr w:type="spellEnd"/>
      <w:r w:rsidRPr="002B2CA5">
        <w:rPr>
          <w:rFonts w:eastAsia="Times New Roman"/>
          <w:lang w:val="uk-UA" w:eastAsia="ru-RU" w:bidi="ru-RU"/>
        </w:rPr>
        <w:t xml:space="preserve"> на судноплавних внутрішніх водних шляхах, форма якого наведена у додатку 2 до цієї Інструкції, який є складовою частиною річного плану шляхових робіт</w:t>
      </w:r>
      <w:r w:rsidR="00722CAB" w:rsidRPr="002B2CA5">
        <w:rPr>
          <w:rFonts w:eastAsia="Times New Roman"/>
          <w:lang w:val="uk-UA" w:eastAsia="ru-RU" w:bidi="ru-RU"/>
        </w:rPr>
        <w:t>.</w:t>
      </w:r>
    </w:p>
    <w:p w14:paraId="2DB7F74B" w14:textId="77777777" w:rsidR="00486593" w:rsidRPr="002B2CA5" w:rsidRDefault="00486593" w:rsidP="008945DE">
      <w:pPr>
        <w:shd w:val="clear" w:color="auto" w:fill="FFFFFF" w:themeFill="background1"/>
        <w:jc w:val="both"/>
        <w:rPr>
          <w:rFonts w:eastAsia="Times New Roman"/>
          <w:lang w:val="uk-UA" w:eastAsia="ru-RU"/>
        </w:rPr>
      </w:pPr>
    </w:p>
    <w:p w14:paraId="0596CF77" w14:textId="39E0C626" w:rsidR="00486593" w:rsidRPr="002B2CA5" w:rsidRDefault="006E193A" w:rsidP="008945DE">
      <w:pPr>
        <w:shd w:val="clear" w:color="auto" w:fill="FFFFFF" w:themeFill="background1"/>
        <w:spacing w:after="40"/>
        <w:jc w:val="both"/>
        <w:rPr>
          <w:rFonts w:eastAsia="Times New Roman"/>
          <w:lang w:val="uk-UA" w:eastAsia="ru-RU"/>
        </w:rPr>
      </w:pPr>
      <w:r w:rsidRPr="002B2CA5">
        <w:rPr>
          <w:rFonts w:eastAsia="Times New Roman"/>
          <w:lang w:val="uk-UA" w:eastAsia="ru-RU"/>
        </w:rPr>
        <w:t>5</w:t>
      </w:r>
      <w:r w:rsidR="00486593" w:rsidRPr="002B2CA5">
        <w:rPr>
          <w:rFonts w:eastAsia="Times New Roman"/>
          <w:lang w:val="uk-UA" w:eastAsia="ru-RU"/>
        </w:rPr>
        <w:t xml:space="preserve">. </w:t>
      </w:r>
      <w:bookmarkStart w:id="5" w:name="_Hlk119356272"/>
      <w:r w:rsidR="00486593" w:rsidRPr="002B2CA5">
        <w:rPr>
          <w:rFonts w:eastAsia="Times New Roman"/>
          <w:lang w:val="uk-UA" w:eastAsia="ru-RU"/>
        </w:rPr>
        <w:t xml:space="preserve">Річний план шляхових робіт </w:t>
      </w:r>
      <w:r w:rsidR="00544754" w:rsidRPr="002B2CA5">
        <w:rPr>
          <w:rFonts w:eastAsia="Times New Roman"/>
          <w:lang w:val="uk-UA" w:eastAsia="ru-RU"/>
        </w:rPr>
        <w:t>затверджується</w:t>
      </w:r>
      <w:r w:rsidR="00486593" w:rsidRPr="002B2CA5">
        <w:rPr>
          <w:rFonts w:eastAsia="Times New Roman"/>
          <w:lang w:val="uk-UA" w:eastAsia="ru-RU"/>
        </w:rPr>
        <w:t xml:space="preserve"> Адміністрацією судноплавства та </w:t>
      </w:r>
      <w:r w:rsidR="00544754" w:rsidRPr="002B2CA5">
        <w:rPr>
          <w:rFonts w:eastAsia="Times New Roman"/>
          <w:lang w:val="uk-UA" w:eastAsia="ru-RU"/>
        </w:rPr>
        <w:t>надсилається</w:t>
      </w:r>
      <w:r w:rsidR="00486593" w:rsidRPr="002B2CA5">
        <w:rPr>
          <w:rFonts w:eastAsia="Times New Roman"/>
          <w:lang w:val="uk-UA" w:eastAsia="ru-RU"/>
        </w:rPr>
        <w:t xml:space="preserve"> </w:t>
      </w:r>
      <w:r w:rsidR="004F3B93" w:rsidRPr="002B2CA5">
        <w:rPr>
          <w:rFonts w:eastAsia="Times New Roman"/>
          <w:lang w:val="uk-UA" w:eastAsia="ru-RU"/>
        </w:rPr>
        <w:t xml:space="preserve">для його виконання </w:t>
      </w:r>
      <w:r w:rsidR="00486593" w:rsidRPr="002B2CA5">
        <w:rPr>
          <w:rFonts w:eastAsia="Times New Roman"/>
          <w:lang w:val="uk-UA" w:eastAsia="ru-RU"/>
        </w:rPr>
        <w:t>до ДП «</w:t>
      </w:r>
      <w:proofErr w:type="spellStart"/>
      <w:r w:rsidR="00486593" w:rsidRPr="002B2CA5">
        <w:rPr>
          <w:rFonts w:eastAsia="Times New Roman"/>
          <w:lang w:val="uk-UA" w:eastAsia="ru-RU"/>
        </w:rPr>
        <w:t>Укрводшлях</w:t>
      </w:r>
      <w:proofErr w:type="spellEnd"/>
      <w:r w:rsidR="00486593" w:rsidRPr="002B2CA5">
        <w:rPr>
          <w:rFonts w:eastAsia="Times New Roman"/>
          <w:lang w:val="uk-UA" w:eastAsia="ru-RU"/>
        </w:rPr>
        <w:t xml:space="preserve">» </w:t>
      </w:r>
      <w:r w:rsidR="00C53A76" w:rsidRPr="002B2CA5">
        <w:rPr>
          <w:rFonts w:eastAsia="Times New Roman"/>
          <w:lang w:val="uk-UA" w:eastAsia="ru-RU"/>
        </w:rPr>
        <w:br/>
      </w:r>
      <w:r w:rsidR="00486593" w:rsidRPr="002B2CA5">
        <w:rPr>
          <w:rFonts w:eastAsia="Times New Roman"/>
          <w:lang w:val="uk-UA" w:eastAsia="ru-RU"/>
        </w:rPr>
        <w:t>до 01 лютого поточного року.</w:t>
      </w:r>
    </w:p>
    <w:p w14:paraId="3F33731D" w14:textId="77777777" w:rsidR="00486593" w:rsidRPr="002B2CA5" w:rsidRDefault="00486593" w:rsidP="008945DE">
      <w:pPr>
        <w:ind w:firstLine="0"/>
        <w:jc w:val="both"/>
        <w:rPr>
          <w:rFonts w:eastAsia="Times New Roman"/>
          <w:lang w:val="uk-UA" w:eastAsia="uk-UA"/>
        </w:rPr>
      </w:pPr>
    </w:p>
    <w:p w14:paraId="3B6E9CB1" w14:textId="28081246" w:rsidR="001954AD" w:rsidRPr="002B2CA5" w:rsidRDefault="006E193A" w:rsidP="00486593">
      <w:pPr>
        <w:jc w:val="both"/>
        <w:rPr>
          <w:rFonts w:eastAsia="Times New Roman"/>
          <w:lang w:val="uk-UA" w:eastAsia="uk-UA"/>
        </w:rPr>
      </w:pPr>
      <w:r w:rsidRPr="002B2CA5">
        <w:rPr>
          <w:rFonts w:eastAsia="Times New Roman"/>
          <w:lang w:val="uk-UA" w:eastAsia="uk-UA"/>
        </w:rPr>
        <w:t>6</w:t>
      </w:r>
      <w:r w:rsidR="001954AD" w:rsidRPr="002B2CA5">
        <w:rPr>
          <w:rFonts w:eastAsia="Times New Roman"/>
          <w:lang w:val="uk-UA" w:eastAsia="uk-UA"/>
        </w:rPr>
        <w:t>. ДП «</w:t>
      </w:r>
      <w:proofErr w:type="spellStart"/>
      <w:r w:rsidR="001954AD" w:rsidRPr="002B2CA5">
        <w:rPr>
          <w:rFonts w:eastAsia="Times New Roman"/>
          <w:lang w:val="uk-UA" w:eastAsia="uk-UA"/>
        </w:rPr>
        <w:t>Укрводшлях</w:t>
      </w:r>
      <w:proofErr w:type="spellEnd"/>
      <w:r w:rsidR="001954AD" w:rsidRPr="002B2CA5">
        <w:rPr>
          <w:rFonts w:eastAsia="Times New Roman"/>
          <w:lang w:val="uk-UA" w:eastAsia="uk-UA"/>
        </w:rPr>
        <w:t>» надає звіт про виконання річного плану шляхових робіт до Адмін</w:t>
      </w:r>
      <w:r w:rsidR="00C53A76" w:rsidRPr="002B2CA5">
        <w:rPr>
          <w:rFonts w:eastAsia="Times New Roman"/>
          <w:lang w:val="uk-UA" w:eastAsia="uk-UA"/>
        </w:rPr>
        <w:t>істрації судноплавства</w:t>
      </w:r>
      <w:r w:rsidR="001954AD" w:rsidRPr="002B2CA5">
        <w:rPr>
          <w:rFonts w:eastAsia="Times New Roman"/>
          <w:lang w:val="uk-UA" w:eastAsia="uk-UA"/>
        </w:rPr>
        <w:t xml:space="preserve"> до </w:t>
      </w:r>
      <w:r w:rsidR="00FB5B23" w:rsidRPr="002B2CA5">
        <w:rPr>
          <w:rFonts w:eastAsia="Times New Roman"/>
          <w:lang w:val="uk-UA" w:eastAsia="uk-UA"/>
        </w:rPr>
        <w:t>15 січня</w:t>
      </w:r>
      <w:r w:rsidR="00C53A76" w:rsidRPr="002B2CA5">
        <w:rPr>
          <w:rFonts w:eastAsia="Times New Roman"/>
          <w:lang w:val="uk-UA" w:eastAsia="uk-UA"/>
        </w:rPr>
        <w:t xml:space="preserve"> року,</w:t>
      </w:r>
      <w:r w:rsidR="00FB5B23" w:rsidRPr="002B2CA5">
        <w:rPr>
          <w:rFonts w:eastAsia="Times New Roman"/>
          <w:lang w:val="uk-UA" w:eastAsia="uk-UA"/>
        </w:rPr>
        <w:t xml:space="preserve"> </w:t>
      </w:r>
      <w:r w:rsidR="001954AD" w:rsidRPr="002B2CA5">
        <w:rPr>
          <w:rFonts w:eastAsia="Times New Roman"/>
          <w:lang w:val="uk-UA" w:eastAsia="uk-UA"/>
        </w:rPr>
        <w:t xml:space="preserve">наступного </w:t>
      </w:r>
      <w:r w:rsidR="00C53A76" w:rsidRPr="002B2CA5">
        <w:rPr>
          <w:rFonts w:eastAsia="Times New Roman"/>
          <w:lang w:val="uk-UA" w:eastAsia="uk-UA"/>
        </w:rPr>
        <w:t>за звітним роком,</w:t>
      </w:r>
      <w:r w:rsidR="001954AD" w:rsidRPr="002B2CA5">
        <w:rPr>
          <w:rFonts w:eastAsia="Times New Roman"/>
          <w:lang w:val="uk-UA" w:eastAsia="uk-UA"/>
        </w:rPr>
        <w:t xml:space="preserve"> та інформує </w:t>
      </w:r>
      <w:r w:rsidR="001954AD" w:rsidRPr="002B2CA5">
        <w:rPr>
          <w:rFonts w:eastAsia="Times New Roman"/>
          <w:lang w:val="uk-UA" w:eastAsia="ru-RU"/>
        </w:rPr>
        <w:t>Мінінфраструктури про виконання річного плану шляхових робіт.</w:t>
      </w:r>
    </w:p>
    <w:bookmarkEnd w:id="5"/>
    <w:p w14:paraId="70476917" w14:textId="77777777" w:rsidR="00486593" w:rsidRPr="002B2CA5" w:rsidRDefault="00486593" w:rsidP="00486593">
      <w:pPr>
        <w:jc w:val="both"/>
        <w:rPr>
          <w:rFonts w:eastAsia="Times New Roman"/>
          <w:lang w:val="uk-UA" w:eastAsia="ru-RU"/>
        </w:rPr>
      </w:pPr>
    </w:p>
    <w:p w14:paraId="418CA4D5" w14:textId="415DC927" w:rsidR="00486593" w:rsidRPr="002B2CA5" w:rsidRDefault="006E193A" w:rsidP="00D92514">
      <w:pPr>
        <w:jc w:val="both"/>
        <w:rPr>
          <w:rFonts w:eastAsia="Times New Roman"/>
          <w:lang w:val="uk-UA" w:eastAsia="ru-RU"/>
        </w:rPr>
      </w:pPr>
      <w:r w:rsidRPr="002B2CA5">
        <w:rPr>
          <w:rFonts w:eastAsia="Times New Roman"/>
          <w:lang w:val="uk-UA" w:eastAsia="ru-RU"/>
        </w:rPr>
        <w:t>7</w:t>
      </w:r>
      <w:r w:rsidR="00486593" w:rsidRPr="002B2CA5">
        <w:rPr>
          <w:rFonts w:eastAsia="Times New Roman"/>
          <w:lang w:val="uk-UA" w:eastAsia="ru-RU"/>
        </w:rPr>
        <w:t xml:space="preserve">. </w:t>
      </w:r>
      <w:r w:rsidR="002C5328" w:rsidRPr="002B2CA5">
        <w:rPr>
          <w:rFonts w:eastAsia="Times New Roman"/>
          <w:lang w:val="uk-UA" w:eastAsia="ru-RU"/>
        </w:rPr>
        <w:t>Якщо ш</w:t>
      </w:r>
      <w:r w:rsidR="00486593" w:rsidRPr="002B2CA5">
        <w:rPr>
          <w:rFonts w:eastAsia="Times New Roman"/>
          <w:lang w:val="uk-UA" w:eastAsia="ru-RU"/>
        </w:rPr>
        <w:t>ляхові роботи,</w:t>
      </w:r>
      <w:r w:rsidR="002C5328" w:rsidRPr="002B2CA5">
        <w:rPr>
          <w:rFonts w:eastAsia="Times New Roman"/>
          <w:lang w:val="uk-UA" w:eastAsia="ru-RU"/>
        </w:rPr>
        <w:t xml:space="preserve"> визначені у</w:t>
      </w:r>
      <w:r w:rsidR="00486593" w:rsidRPr="002B2CA5">
        <w:rPr>
          <w:rFonts w:eastAsia="Times New Roman"/>
          <w:lang w:val="uk-UA" w:eastAsia="ru-RU"/>
        </w:rPr>
        <w:t xml:space="preserve"> </w:t>
      </w:r>
      <w:r w:rsidR="002C5328" w:rsidRPr="002B2CA5">
        <w:rPr>
          <w:rFonts w:eastAsia="Times New Roman"/>
          <w:lang w:val="uk-UA" w:eastAsia="ru-RU"/>
        </w:rPr>
        <w:t xml:space="preserve">річному плані шляхових робіт </w:t>
      </w:r>
      <w:r w:rsidR="00486593" w:rsidRPr="002B2CA5">
        <w:rPr>
          <w:rFonts w:eastAsia="Times New Roman"/>
          <w:lang w:val="uk-UA" w:eastAsia="ru-RU"/>
        </w:rPr>
        <w:t xml:space="preserve"> не виконані до кінц</w:t>
      </w:r>
      <w:r w:rsidR="002C5328" w:rsidRPr="002B2CA5">
        <w:rPr>
          <w:rFonts w:eastAsia="Times New Roman"/>
          <w:lang w:val="uk-UA" w:eastAsia="ru-RU"/>
        </w:rPr>
        <w:t>я</w:t>
      </w:r>
      <w:r w:rsidR="00486593" w:rsidRPr="002B2CA5">
        <w:rPr>
          <w:rFonts w:eastAsia="Times New Roman"/>
          <w:lang w:val="uk-UA" w:eastAsia="ru-RU"/>
        </w:rPr>
        <w:t xml:space="preserve"> </w:t>
      </w:r>
      <w:r w:rsidR="002C5328" w:rsidRPr="002B2CA5">
        <w:rPr>
          <w:rFonts w:eastAsia="Times New Roman"/>
          <w:lang w:val="uk-UA" w:eastAsia="ru-RU"/>
        </w:rPr>
        <w:t xml:space="preserve">поточного </w:t>
      </w:r>
      <w:r w:rsidR="00486593" w:rsidRPr="002B2CA5">
        <w:rPr>
          <w:rFonts w:eastAsia="Times New Roman"/>
          <w:lang w:val="uk-UA" w:eastAsia="ru-RU"/>
        </w:rPr>
        <w:t xml:space="preserve">року, </w:t>
      </w:r>
      <w:r w:rsidR="004C6F75" w:rsidRPr="002B2CA5">
        <w:rPr>
          <w:rFonts w:eastAsia="Times New Roman"/>
          <w:lang w:val="uk-UA" w:eastAsia="ru-RU"/>
        </w:rPr>
        <w:t xml:space="preserve">вони </w:t>
      </w:r>
      <w:r w:rsidR="00544754" w:rsidRPr="002B2CA5">
        <w:rPr>
          <w:rFonts w:eastAsia="Times New Roman"/>
          <w:lang w:val="uk-UA" w:eastAsia="ru-RU"/>
        </w:rPr>
        <w:t>враховуються</w:t>
      </w:r>
      <w:r w:rsidR="002C5328" w:rsidRPr="002B2CA5">
        <w:rPr>
          <w:rFonts w:eastAsia="Times New Roman"/>
          <w:lang w:val="uk-UA" w:eastAsia="ru-RU"/>
        </w:rPr>
        <w:t xml:space="preserve"> у річному плані шляхових робіт</w:t>
      </w:r>
      <w:r w:rsidR="00486593" w:rsidRPr="002B2CA5">
        <w:rPr>
          <w:rFonts w:eastAsia="Times New Roman"/>
          <w:lang w:val="uk-UA" w:eastAsia="ru-RU"/>
        </w:rPr>
        <w:t xml:space="preserve"> на наступний рік.</w:t>
      </w:r>
    </w:p>
    <w:p w14:paraId="131DFEE0" w14:textId="77777777" w:rsidR="00486593" w:rsidRPr="002B2CA5" w:rsidRDefault="00486593" w:rsidP="00A44EA6">
      <w:pPr>
        <w:spacing w:after="40"/>
        <w:jc w:val="center"/>
        <w:rPr>
          <w:rFonts w:eastAsia="Times New Roman"/>
          <w:b/>
          <w:lang w:val="uk-UA" w:eastAsia="uk-UA"/>
        </w:rPr>
      </w:pPr>
    </w:p>
    <w:p w14:paraId="25AC7427" w14:textId="16B9E9DA" w:rsidR="00A44EA6" w:rsidRPr="002B2CA5" w:rsidRDefault="00E31188" w:rsidP="00A44EA6">
      <w:pPr>
        <w:spacing w:after="40"/>
        <w:jc w:val="center"/>
        <w:rPr>
          <w:rFonts w:eastAsia="Times New Roman"/>
          <w:b/>
          <w:lang w:val="uk-UA" w:eastAsia="uk-UA"/>
        </w:rPr>
      </w:pPr>
      <w:r w:rsidRPr="002B2CA5">
        <w:rPr>
          <w:rFonts w:eastAsia="Times New Roman"/>
          <w:b/>
          <w:lang w:val="uk-UA" w:eastAsia="uk-UA"/>
        </w:rPr>
        <w:t>І</w:t>
      </w:r>
      <w:r w:rsidR="00D92514" w:rsidRPr="002B2CA5">
        <w:rPr>
          <w:rFonts w:eastAsia="Times New Roman"/>
          <w:b/>
          <w:lang w:val="uk-UA" w:eastAsia="uk-UA"/>
        </w:rPr>
        <w:t>І</w:t>
      </w:r>
      <w:r w:rsidRPr="002B2CA5">
        <w:rPr>
          <w:rFonts w:eastAsia="Times New Roman"/>
          <w:b/>
          <w:lang w:val="uk-UA" w:eastAsia="uk-UA"/>
        </w:rPr>
        <w:t>І</w:t>
      </w:r>
      <w:r w:rsidR="00A44EA6" w:rsidRPr="002B2CA5">
        <w:rPr>
          <w:rFonts w:eastAsia="Times New Roman"/>
          <w:b/>
          <w:lang w:val="uk-UA" w:eastAsia="uk-UA"/>
        </w:rPr>
        <w:t xml:space="preserve">. </w:t>
      </w:r>
      <w:r w:rsidR="0047034E" w:rsidRPr="002B2CA5">
        <w:rPr>
          <w:rFonts w:eastAsia="Times New Roman"/>
          <w:b/>
          <w:lang w:val="uk-UA" w:eastAsia="uk-UA"/>
        </w:rPr>
        <w:t>Шляхові роботи</w:t>
      </w:r>
      <w:r w:rsidR="00A44EA6" w:rsidRPr="002B2CA5">
        <w:rPr>
          <w:rFonts w:eastAsia="Times New Roman"/>
          <w:b/>
          <w:lang w:val="uk-UA" w:eastAsia="uk-UA"/>
        </w:rPr>
        <w:t xml:space="preserve"> на внутрішніх водних шляхах</w:t>
      </w:r>
    </w:p>
    <w:p w14:paraId="713474A6" w14:textId="77777777" w:rsidR="00E31188" w:rsidRPr="002B2CA5" w:rsidRDefault="00E31188" w:rsidP="00A44EA6">
      <w:pPr>
        <w:spacing w:after="40"/>
        <w:jc w:val="center"/>
        <w:rPr>
          <w:rFonts w:eastAsia="Times New Roman"/>
          <w:b/>
          <w:lang w:val="uk-UA" w:eastAsia="uk-UA"/>
        </w:rPr>
      </w:pPr>
    </w:p>
    <w:p w14:paraId="32A0919D" w14:textId="77777777" w:rsidR="007047AA" w:rsidRPr="002B2CA5" w:rsidRDefault="0021135D" w:rsidP="0020158E">
      <w:pPr>
        <w:jc w:val="both"/>
        <w:rPr>
          <w:rFonts w:eastAsia="Times New Roman"/>
          <w:lang w:val="uk-UA" w:eastAsia="ru-RU"/>
        </w:rPr>
      </w:pPr>
      <w:bookmarkStart w:id="6" w:name="n71"/>
      <w:bookmarkStart w:id="7" w:name="n72"/>
      <w:bookmarkEnd w:id="6"/>
      <w:bookmarkEnd w:id="7"/>
      <w:r w:rsidRPr="002B2CA5">
        <w:rPr>
          <w:rFonts w:eastAsia="Times New Roman"/>
          <w:lang w:val="uk-UA" w:eastAsia="ru-RU"/>
        </w:rPr>
        <w:t xml:space="preserve">1. </w:t>
      </w:r>
      <w:r w:rsidR="00E31188" w:rsidRPr="002B2CA5">
        <w:rPr>
          <w:rFonts w:eastAsia="Times New Roman"/>
          <w:lang w:val="uk-UA" w:eastAsia="ru-RU"/>
        </w:rPr>
        <w:t>До основних видів шляхових робіт на ВВШ відносяться</w:t>
      </w:r>
      <w:r w:rsidR="007047AA" w:rsidRPr="002B2CA5">
        <w:rPr>
          <w:rFonts w:eastAsia="Times New Roman"/>
          <w:lang w:val="uk-UA" w:eastAsia="ru-RU"/>
        </w:rPr>
        <w:t>:</w:t>
      </w:r>
    </w:p>
    <w:p w14:paraId="50FF8F0A" w14:textId="77777777" w:rsidR="00FB5B23" w:rsidRPr="002B2CA5" w:rsidRDefault="00FB5B23" w:rsidP="00FB5B23">
      <w:pPr>
        <w:jc w:val="both"/>
        <w:rPr>
          <w:rFonts w:eastAsia="Times New Roman"/>
          <w:lang w:val="uk-UA" w:eastAsia="ru-RU"/>
        </w:rPr>
      </w:pPr>
      <w:r w:rsidRPr="002B2CA5">
        <w:rPr>
          <w:rFonts w:eastAsia="Times New Roman"/>
          <w:lang w:val="uk-UA" w:eastAsia="ru-RU"/>
        </w:rPr>
        <w:t>промірні роботи;</w:t>
      </w:r>
    </w:p>
    <w:p w14:paraId="3CC5CF4D" w14:textId="77777777" w:rsidR="00FB5B23" w:rsidRPr="002B2CA5" w:rsidRDefault="00FB5B23" w:rsidP="0020158E">
      <w:pPr>
        <w:jc w:val="both"/>
        <w:rPr>
          <w:rFonts w:eastAsia="Times New Roman"/>
          <w:lang w:val="uk-UA" w:eastAsia="ru-RU"/>
        </w:rPr>
      </w:pPr>
      <w:r w:rsidRPr="002B2CA5">
        <w:rPr>
          <w:rFonts w:eastAsia="Times New Roman"/>
          <w:lang w:val="uk-UA" w:eastAsia="ru-RU"/>
        </w:rPr>
        <w:t>днопоглиблювальні роботи;</w:t>
      </w:r>
    </w:p>
    <w:p w14:paraId="6F8FF8A1" w14:textId="74374F44" w:rsidR="007047AA" w:rsidRPr="002B2CA5" w:rsidRDefault="00FB5B23" w:rsidP="0020158E">
      <w:pPr>
        <w:jc w:val="both"/>
        <w:rPr>
          <w:rFonts w:eastAsia="Times New Roman"/>
          <w:lang w:val="uk-UA" w:eastAsia="ru-RU"/>
        </w:rPr>
      </w:pPr>
      <w:r w:rsidRPr="002B2CA5">
        <w:rPr>
          <w:rFonts w:eastAsia="Times New Roman"/>
          <w:lang w:val="uk-UA" w:eastAsia="ru-RU"/>
        </w:rPr>
        <w:t xml:space="preserve">експлуатаційне днопоглиблення (ремонтне черпання) </w:t>
      </w:r>
      <w:r w:rsidR="0024207A" w:rsidRPr="002B2CA5">
        <w:rPr>
          <w:rFonts w:eastAsia="Times New Roman"/>
          <w:lang w:val="uk-UA" w:eastAsia="ru-RU"/>
        </w:rPr>
        <w:t>–</w:t>
      </w:r>
      <w:r w:rsidRPr="002B2CA5">
        <w:rPr>
          <w:rFonts w:eastAsia="Times New Roman"/>
          <w:lang w:val="uk-UA" w:eastAsia="ru-RU"/>
        </w:rPr>
        <w:t xml:space="preserve"> виправні роботи, </w:t>
      </w:r>
      <w:r w:rsidR="007047AA" w:rsidRPr="002B2CA5">
        <w:rPr>
          <w:rFonts w:eastAsia="Times New Roman"/>
          <w:lang w:val="uk-UA" w:eastAsia="ru-RU"/>
        </w:rPr>
        <w:t>т</w:t>
      </w:r>
      <w:r w:rsidR="00E31188" w:rsidRPr="002B2CA5">
        <w:rPr>
          <w:rFonts w:eastAsia="Times New Roman"/>
          <w:lang w:val="uk-UA" w:eastAsia="ru-RU"/>
        </w:rPr>
        <w:t>рал</w:t>
      </w:r>
      <w:r w:rsidR="00F23E73" w:rsidRPr="002B2CA5">
        <w:rPr>
          <w:rFonts w:eastAsia="Times New Roman"/>
          <w:lang w:val="uk-UA" w:eastAsia="ru-RU"/>
        </w:rPr>
        <w:t xml:space="preserve">ення, роботи з розчищення </w:t>
      </w:r>
      <w:proofErr w:type="spellStart"/>
      <w:r w:rsidR="00F23E73" w:rsidRPr="002B2CA5">
        <w:rPr>
          <w:rFonts w:eastAsia="Times New Roman"/>
          <w:lang w:val="uk-UA" w:eastAsia="ru-RU"/>
        </w:rPr>
        <w:t>дна</w:t>
      </w:r>
      <w:proofErr w:type="spellEnd"/>
      <w:r w:rsidR="007047AA" w:rsidRPr="002B2CA5">
        <w:rPr>
          <w:rFonts w:eastAsia="Times New Roman"/>
          <w:lang w:val="uk-UA" w:eastAsia="ru-RU"/>
        </w:rPr>
        <w:t>;</w:t>
      </w:r>
    </w:p>
    <w:p w14:paraId="7759F78B" w14:textId="77777777" w:rsidR="00FB5B23" w:rsidRPr="002B2CA5" w:rsidRDefault="00FB5B23" w:rsidP="0020158E">
      <w:pPr>
        <w:jc w:val="both"/>
        <w:rPr>
          <w:color w:val="333333"/>
          <w:shd w:val="clear" w:color="auto" w:fill="FFFFFF"/>
          <w:lang w:val="uk-UA"/>
        </w:rPr>
      </w:pPr>
      <w:r w:rsidRPr="002B2CA5">
        <w:rPr>
          <w:color w:val="333333"/>
          <w:shd w:val="clear" w:color="auto" w:fill="FFFFFF"/>
          <w:lang w:val="uk-UA"/>
        </w:rPr>
        <w:t xml:space="preserve">роботи з піднімання затонулого майна; </w:t>
      </w:r>
    </w:p>
    <w:p w14:paraId="734A993A" w14:textId="45407F61" w:rsidR="00FB5B23" w:rsidRPr="002B2CA5" w:rsidRDefault="00FB5B23" w:rsidP="0020158E">
      <w:pPr>
        <w:jc w:val="both"/>
        <w:rPr>
          <w:rFonts w:eastAsia="Times New Roman"/>
          <w:lang w:val="uk-UA" w:eastAsia="ru-RU"/>
        </w:rPr>
      </w:pPr>
      <w:r w:rsidRPr="002B2CA5">
        <w:rPr>
          <w:color w:val="333333"/>
          <w:shd w:val="clear" w:color="auto" w:fill="FFFFFF"/>
          <w:lang w:val="uk-UA"/>
        </w:rPr>
        <w:t>вишукувальні роботи</w:t>
      </w:r>
      <w:r w:rsidR="00681188" w:rsidRPr="002B2CA5">
        <w:rPr>
          <w:color w:val="333333"/>
          <w:shd w:val="clear" w:color="auto" w:fill="FFFFFF"/>
          <w:lang w:val="uk-UA"/>
        </w:rPr>
        <w:t>;</w:t>
      </w:r>
    </w:p>
    <w:p w14:paraId="788D8B62" w14:textId="498A9433" w:rsidR="007047AA" w:rsidRPr="002B2CA5" w:rsidRDefault="00C934AA" w:rsidP="0020158E">
      <w:pPr>
        <w:jc w:val="both"/>
        <w:rPr>
          <w:rFonts w:eastAsia="Times New Roman"/>
          <w:lang w:val="uk-UA" w:eastAsia="ru-RU"/>
        </w:rPr>
      </w:pPr>
      <w:r w:rsidRPr="002B2CA5">
        <w:rPr>
          <w:shd w:val="clear" w:color="auto" w:fill="FFFFFF"/>
          <w:lang w:val="uk-UA"/>
        </w:rPr>
        <w:t>роботи із встановлення, обслуговування і зняття засобів навігаційного обладнання на внутрішніх водних шляхах</w:t>
      </w:r>
      <w:r w:rsidR="002C5328" w:rsidRPr="002B2CA5">
        <w:rPr>
          <w:shd w:val="clear" w:color="auto" w:fill="FFFFFF"/>
          <w:lang w:val="uk-UA"/>
        </w:rPr>
        <w:t xml:space="preserve">, які виконуються </w:t>
      </w:r>
      <w:r w:rsidR="00C755BD" w:rsidRPr="002B2CA5">
        <w:rPr>
          <w:shd w:val="clear" w:color="auto" w:fill="FFFFFF"/>
          <w:lang w:val="uk-UA"/>
        </w:rPr>
        <w:t>відповідно до</w:t>
      </w:r>
      <w:r w:rsidR="00AB14C5" w:rsidRPr="002B2CA5">
        <w:rPr>
          <w:shd w:val="clear" w:color="auto" w:fill="FFFFFF"/>
          <w:lang w:val="uk-UA"/>
        </w:rPr>
        <w:t xml:space="preserve"> </w:t>
      </w:r>
      <w:r w:rsidR="006E193A" w:rsidRPr="002B2CA5">
        <w:rPr>
          <w:rFonts w:eastAsia="Calibri"/>
          <w:lang w:val="uk-UA"/>
        </w:rPr>
        <w:t xml:space="preserve">Положення про </w:t>
      </w:r>
      <w:proofErr w:type="spellStart"/>
      <w:r w:rsidR="006E193A" w:rsidRPr="002B2CA5">
        <w:rPr>
          <w:rFonts w:eastAsia="Calibri"/>
          <w:lang w:val="uk-UA"/>
        </w:rPr>
        <w:t>навігаційно</w:t>
      </w:r>
      <w:proofErr w:type="spellEnd"/>
      <w:r w:rsidR="006E193A" w:rsidRPr="002B2CA5">
        <w:rPr>
          <w:rFonts w:eastAsia="Calibri"/>
          <w:lang w:val="uk-UA"/>
        </w:rPr>
        <w:t>-гідрографічне забезпечення судноплавства на ВВШ</w:t>
      </w:r>
      <w:r w:rsidR="00FB5B23" w:rsidRPr="002B2CA5">
        <w:rPr>
          <w:rFonts w:eastAsia="Calibri"/>
          <w:lang w:val="uk-UA"/>
        </w:rPr>
        <w:t>.</w:t>
      </w:r>
    </w:p>
    <w:p w14:paraId="758FFFB5" w14:textId="77777777" w:rsidR="006E193A" w:rsidRPr="002B2CA5" w:rsidRDefault="006E193A" w:rsidP="0020158E">
      <w:pPr>
        <w:jc w:val="both"/>
        <w:rPr>
          <w:rFonts w:eastAsia="Times New Roman"/>
          <w:lang w:val="uk-UA" w:eastAsia="ru-RU"/>
        </w:rPr>
      </w:pPr>
    </w:p>
    <w:p w14:paraId="241078CC" w14:textId="17769CD2" w:rsidR="00A11531" w:rsidRPr="002B2CA5" w:rsidRDefault="00663A71" w:rsidP="0020158E">
      <w:pPr>
        <w:jc w:val="both"/>
        <w:rPr>
          <w:rFonts w:eastAsia="Times New Roman"/>
          <w:lang w:val="uk-UA" w:eastAsia="ru-RU"/>
        </w:rPr>
      </w:pPr>
      <w:r w:rsidRPr="002B2CA5">
        <w:rPr>
          <w:rFonts w:eastAsia="Times New Roman"/>
          <w:lang w:val="uk-UA" w:eastAsia="ru-RU"/>
        </w:rPr>
        <w:t>2</w:t>
      </w:r>
      <w:r w:rsidR="00F23E73" w:rsidRPr="002B2CA5">
        <w:rPr>
          <w:rFonts w:eastAsia="Times New Roman"/>
          <w:lang w:val="uk-UA" w:eastAsia="ru-RU"/>
        </w:rPr>
        <w:t>. Тралення</w:t>
      </w:r>
      <w:r w:rsidR="0020158E" w:rsidRPr="002B2CA5">
        <w:rPr>
          <w:rFonts w:eastAsia="Times New Roman"/>
          <w:lang w:val="uk-UA" w:eastAsia="ru-RU"/>
        </w:rPr>
        <w:t xml:space="preserve"> на ВВШ виконуються для перевірки чистоти і габаритів суднових ходів, виявлення підводних</w:t>
      </w:r>
      <w:r w:rsidR="00935974" w:rsidRPr="002B2CA5">
        <w:rPr>
          <w:rFonts w:eastAsia="Times New Roman"/>
          <w:lang w:val="uk-UA" w:eastAsia="ru-RU"/>
        </w:rPr>
        <w:t>, напівзатоплених та плаваючих</w:t>
      </w:r>
      <w:r w:rsidR="00075E56" w:rsidRPr="002B2CA5">
        <w:rPr>
          <w:rFonts w:eastAsia="Times New Roman"/>
          <w:lang w:val="uk-UA" w:eastAsia="ru-RU"/>
        </w:rPr>
        <w:t xml:space="preserve"> </w:t>
      </w:r>
      <w:r w:rsidR="0020158E" w:rsidRPr="002B2CA5">
        <w:rPr>
          <w:rFonts w:eastAsia="Times New Roman"/>
          <w:lang w:val="uk-UA" w:eastAsia="ru-RU"/>
        </w:rPr>
        <w:t>перешкод</w:t>
      </w:r>
      <w:r w:rsidR="00075E56" w:rsidRPr="002B2CA5">
        <w:rPr>
          <w:rFonts w:eastAsia="Times New Roman"/>
          <w:lang w:val="uk-UA"/>
        </w:rPr>
        <w:t xml:space="preserve"> в районі суднового ходу</w:t>
      </w:r>
      <w:r w:rsidR="0020158E" w:rsidRPr="002B2CA5">
        <w:rPr>
          <w:rFonts w:eastAsia="Times New Roman"/>
          <w:lang w:val="uk-UA" w:eastAsia="ru-RU"/>
        </w:rPr>
        <w:t>, небезпечних для суд</w:t>
      </w:r>
      <w:r w:rsidR="00075E56" w:rsidRPr="002B2CA5">
        <w:rPr>
          <w:rFonts w:eastAsia="Times New Roman"/>
          <w:lang w:val="uk-UA" w:eastAsia="ru-RU"/>
        </w:rPr>
        <w:t>ноплавства</w:t>
      </w:r>
      <w:r w:rsidR="0020158E" w:rsidRPr="002B2CA5">
        <w:rPr>
          <w:rFonts w:eastAsia="Times New Roman"/>
          <w:lang w:val="uk-UA" w:eastAsia="ru-RU"/>
        </w:rPr>
        <w:t>, які необхідно огородити або видалити.</w:t>
      </w:r>
    </w:p>
    <w:p w14:paraId="121A70A3" w14:textId="72D3B47D" w:rsidR="002C5328" w:rsidRPr="002B2CA5" w:rsidRDefault="002C5328" w:rsidP="0020158E">
      <w:pPr>
        <w:jc w:val="both"/>
        <w:rPr>
          <w:rFonts w:eastAsia="Times New Roman"/>
          <w:lang w:val="uk-UA" w:eastAsia="ru-RU"/>
        </w:rPr>
      </w:pPr>
    </w:p>
    <w:p w14:paraId="26F6E382" w14:textId="0E6E3B94" w:rsidR="00935974" w:rsidRPr="002B2CA5" w:rsidRDefault="002C5328" w:rsidP="0020158E">
      <w:pPr>
        <w:jc w:val="both"/>
        <w:rPr>
          <w:rFonts w:eastAsia="Times New Roman"/>
          <w:lang w:val="uk-UA"/>
        </w:rPr>
      </w:pPr>
      <w:r w:rsidRPr="002B2CA5">
        <w:rPr>
          <w:rFonts w:eastAsia="Times New Roman"/>
          <w:lang w:val="uk-UA"/>
        </w:rPr>
        <w:t xml:space="preserve">3. </w:t>
      </w:r>
      <w:r w:rsidR="00935974" w:rsidRPr="002B2CA5">
        <w:rPr>
          <w:rFonts w:eastAsia="Times New Roman"/>
          <w:lang w:val="uk-UA"/>
        </w:rPr>
        <w:t xml:space="preserve">За способом проведення </w:t>
      </w:r>
      <w:r w:rsidR="00F23E73" w:rsidRPr="002B2CA5">
        <w:rPr>
          <w:rFonts w:eastAsia="Times New Roman"/>
          <w:lang w:val="uk-UA"/>
        </w:rPr>
        <w:t>тралення поділяється</w:t>
      </w:r>
      <w:r w:rsidR="00935974" w:rsidRPr="002B2CA5">
        <w:rPr>
          <w:rFonts w:eastAsia="Times New Roman"/>
          <w:lang w:val="uk-UA"/>
        </w:rPr>
        <w:t xml:space="preserve"> на </w:t>
      </w:r>
      <w:r w:rsidR="00F23E73" w:rsidRPr="002B2CA5">
        <w:rPr>
          <w:rFonts w:eastAsia="Times New Roman"/>
          <w:lang w:val="uk-UA"/>
        </w:rPr>
        <w:t>тралення</w:t>
      </w:r>
      <w:r w:rsidR="00935974" w:rsidRPr="002B2CA5">
        <w:rPr>
          <w:rFonts w:eastAsia="Times New Roman"/>
          <w:lang w:val="uk-UA"/>
        </w:rPr>
        <w:t xml:space="preserve"> з використанням жорсткого тралу, м’якого тралу</w:t>
      </w:r>
      <w:r w:rsidR="00ED0AA0" w:rsidRPr="002B2CA5">
        <w:rPr>
          <w:rFonts w:eastAsia="Times New Roman"/>
          <w:lang w:val="uk-UA"/>
        </w:rPr>
        <w:t xml:space="preserve"> або</w:t>
      </w:r>
      <w:r w:rsidR="00935974" w:rsidRPr="002B2CA5">
        <w:rPr>
          <w:rFonts w:eastAsia="Times New Roman"/>
          <w:lang w:val="uk-UA"/>
        </w:rPr>
        <w:t xml:space="preserve"> ехолоту.</w:t>
      </w:r>
    </w:p>
    <w:p w14:paraId="6882AAF2" w14:textId="418A477B" w:rsidR="0020158E" w:rsidRPr="002B2CA5" w:rsidRDefault="002C5328" w:rsidP="0020158E">
      <w:pPr>
        <w:jc w:val="both"/>
        <w:rPr>
          <w:rFonts w:eastAsia="Times New Roman"/>
          <w:lang w:val="uk-UA" w:eastAsia="ru-RU"/>
        </w:rPr>
      </w:pPr>
      <w:r w:rsidRPr="002B2CA5">
        <w:rPr>
          <w:rFonts w:eastAsia="Times New Roman"/>
          <w:lang w:val="uk-UA" w:eastAsia="ru-RU"/>
        </w:rPr>
        <w:lastRenderedPageBreak/>
        <w:t>4.</w:t>
      </w:r>
      <w:r w:rsidR="00935974" w:rsidRPr="002B2CA5">
        <w:rPr>
          <w:rFonts w:eastAsia="Times New Roman"/>
          <w:lang w:val="uk-UA" w:eastAsia="ru-RU"/>
        </w:rPr>
        <w:t xml:space="preserve"> </w:t>
      </w:r>
      <w:r w:rsidR="0020158E" w:rsidRPr="002B2CA5">
        <w:rPr>
          <w:rFonts w:eastAsia="Times New Roman"/>
          <w:lang w:val="uk-UA" w:eastAsia="ru-RU"/>
        </w:rPr>
        <w:t xml:space="preserve">Проведення </w:t>
      </w:r>
      <w:r w:rsidR="00F23E73" w:rsidRPr="002B2CA5">
        <w:rPr>
          <w:rFonts w:eastAsia="Times New Roman"/>
          <w:lang w:val="uk-UA" w:eastAsia="ru-RU"/>
        </w:rPr>
        <w:t>тралення ВВШ охоплює</w:t>
      </w:r>
      <w:r w:rsidR="0020158E" w:rsidRPr="002B2CA5">
        <w:rPr>
          <w:rFonts w:eastAsia="Times New Roman"/>
          <w:lang w:val="uk-UA" w:eastAsia="ru-RU"/>
        </w:rPr>
        <w:t>:</w:t>
      </w:r>
    </w:p>
    <w:p w14:paraId="77E4F302" w14:textId="112063F4" w:rsidR="0020158E" w:rsidRPr="002B2CA5" w:rsidRDefault="0020158E" w:rsidP="0020158E">
      <w:pPr>
        <w:jc w:val="both"/>
        <w:rPr>
          <w:rFonts w:eastAsia="Times New Roman"/>
          <w:lang w:val="uk-UA" w:eastAsia="ru-RU"/>
        </w:rPr>
      </w:pPr>
      <w:r w:rsidRPr="002B2CA5">
        <w:rPr>
          <w:rFonts w:eastAsia="Times New Roman"/>
          <w:lang w:val="uk-UA" w:eastAsia="ru-RU"/>
        </w:rPr>
        <w:t>суцільне тралення, яке проводиться по всій довжині транзитного суднового ходу</w:t>
      </w:r>
      <w:r w:rsidR="00F270E8" w:rsidRPr="002B2CA5">
        <w:rPr>
          <w:rFonts w:eastAsia="Times New Roman"/>
          <w:lang w:val="uk-UA" w:eastAsia="ru-RU"/>
        </w:rPr>
        <w:t xml:space="preserve"> жорстким тралом</w:t>
      </w:r>
      <w:r w:rsidRPr="002B2CA5">
        <w:rPr>
          <w:rFonts w:eastAsia="Times New Roman"/>
          <w:lang w:val="uk-UA" w:eastAsia="ru-RU"/>
        </w:rPr>
        <w:t xml:space="preserve">, за винятком </w:t>
      </w:r>
      <w:proofErr w:type="spellStart"/>
      <w:r w:rsidRPr="002B2CA5">
        <w:rPr>
          <w:rFonts w:eastAsia="Times New Roman"/>
          <w:lang w:val="uk-UA" w:eastAsia="ru-RU"/>
        </w:rPr>
        <w:t>плесових</w:t>
      </w:r>
      <w:proofErr w:type="spellEnd"/>
      <w:r w:rsidRPr="002B2CA5">
        <w:rPr>
          <w:rFonts w:eastAsia="Times New Roman"/>
          <w:lang w:val="uk-UA" w:eastAsia="ru-RU"/>
        </w:rPr>
        <w:t xml:space="preserve"> ділянок із глибинами, більшими за гарантовані у півтора рази. На таких ділянках </w:t>
      </w:r>
      <w:r w:rsidR="00F270E8" w:rsidRPr="002B2CA5">
        <w:rPr>
          <w:rFonts w:eastAsia="Times New Roman"/>
          <w:lang w:val="uk-UA" w:eastAsia="ru-RU"/>
        </w:rPr>
        <w:t>суцільне тралення проводиться ехолотом</w:t>
      </w:r>
      <w:r w:rsidR="00ED0AA0" w:rsidRPr="002B2CA5">
        <w:rPr>
          <w:rFonts w:eastAsia="Times New Roman"/>
          <w:lang w:val="uk-UA" w:eastAsia="ru-RU"/>
        </w:rPr>
        <w:t xml:space="preserve">, </w:t>
      </w:r>
      <w:r w:rsidR="00327B48" w:rsidRPr="002B2CA5">
        <w:rPr>
          <w:rFonts w:eastAsia="Times New Roman"/>
          <w:lang w:val="uk-UA" w:eastAsia="ru-RU"/>
        </w:rPr>
        <w:t>водночас</w:t>
      </w:r>
      <w:r w:rsidR="00ED0AA0" w:rsidRPr="002B2CA5">
        <w:rPr>
          <w:rFonts w:eastAsia="Times New Roman"/>
          <w:lang w:val="uk-UA" w:eastAsia="ru-RU"/>
        </w:rPr>
        <w:t xml:space="preserve"> </w:t>
      </w:r>
      <w:r w:rsidR="00F270E8" w:rsidRPr="002B2CA5">
        <w:rPr>
          <w:rFonts w:eastAsia="Times New Roman"/>
          <w:lang w:val="uk-UA" w:eastAsia="ru-RU"/>
        </w:rPr>
        <w:t xml:space="preserve">здійснюється </w:t>
      </w:r>
      <w:r w:rsidRPr="002B2CA5">
        <w:rPr>
          <w:rFonts w:eastAsia="Times New Roman"/>
          <w:lang w:val="uk-UA" w:eastAsia="ru-RU"/>
        </w:rPr>
        <w:t>епізодичний контроль за переформуванням русла і чистотою суднового ходу шляхом руслових зйомок. Суцільне тралення здійснюється також і на всіх додатко</w:t>
      </w:r>
      <w:r w:rsidR="00681188" w:rsidRPr="002B2CA5">
        <w:rPr>
          <w:rFonts w:eastAsia="Times New Roman"/>
          <w:lang w:val="uk-UA" w:eastAsia="ru-RU"/>
        </w:rPr>
        <w:t>вих суднових ходах, зокрема</w:t>
      </w:r>
      <w:r w:rsidRPr="002B2CA5">
        <w:rPr>
          <w:rFonts w:eastAsia="Times New Roman"/>
          <w:lang w:val="uk-UA" w:eastAsia="ru-RU"/>
        </w:rPr>
        <w:t xml:space="preserve"> на підходах до затонів, пристаней, причалів, відстійних пунктів</w:t>
      </w:r>
      <w:r w:rsidR="00AE3E01" w:rsidRPr="002B2CA5">
        <w:rPr>
          <w:rFonts w:eastAsia="Times New Roman"/>
          <w:lang w:val="uk-UA" w:eastAsia="ru-RU"/>
        </w:rPr>
        <w:t>. Тралення м’яким тралом здійснюється на судноплавних водних шляхах з малими глибинами чи з обмеженими габаритами</w:t>
      </w:r>
      <w:r w:rsidRPr="002B2CA5">
        <w:rPr>
          <w:rFonts w:eastAsia="Times New Roman"/>
          <w:lang w:val="uk-UA" w:eastAsia="ru-RU"/>
        </w:rPr>
        <w:t>;</w:t>
      </w:r>
    </w:p>
    <w:p w14:paraId="254B7F8D" w14:textId="23D5AAEA" w:rsidR="00CB0C28" w:rsidRPr="002B2CA5" w:rsidRDefault="0020158E" w:rsidP="0020158E">
      <w:pPr>
        <w:jc w:val="both"/>
        <w:rPr>
          <w:rFonts w:eastAsia="Times New Roman"/>
          <w:lang w:val="uk-UA" w:eastAsia="ru-RU"/>
        </w:rPr>
      </w:pPr>
      <w:r w:rsidRPr="002B2CA5">
        <w:rPr>
          <w:rFonts w:eastAsia="Times New Roman"/>
          <w:lang w:val="uk-UA" w:eastAsia="ru-RU"/>
        </w:rPr>
        <w:t xml:space="preserve">місцеве тралення, яке </w:t>
      </w:r>
      <w:r w:rsidR="00576A80" w:rsidRPr="002B2CA5">
        <w:rPr>
          <w:rFonts w:eastAsia="Times New Roman"/>
          <w:lang w:val="uk-UA" w:eastAsia="ru-RU"/>
        </w:rPr>
        <w:t>проводиться</w:t>
      </w:r>
      <w:r w:rsidR="00F25F77" w:rsidRPr="002B2CA5">
        <w:rPr>
          <w:rFonts w:eastAsia="Times New Roman"/>
          <w:lang w:val="uk-UA" w:eastAsia="ru-RU"/>
        </w:rPr>
        <w:t xml:space="preserve"> </w:t>
      </w:r>
      <w:r w:rsidR="00F270E8" w:rsidRPr="002B2CA5">
        <w:rPr>
          <w:rFonts w:eastAsia="Times New Roman"/>
          <w:lang w:val="uk-UA" w:eastAsia="ru-RU"/>
        </w:rPr>
        <w:t xml:space="preserve">жорстким тралом </w:t>
      </w:r>
      <w:r w:rsidRPr="002B2CA5">
        <w:rPr>
          <w:rFonts w:eastAsia="Times New Roman"/>
          <w:lang w:val="uk-UA" w:eastAsia="ru-RU"/>
        </w:rPr>
        <w:t xml:space="preserve">у проміжках між суцільними траленнями на усіх перекатах, прогонах мостів, підходах до пристаней і на ділянках, де </w:t>
      </w:r>
      <w:r w:rsidR="00576A80" w:rsidRPr="002B2CA5">
        <w:rPr>
          <w:rFonts w:eastAsia="Times New Roman"/>
          <w:lang w:val="uk-UA" w:eastAsia="ru-RU"/>
        </w:rPr>
        <w:t>активно</w:t>
      </w:r>
      <w:r w:rsidRPr="002B2CA5">
        <w:rPr>
          <w:rFonts w:eastAsia="Times New Roman"/>
          <w:lang w:val="uk-UA" w:eastAsia="ru-RU"/>
        </w:rPr>
        <w:t xml:space="preserve"> розмиваються береги, а також на ділянках, де можливе засмічення суднового ходу </w:t>
      </w:r>
      <w:r w:rsidR="00576A80" w:rsidRPr="002B2CA5">
        <w:rPr>
          <w:rFonts w:eastAsia="Times New Roman"/>
          <w:lang w:val="uk-UA" w:eastAsia="ru-RU"/>
        </w:rPr>
        <w:t>у результаті гідрологічних та гідрометеорологічних факторів</w:t>
      </w:r>
      <w:r w:rsidR="00BF7D89" w:rsidRPr="002B2CA5">
        <w:rPr>
          <w:rFonts w:eastAsia="Times New Roman"/>
          <w:lang w:val="uk-UA" w:eastAsia="ru-RU"/>
        </w:rPr>
        <w:t>, виносів дерев, корчів</w:t>
      </w:r>
      <w:r w:rsidR="00576A80" w:rsidRPr="002B2CA5">
        <w:rPr>
          <w:rFonts w:eastAsia="Times New Roman"/>
          <w:lang w:val="uk-UA" w:eastAsia="ru-RU"/>
        </w:rPr>
        <w:t>,</w:t>
      </w:r>
      <w:r w:rsidR="00ED0AA0" w:rsidRPr="002B2CA5">
        <w:rPr>
          <w:rFonts w:eastAsia="Times New Roman"/>
          <w:lang w:val="uk-UA" w:eastAsia="ru-RU"/>
        </w:rPr>
        <w:t xml:space="preserve"> тощо;</w:t>
      </w:r>
    </w:p>
    <w:p w14:paraId="64975E23" w14:textId="3377824C" w:rsidR="007B50EA" w:rsidRPr="002B2CA5" w:rsidRDefault="0020158E" w:rsidP="00AF0250">
      <w:pPr>
        <w:jc w:val="both"/>
        <w:rPr>
          <w:rFonts w:eastAsia="Times New Roman"/>
          <w:lang w:val="uk-UA" w:eastAsia="ru-RU"/>
        </w:rPr>
      </w:pPr>
      <w:r w:rsidRPr="002B2CA5">
        <w:rPr>
          <w:rFonts w:eastAsia="Times New Roman"/>
          <w:lang w:val="uk-UA" w:eastAsia="ru-RU"/>
        </w:rPr>
        <w:t>аварійне тралення будь-якої ділянки суднового ходу, яке проводить</w:t>
      </w:r>
      <w:r w:rsidR="00681188" w:rsidRPr="002B2CA5">
        <w:rPr>
          <w:rFonts w:eastAsia="Times New Roman"/>
          <w:lang w:val="uk-UA" w:eastAsia="ru-RU"/>
        </w:rPr>
        <w:t>ся у тих випадках, коли на цій</w:t>
      </w:r>
      <w:r w:rsidRPr="002B2CA5">
        <w:rPr>
          <w:rFonts w:eastAsia="Times New Roman"/>
          <w:lang w:val="uk-UA" w:eastAsia="ru-RU"/>
        </w:rPr>
        <w:t xml:space="preserve"> ділянці утоплений якір, частина конструкції судна, вантаж або інший предмет, небезпечний для суден, а також у випадку аварії із судном. Аварійне тралення у випадку транспортної події із судном здійснюють на </w:t>
      </w:r>
      <w:r w:rsidR="00CB0C28" w:rsidRPr="002B2CA5">
        <w:rPr>
          <w:rFonts w:eastAsia="Times New Roman"/>
          <w:lang w:val="uk-UA" w:eastAsia="ru-RU"/>
        </w:rPr>
        <w:t>оголошен</w:t>
      </w:r>
      <w:r w:rsidRPr="002B2CA5">
        <w:rPr>
          <w:rFonts w:eastAsia="Times New Roman"/>
          <w:lang w:val="uk-UA" w:eastAsia="ru-RU"/>
        </w:rPr>
        <w:t>у глибину у місці, де вірогідно сталося зіткнення судна із перешкодою. Це місце визначають по схематичному кресленню, складеному</w:t>
      </w:r>
      <w:r w:rsidR="00ED0AA0" w:rsidRPr="002B2CA5">
        <w:rPr>
          <w:rFonts w:eastAsia="Times New Roman"/>
          <w:lang w:val="uk-UA" w:eastAsia="ru-RU"/>
        </w:rPr>
        <w:t xml:space="preserve"> капітаном (</w:t>
      </w:r>
      <w:r w:rsidRPr="002B2CA5">
        <w:rPr>
          <w:rFonts w:eastAsia="Times New Roman"/>
          <w:lang w:val="uk-UA" w:eastAsia="ru-RU"/>
        </w:rPr>
        <w:t>судноводієм</w:t>
      </w:r>
      <w:r w:rsidR="00ED0AA0" w:rsidRPr="002B2CA5">
        <w:rPr>
          <w:rFonts w:eastAsia="Times New Roman"/>
          <w:lang w:val="uk-UA" w:eastAsia="ru-RU"/>
        </w:rPr>
        <w:t>)</w:t>
      </w:r>
      <w:r w:rsidRPr="002B2CA5">
        <w:rPr>
          <w:rFonts w:eastAsia="Times New Roman"/>
          <w:lang w:val="uk-UA" w:eastAsia="ru-RU"/>
        </w:rPr>
        <w:t>.</w:t>
      </w:r>
      <w:r w:rsidR="00AF0250" w:rsidRPr="002B2CA5">
        <w:rPr>
          <w:rFonts w:eastAsia="Times New Roman"/>
          <w:lang w:val="uk-UA" w:eastAsia="ru-RU"/>
        </w:rPr>
        <w:t xml:space="preserve"> </w:t>
      </w:r>
    </w:p>
    <w:p w14:paraId="32237224" w14:textId="0A3A895E" w:rsidR="00AF0250" w:rsidRPr="002B2CA5" w:rsidRDefault="007B50EA" w:rsidP="00AF0250">
      <w:pPr>
        <w:jc w:val="both"/>
        <w:rPr>
          <w:rFonts w:eastAsia="Times New Roman"/>
          <w:lang w:val="uk-UA" w:eastAsia="ru-RU"/>
        </w:rPr>
      </w:pPr>
      <w:r w:rsidRPr="002B2CA5">
        <w:rPr>
          <w:shd w:val="clear" w:color="auto" w:fill="FFFFFF"/>
          <w:lang w:val="uk-UA"/>
        </w:rPr>
        <w:t>Відшкодування власником майна, що затонуло на внутрішніх водних шляхах, витрат, понесених у зв’язку з підняттям такого майна, його знищенням або видаленням в інший спосіб, шляхових робіт та інших заподіяних у зв’язку з цим збитків і витрат, а також витрат на зберігання та реалізацію піднятого затонулого майна,</w:t>
      </w:r>
      <w:r w:rsidR="00AF0250" w:rsidRPr="002B2CA5">
        <w:rPr>
          <w:rFonts w:eastAsia="Times New Roman"/>
          <w:lang w:val="uk-UA" w:eastAsia="ru-RU"/>
        </w:rPr>
        <w:t xml:space="preserve"> здійснюється </w:t>
      </w:r>
      <w:r w:rsidRPr="002B2CA5">
        <w:rPr>
          <w:rFonts w:eastAsia="Times New Roman"/>
          <w:lang w:val="uk-UA" w:eastAsia="ru-RU"/>
        </w:rPr>
        <w:t>відповідно до</w:t>
      </w:r>
      <w:r w:rsidR="003E6B72" w:rsidRPr="002B2CA5">
        <w:rPr>
          <w:rFonts w:eastAsia="Times New Roman"/>
          <w:lang w:val="uk-UA" w:eastAsia="ru-RU"/>
        </w:rPr>
        <w:t xml:space="preserve"> </w:t>
      </w:r>
      <w:r w:rsidR="00AF0250" w:rsidRPr="002B2CA5">
        <w:rPr>
          <w:rFonts w:eastAsia="Times New Roman"/>
          <w:lang w:val="uk-UA" w:eastAsia="ru-RU"/>
        </w:rPr>
        <w:t>Порядку відшкодування вартості підняття небезпечного затонулого майна</w:t>
      </w:r>
      <w:r w:rsidR="003E6B72" w:rsidRPr="002B2CA5">
        <w:rPr>
          <w:rFonts w:eastAsia="Times New Roman"/>
          <w:lang w:val="uk-UA" w:eastAsia="ru-RU"/>
        </w:rPr>
        <w:t>.</w:t>
      </w:r>
    </w:p>
    <w:p w14:paraId="5C690662" w14:textId="38948F98" w:rsidR="0020158E" w:rsidRPr="002B2CA5" w:rsidRDefault="0020158E" w:rsidP="0020158E">
      <w:pPr>
        <w:jc w:val="both"/>
        <w:rPr>
          <w:rFonts w:eastAsia="Times New Roman"/>
          <w:lang w:val="uk-UA" w:eastAsia="ru-RU"/>
        </w:rPr>
      </w:pPr>
    </w:p>
    <w:p w14:paraId="6F217DC4" w14:textId="28D11585" w:rsidR="004B45D4" w:rsidRPr="002B2CA5" w:rsidRDefault="002C5328" w:rsidP="0020158E">
      <w:pPr>
        <w:jc w:val="both"/>
        <w:rPr>
          <w:rFonts w:eastAsia="Times New Roman"/>
          <w:lang w:val="uk-UA"/>
        </w:rPr>
      </w:pPr>
      <w:r w:rsidRPr="002B2CA5">
        <w:rPr>
          <w:rFonts w:eastAsia="Times New Roman"/>
          <w:lang w:val="uk-UA"/>
        </w:rPr>
        <w:t>5</w:t>
      </w:r>
      <w:r w:rsidR="004B45D4" w:rsidRPr="002B2CA5">
        <w:rPr>
          <w:rFonts w:eastAsia="Times New Roman"/>
          <w:lang w:val="uk-UA"/>
        </w:rPr>
        <w:t xml:space="preserve">. Суцільне тралення проводиться двічі на рік, відповідно до </w:t>
      </w:r>
      <w:r w:rsidR="00A31E83" w:rsidRPr="002B2CA5">
        <w:rPr>
          <w:rFonts w:eastAsia="Times New Roman"/>
          <w:lang w:val="uk-UA"/>
        </w:rPr>
        <w:t xml:space="preserve">річного </w:t>
      </w:r>
      <w:r w:rsidR="00A31E83" w:rsidRPr="002B2CA5">
        <w:rPr>
          <w:rFonts w:eastAsia="Times New Roman"/>
          <w:lang w:val="uk-UA"/>
        </w:rPr>
        <w:br/>
      </w:r>
      <w:r w:rsidR="00475C87" w:rsidRPr="002B2CA5">
        <w:rPr>
          <w:rFonts w:eastAsia="Times New Roman"/>
          <w:lang w:val="uk-UA"/>
        </w:rPr>
        <w:t>п</w:t>
      </w:r>
      <w:r w:rsidR="00681188" w:rsidRPr="002B2CA5">
        <w:rPr>
          <w:rFonts w:eastAsia="Times New Roman"/>
          <w:lang w:val="uk-UA"/>
        </w:rPr>
        <w:t>лану-графіка</w:t>
      </w:r>
      <w:r w:rsidR="004B45D4" w:rsidRPr="002B2CA5">
        <w:rPr>
          <w:rFonts w:eastAsia="Times New Roman"/>
          <w:lang w:val="uk-UA"/>
        </w:rPr>
        <w:t xml:space="preserve"> тралення та </w:t>
      </w:r>
      <w:proofErr w:type="spellStart"/>
      <w:r w:rsidR="004B45D4" w:rsidRPr="002B2CA5">
        <w:rPr>
          <w:rFonts w:eastAsia="Times New Roman"/>
          <w:lang w:val="uk-UA"/>
        </w:rPr>
        <w:t>дноочищення</w:t>
      </w:r>
      <w:proofErr w:type="spellEnd"/>
      <w:r w:rsidR="004B45D4" w:rsidRPr="002B2CA5">
        <w:rPr>
          <w:rFonts w:eastAsia="Times New Roman"/>
          <w:lang w:val="uk-UA"/>
        </w:rPr>
        <w:t xml:space="preserve"> на </w:t>
      </w:r>
      <w:r w:rsidR="004C6F75" w:rsidRPr="002B2CA5">
        <w:rPr>
          <w:rFonts w:eastAsia="Times New Roman"/>
          <w:lang w:val="uk-UA"/>
        </w:rPr>
        <w:t xml:space="preserve">судноплавних </w:t>
      </w:r>
      <w:r w:rsidR="004B45D4" w:rsidRPr="002B2CA5">
        <w:rPr>
          <w:rFonts w:eastAsia="Times New Roman"/>
          <w:lang w:val="uk-UA"/>
        </w:rPr>
        <w:t>ВВШ</w:t>
      </w:r>
      <w:r w:rsidR="004C6F75" w:rsidRPr="002B2CA5">
        <w:rPr>
          <w:rFonts w:eastAsia="Times New Roman"/>
          <w:lang w:val="uk-UA"/>
        </w:rPr>
        <w:t>.</w:t>
      </w:r>
    </w:p>
    <w:p w14:paraId="42D82702" w14:textId="77777777" w:rsidR="00A31E83" w:rsidRPr="002B2CA5" w:rsidRDefault="00A31E83" w:rsidP="0020158E">
      <w:pPr>
        <w:jc w:val="both"/>
        <w:rPr>
          <w:rFonts w:eastAsia="Times New Roman"/>
          <w:lang w:val="uk-UA" w:eastAsia="ru-RU"/>
        </w:rPr>
      </w:pPr>
    </w:p>
    <w:p w14:paraId="38B451D7" w14:textId="3ACE1411" w:rsidR="00075E56" w:rsidRPr="002B2CA5" w:rsidRDefault="00A31E83" w:rsidP="00075E56">
      <w:pPr>
        <w:jc w:val="both"/>
        <w:rPr>
          <w:rFonts w:eastAsia="Times New Roman"/>
          <w:lang w:val="uk-UA"/>
        </w:rPr>
      </w:pPr>
      <w:r w:rsidRPr="002B2CA5">
        <w:rPr>
          <w:rFonts w:eastAsia="Times New Roman"/>
          <w:lang w:val="uk-UA"/>
        </w:rPr>
        <w:t>6</w:t>
      </w:r>
      <w:r w:rsidR="00075E56" w:rsidRPr="002B2CA5">
        <w:rPr>
          <w:rFonts w:eastAsia="Times New Roman"/>
          <w:lang w:val="uk-UA"/>
        </w:rPr>
        <w:t>.</w:t>
      </w:r>
      <w:r w:rsidR="00935974" w:rsidRPr="002B2CA5">
        <w:rPr>
          <w:rFonts w:eastAsia="Times New Roman"/>
          <w:lang w:val="uk-UA"/>
        </w:rPr>
        <w:t xml:space="preserve"> </w:t>
      </w:r>
      <w:r w:rsidR="00075E56" w:rsidRPr="002B2CA5">
        <w:rPr>
          <w:rFonts w:eastAsia="Times New Roman"/>
          <w:lang w:val="uk-UA"/>
        </w:rPr>
        <w:t xml:space="preserve">На кам’янистих ділянках русла і в місцях, де зустрічаються валуни, тралення здійснюється за допомогою жорсткого тралу. На ділянках із </w:t>
      </w:r>
      <w:r w:rsidR="00431709" w:rsidRPr="002B2CA5">
        <w:rPr>
          <w:rFonts w:eastAsia="Times New Roman"/>
          <w:lang w:val="uk-UA"/>
        </w:rPr>
        <w:t>кам’янистим</w:t>
      </w:r>
      <w:r w:rsidR="00075E56" w:rsidRPr="002B2CA5">
        <w:rPr>
          <w:rFonts w:eastAsia="Times New Roman"/>
          <w:lang w:val="uk-UA"/>
        </w:rPr>
        <w:t xml:space="preserve"> руслом частота тралення жорстким тралом визначається</w:t>
      </w:r>
      <w:r w:rsidR="00AF0250" w:rsidRPr="002B2CA5">
        <w:rPr>
          <w:rFonts w:eastAsia="Times New Roman"/>
          <w:lang w:val="uk-UA"/>
        </w:rPr>
        <w:t xml:space="preserve"> </w:t>
      </w:r>
      <w:r w:rsidR="00AF0250" w:rsidRPr="002B2CA5">
        <w:rPr>
          <w:rFonts w:eastAsia="Times New Roman"/>
          <w:lang w:val="uk-UA" w:eastAsia="uk-UA"/>
        </w:rPr>
        <w:t>ДП «</w:t>
      </w:r>
      <w:proofErr w:type="spellStart"/>
      <w:r w:rsidR="00AF0250" w:rsidRPr="002B2CA5">
        <w:rPr>
          <w:rFonts w:eastAsia="Times New Roman"/>
          <w:lang w:val="uk-UA" w:eastAsia="uk-UA"/>
        </w:rPr>
        <w:t>Укрводшлях</w:t>
      </w:r>
      <w:proofErr w:type="spellEnd"/>
      <w:r w:rsidR="00AF0250" w:rsidRPr="002B2CA5">
        <w:rPr>
          <w:rFonts w:eastAsia="Times New Roman"/>
          <w:lang w:val="uk-UA" w:eastAsia="uk-UA"/>
        </w:rPr>
        <w:t>»</w:t>
      </w:r>
      <w:r w:rsidR="00075E56" w:rsidRPr="002B2CA5">
        <w:rPr>
          <w:rFonts w:eastAsia="Times New Roman"/>
          <w:lang w:val="uk-UA"/>
        </w:rPr>
        <w:t xml:space="preserve">, </w:t>
      </w:r>
      <w:r w:rsidR="00537921" w:rsidRPr="002B2CA5">
        <w:rPr>
          <w:rFonts w:eastAsia="Times New Roman"/>
          <w:lang w:val="uk-UA"/>
        </w:rPr>
        <w:t>зважаючи</w:t>
      </w:r>
      <w:r w:rsidR="00075E56" w:rsidRPr="002B2CA5">
        <w:rPr>
          <w:rFonts w:eastAsia="Times New Roman"/>
          <w:lang w:val="uk-UA"/>
        </w:rPr>
        <w:t xml:space="preserve"> </w:t>
      </w:r>
      <w:r w:rsidR="00537921" w:rsidRPr="002B2CA5">
        <w:rPr>
          <w:rFonts w:eastAsia="Times New Roman"/>
          <w:lang w:val="uk-UA"/>
        </w:rPr>
        <w:t>на місцеві</w:t>
      </w:r>
      <w:r w:rsidR="00075E56" w:rsidRPr="002B2CA5">
        <w:rPr>
          <w:rFonts w:eastAsia="Times New Roman"/>
          <w:lang w:val="uk-UA"/>
        </w:rPr>
        <w:t xml:space="preserve"> умов</w:t>
      </w:r>
      <w:r w:rsidR="00537921" w:rsidRPr="002B2CA5">
        <w:rPr>
          <w:rFonts w:eastAsia="Times New Roman"/>
          <w:lang w:val="uk-UA"/>
        </w:rPr>
        <w:t>и та стан</w:t>
      </w:r>
      <w:r w:rsidR="00075E56" w:rsidRPr="002B2CA5">
        <w:rPr>
          <w:rFonts w:eastAsia="Times New Roman"/>
          <w:lang w:val="uk-UA"/>
        </w:rPr>
        <w:t xml:space="preserve"> </w:t>
      </w:r>
      <w:r w:rsidR="00537921" w:rsidRPr="002B2CA5">
        <w:rPr>
          <w:rFonts w:eastAsia="Times New Roman"/>
          <w:lang w:val="uk-UA"/>
        </w:rPr>
        <w:t>кам’янистого</w:t>
      </w:r>
      <w:r w:rsidR="00075E56" w:rsidRPr="002B2CA5">
        <w:rPr>
          <w:rFonts w:eastAsia="Times New Roman"/>
          <w:lang w:val="uk-UA"/>
        </w:rPr>
        <w:t xml:space="preserve"> річища ділянки</w:t>
      </w:r>
      <w:r w:rsidR="00935974" w:rsidRPr="002B2CA5">
        <w:rPr>
          <w:rFonts w:eastAsia="Times New Roman"/>
          <w:lang w:val="uk-UA"/>
        </w:rPr>
        <w:t>.</w:t>
      </w:r>
    </w:p>
    <w:p w14:paraId="7405DF7F" w14:textId="77777777" w:rsidR="00A31E83" w:rsidRPr="002B2CA5" w:rsidRDefault="00A31E83" w:rsidP="00075E56">
      <w:pPr>
        <w:jc w:val="both"/>
        <w:rPr>
          <w:rFonts w:eastAsia="Times New Roman"/>
          <w:lang w:val="uk-UA"/>
        </w:rPr>
      </w:pPr>
    </w:p>
    <w:p w14:paraId="78B47128" w14:textId="20DBEFA4" w:rsidR="00C000CE" w:rsidRPr="002B2CA5" w:rsidRDefault="00A31E83" w:rsidP="00C000CE">
      <w:pPr>
        <w:tabs>
          <w:tab w:val="left" w:pos="567"/>
        </w:tabs>
        <w:jc w:val="both"/>
        <w:rPr>
          <w:lang w:val="uk-UA"/>
        </w:rPr>
      </w:pPr>
      <w:r w:rsidRPr="002B2CA5">
        <w:rPr>
          <w:rFonts w:eastAsia="Times New Roman"/>
          <w:lang w:val="uk-UA" w:eastAsia="ru-RU"/>
        </w:rPr>
        <w:t>7</w:t>
      </w:r>
      <w:r w:rsidR="0020158E" w:rsidRPr="002B2CA5">
        <w:rPr>
          <w:rFonts w:eastAsia="Times New Roman"/>
          <w:lang w:val="uk-UA" w:eastAsia="ru-RU"/>
        </w:rPr>
        <w:t xml:space="preserve">. </w:t>
      </w:r>
      <w:r w:rsidR="00C000CE" w:rsidRPr="002B2CA5">
        <w:rPr>
          <w:lang w:val="uk-UA"/>
        </w:rPr>
        <w:t>Тралення проводиться на всю ширину суднового ходу в річковій частині</w:t>
      </w:r>
      <w:r w:rsidR="00CB0C28" w:rsidRPr="002B2CA5">
        <w:rPr>
          <w:lang w:val="uk-UA"/>
        </w:rPr>
        <w:t xml:space="preserve">, яка </w:t>
      </w:r>
      <w:r w:rsidR="00CB0C28" w:rsidRPr="002B2CA5">
        <w:rPr>
          <w:rFonts w:eastAsia="Times New Roman"/>
          <w:lang w:val="uk-UA" w:eastAsia="ru-RU"/>
        </w:rPr>
        <w:t xml:space="preserve">відповідає ширині огородженого плавучими знаками суднового ходу, </w:t>
      </w:r>
      <w:r w:rsidR="00C000CE" w:rsidRPr="002B2CA5">
        <w:rPr>
          <w:lang w:val="uk-UA"/>
        </w:rPr>
        <w:t>із запасом 10 м в об</w:t>
      </w:r>
      <w:r w:rsidR="00B33561" w:rsidRPr="002B2CA5">
        <w:rPr>
          <w:lang w:val="uk-UA"/>
        </w:rPr>
        <w:t xml:space="preserve">идві сторони, а на водосховищах </w:t>
      </w:r>
      <w:r w:rsidRPr="002B2CA5">
        <w:rPr>
          <w:lang w:val="uk-UA"/>
        </w:rPr>
        <w:t>–</w:t>
      </w:r>
      <w:r w:rsidR="00B33561" w:rsidRPr="002B2CA5">
        <w:rPr>
          <w:lang w:val="uk-UA"/>
        </w:rPr>
        <w:t xml:space="preserve"> </w:t>
      </w:r>
      <w:r w:rsidR="00C000CE" w:rsidRPr="002B2CA5">
        <w:rPr>
          <w:lang w:val="uk-UA"/>
        </w:rPr>
        <w:t>із запасом 50 м в обидві сторони.</w:t>
      </w:r>
    </w:p>
    <w:p w14:paraId="3D65F362" w14:textId="30D27759" w:rsidR="00CB0C28" w:rsidRPr="002B2CA5" w:rsidRDefault="00CB0C28" w:rsidP="00CB0C28">
      <w:pPr>
        <w:jc w:val="both"/>
        <w:rPr>
          <w:rFonts w:eastAsia="Times New Roman"/>
          <w:lang w:val="uk-UA" w:eastAsia="ru-RU"/>
        </w:rPr>
      </w:pPr>
      <w:r w:rsidRPr="002B2CA5">
        <w:rPr>
          <w:rFonts w:eastAsia="Times New Roman"/>
          <w:lang w:val="uk-UA" w:eastAsia="ru-RU"/>
        </w:rPr>
        <w:t>На ділянках, де відсутні плавучі знаки і судновий хід позначений тільки береговими знаками, тралення на водних шляхах проводиться у межах подвійної гарантованої ширини суднового ходу</w:t>
      </w:r>
      <w:r w:rsidR="0021135D" w:rsidRPr="002B2CA5">
        <w:rPr>
          <w:rFonts w:eastAsia="Times New Roman"/>
          <w:lang w:val="uk-UA" w:eastAsia="ru-RU"/>
        </w:rPr>
        <w:t>.</w:t>
      </w:r>
    </w:p>
    <w:p w14:paraId="4F82E0C2" w14:textId="53C905ED" w:rsidR="0020158E" w:rsidRPr="002B2CA5" w:rsidRDefault="00A31E83" w:rsidP="0020158E">
      <w:pPr>
        <w:jc w:val="both"/>
        <w:rPr>
          <w:rFonts w:eastAsia="Times New Roman"/>
          <w:lang w:val="uk-UA" w:eastAsia="ru-RU"/>
        </w:rPr>
      </w:pPr>
      <w:r w:rsidRPr="002B2CA5">
        <w:rPr>
          <w:rFonts w:eastAsia="Times New Roman"/>
          <w:lang w:val="uk-UA" w:eastAsia="ru-RU"/>
        </w:rPr>
        <w:lastRenderedPageBreak/>
        <w:t>8</w:t>
      </w:r>
      <w:r w:rsidR="00663A71" w:rsidRPr="002B2CA5">
        <w:rPr>
          <w:rFonts w:eastAsia="Times New Roman"/>
          <w:lang w:val="uk-UA" w:eastAsia="ru-RU"/>
        </w:rPr>
        <w:t>.</w:t>
      </w:r>
      <w:r w:rsidR="00E40E18" w:rsidRPr="002B2CA5">
        <w:rPr>
          <w:rFonts w:eastAsia="Times New Roman"/>
          <w:lang w:val="uk-UA" w:eastAsia="ru-RU"/>
        </w:rPr>
        <w:t xml:space="preserve"> Р</w:t>
      </w:r>
      <w:r w:rsidR="0020158E" w:rsidRPr="002B2CA5">
        <w:rPr>
          <w:rFonts w:eastAsia="Times New Roman"/>
          <w:lang w:val="uk-UA" w:eastAsia="ru-RU"/>
        </w:rPr>
        <w:t>оботи</w:t>
      </w:r>
      <w:r w:rsidR="00E40E18" w:rsidRPr="002B2CA5">
        <w:rPr>
          <w:rFonts w:eastAsia="Times New Roman"/>
          <w:lang w:val="uk-UA" w:eastAsia="ru-RU"/>
        </w:rPr>
        <w:t xml:space="preserve"> з розчищення </w:t>
      </w:r>
      <w:proofErr w:type="spellStart"/>
      <w:r w:rsidR="00E40E18" w:rsidRPr="002B2CA5">
        <w:rPr>
          <w:rFonts w:eastAsia="Times New Roman"/>
          <w:lang w:val="uk-UA" w:eastAsia="ru-RU"/>
        </w:rPr>
        <w:t>дна</w:t>
      </w:r>
      <w:proofErr w:type="spellEnd"/>
      <w:r w:rsidR="0020158E" w:rsidRPr="002B2CA5">
        <w:rPr>
          <w:rFonts w:eastAsia="Times New Roman"/>
          <w:lang w:val="uk-UA" w:eastAsia="ru-RU"/>
        </w:rPr>
        <w:t xml:space="preserve"> на ВВШ </w:t>
      </w:r>
      <w:r w:rsidR="00544754" w:rsidRPr="002B2CA5">
        <w:rPr>
          <w:rFonts w:eastAsia="Times New Roman"/>
          <w:lang w:val="uk-UA" w:eastAsia="ru-RU"/>
        </w:rPr>
        <w:t>включають</w:t>
      </w:r>
      <w:r w:rsidR="0020158E" w:rsidRPr="002B2CA5">
        <w:rPr>
          <w:rFonts w:eastAsia="Times New Roman"/>
          <w:lang w:val="uk-UA" w:eastAsia="ru-RU"/>
        </w:rPr>
        <w:t>:</w:t>
      </w:r>
    </w:p>
    <w:p w14:paraId="6AF55827" w14:textId="16861102" w:rsidR="0020158E" w:rsidRPr="002B2CA5" w:rsidRDefault="0020158E" w:rsidP="0020158E">
      <w:pPr>
        <w:jc w:val="both"/>
        <w:rPr>
          <w:rFonts w:eastAsia="Times New Roman"/>
          <w:lang w:val="uk-UA" w:eastAsia="ru-RU"/>
        </w:rPr>
      </w:pPr>
      <w:r w:rsidRPr="002B2CA5">
        <w:rPr>
          <w:rFonts w:eastAsia="Times New Roman"/>
          <w:lang w:val="uk-UA" w:eastAsia="ru-RU"/>
        </w:rPr>
        <w:t xml:space="preserve">обстеження водного шляху і </w:t>
      </w:r>
      <w:r w:rsidR="00367530" w:rsidRPr="002B2CA5">
        <w:rPr>
          <w:rFonts w:eastAsia="Times New Roman"/>
          <w:lang w:val="uk-UA" w:eastAsia="ru-RU"/>
        </w:rPr>
        <w:t>виявлення</w:t>
      </w:r>
      <w:r w:rsidRPr="002B2CA5">
        <w:rPr>
          <w:rFonts w:eastAsia="Times New Roman"/>
          <w:lang w:val="uk-UA" w:eastAsia="ru-RU"/>
        </w:rPr>
        <w:t xml:space="preserve"> підводних </w:t>
      </w:r>
      <w:r w:rsidR="00367530" w:rsidRPr="002B2CA5">
        <w:rPr>
          <w:rFonts w:eastAsia="Times New Roman"/>
          <w:lang w:val="uk-UA" w:eastAsia="ru-RU"/>
        </w:rPr>
        <w:t xml:space="preserve">та напівзатоплених </w:t>
      </w:r>
      <w:r w:rsidRPr="002B2CA5">
        <w:rPr>
          <w:rFonts w:eastAsia="Times New Roman"/>
          <w:lang w:val="uk-UA" w:eastAsia="ru-RU"/>
        </w:rPr>
        <w:t>перешкод</w:t>
      </w:r>
      <w:r w:rsidR="00537921" w:rsidRPr="002B2CA5">
        <w:rPr>
          <w:rFonts w:eastAsia="Times New Roman"/>
          <w:lang w:val="uk-UA" w:eastAsia="ru-RU"/>
        </w:rPr>
        <w:t xml:space="preserve"> у</w:t>
      </w:r>
      <w:r w:rsidR="00051B96" w:rsidRPr="002B2CA5">
        <w:rPr>
          <w:rFonts w:eastAsia="Times New Roman"/>
          <w:lang w:val="uk-UA" w:eastAsia="ru-RU"/>
        </w:rPr>
        <w:t xml:space="preserve"> районі суднового ходу</w:t>
      </w:r>
      <w:r w:rsidR="00A657B6" w:rsidRPr="002B2CA5">
        <w:rPr>
          <w:rFonts w:eastAsia="Times New Roman"/>
          <w:lang w:val="uk-UA" w:eastAsia="ru-RU"/>
        </w:rPr>
        <w:t xml:space="preserve"> (на судновому ходу або прилягаючих до нього смугах русла)</w:t>
      </w:r>
      <w:r w:rsidRPr="002B2CA5">
        <w:rPr>
          <w:rFonts w:eastAsia="Times New Roman"/>
          <w:lang w:val="uk-UA" w:eastAsia="ru-RU"/>
        </w:rPr>
        <w:t>;</w:t>
      </w:r>
    </w:p>
    <w:p w14:paraId="6143BCAA" w14:textId="1CCB8AC6" w:rsidR="0020158E" w:rsidRPr="002B2CA5" w:rsidRDefault="0020158E" w:rsidP="0020158E">
      <w:pPr>
        <w:jc w:val="both"/>
        <w:rPr>
          <w:rFonts w:eastAsia="Times New Roman"/>
          <w:lang w:val="uk-UA" w:eastAsia="ru-RU"/>
        </w:rPr>
      </w:pPr>
      <w:r w:rsidRPr="002B2CA5">
        <w:rPr>
          <w:rFonts w:eastAsia="Times New Roman"/>
          <w:lang w:val="uk-UA" w:eastAsia="ru-RU"/>
        </w:rPr>
        <w:t>визначення підводних</w:t>
      </w:r>
      <w:r w:rsidR="00367530" w:rsidRPr="002B2CA5">
        <w:rPr>
          <w:rFonts w:eastAsia="Times New Roman"/>
          <w:lang w:val="uk-UA" w:eastAsia="ru-RU"/>
        </w:rPr>
        <w:t>, напівзатоплених</w:t>
      </w:r>
      <w:r w:rsidR="0042062C" w:rsidRPr="002B2CA5">
        <w:rPr>
          <w:rFonts w:eastAsia="Times New Roman"/>
          <w:lang w:val="uk-UA" w:eastAsia="ru-RU"/>
        </w:rPr>
        <w:t xml:space="preserve"> </w:t>
      </w:r>
      <w:r w:rsidR="00367530" w:rsidRPr="002B2CA5">
        <w:rPr>
          <w:rFonts w:eastAsia="Times New Roman"/>
          <w:lang w:val="uk-UA" w:eastAsia="ru-RU"/>
        </w:rPr>
        <w:t xml:space="preserve">та плаваючих </w:t>
      </w:r>
      <w:r w:rsidRPr="002B2CA5">
        <w:rPr>
          <w:rFonts w:eastAsia="Times New Roman"/>
          <w:lang w:val="uk-UA" w:eastAsia="ru-RU"/>
        </w:rPr>
        <w:t xml:space="preserve">перешкод, що знаходяться </w:t>
      </w:r>
      <w:r w:rsidR="00A657B6" w:rsidRPr="002B2CA5">
        <w:rPr>
          <w:rFonts w:eastAsia="Times New Roman"/>
          <w:lang w:val="uk-UA" w:eastAsia="ru-RU"/>
        </w:rPr>
        <w:t xml:space="preserve">в районі суднового ходу </w:t>
      </w:r>
      <w:r w:rsidR="00367530" w:rsidRPr="002B2CA5">
        <w:rPr>
          <w:rFonts w:eastAsia="Times New Roman"/>
          <w:lang w:val="uk-UA" w:eastAsia="ru-RU"/>
        </w:rPr>
        <w:t>та створюють небезпеку для судноплавства</w:t>
      </w:r>
      <w:r w:rsidRPr="002B2CA5">
        <w:rPr>
          <w:rFonts w:eastAsia="Times New Roman"/>
          <w:lang w:val="uk-UA" w:eastAsia="ru-RU"/>
        </w:rPr>
        <w:t>;</w:t>
      </w:r>
    </w:p>
    <w:p w14:paraId="58FF11BC" w14:textId="527FAD21" w:rsidR="00FD2E19" w:rsidRPr="002B2CA5" w:rsidRDefault="0020158E" w:rsidP="00FD2E19">
      <w:pPr>
        <w:jc w:val="both"/>
        <w:rPr>
          <w:rFonts w:eastAsia="Times New Roman"/>
          <w:lang w:val="uk-UA" w:eastAsia="ru-RU"/>
        </w:rPr>
      </w:pPr>
      <w:r w:rsidRPr="002B2CA5">
        <w:rPr>
          <w:rFonts w:eastAsia="Times New Roman"/>
          <w:lang w:val="uk-UA" w:eastAsia="ru-RU"/>
        </w:rPr>
        <w:t>вилучення підводних</w:t>
      </w:r>
      <w:r w:rsidR="00367530" w:rsidRPr="002B2CA5">
        <w:rPr>
          <w:rFonts w:eastAsia="Times New Roman"/>
          <w:lang w:val="uk-UA" w:eastAsia="ru-RU"/>
        </w:rPr>
        <w:t>, напівзатоплених</w:t>
      </w:r>
      <w:r w:rsidRPr="002B2CA5">
        <w:rPr>
          <w:rFonts w:eastAsia="Times New Roman"/>
          <w:lang w:val="uk-UA" w:eastAsia="ru-RU"/>
        </w:rPr>
        <w:t xml:space="preserve"> </w:t>
      </w:r>
      <w:r w:rsidR="00367530" w:rsidRPr="002B2CA5">
        <w:rPr>
          <w:rFonts w:eastAsia="Times New Roman"/>
          <w:lang w:val="uk-UA" w:eastAsia="ru-RU"/>
        </w:rPr>
        <w:t xml:space="preserve">та плаваючих </w:t>
      </w:r>
      <w:r w:rsidRPr="002B2CA5">
        <w:rPr>
          <w:rFonts w:eastAsia="Times New Roman"/>
          <w:lang w:val="uk-UA" w:eastAsia="ru-RU"/>
        </w:rPr>
        <w:t xml:space="preserve">перешкод </w:t>
      </w:r>
      <w:r w:rsidR="00537921" w:rsidRPr="002B2CA5">
        <w:rPr>
          <w:rFonts w:eastAsia="Times New Roman"/>
          <w:lang w:val="uk-UA" w:eastAsia="ru-RU"/>
        </w:rPr>
        <w:t>у</w:t>
      </w:r>
      <w:r w:rsidR="00367530" w:rsidRPr="002B2CA5">
        <w:rPr>
          <w:rFonts w:eastAsia="Times New Roman"/>
          <w:lang w:val="uk-UA" w:eastAsia="ru-RU"/>
        </w:rPr>
        <w:t xml:space="preserve"> районі суднового ходу </w:t>
      </w:r>
      <w:r w:rsidRPr="002B2CA5">
        <w:rPr>
          <w:rFonts w:eastAsia="Times New Roman"/>
          <w:lang w:val="uk-UA" w:eastAsia="ru-RU"/>
        </w:rPr>
        <w:t>з води</w:t>
      </w:r>
      <w:r w:rsidR="00FB5B23" w:rsidRPr="002B2CA5">
        <w:rPr>
          <w:rFonts w:eastAsia="Times New Roman"/>
          <w:lang w:val="uk-UA" w:eastAsia="ru-RU"/>
        </w:rPr>
        <w:t xml:space="preserve">, </w:t>
      </w:r>
      <w:r w:rsidR="0024207A" w:rsidRPr="002B2CA5">
        <w:rPr>
          <w:rFonts w:eastAsia="Times New Roman"/>
          <w:lang w:val="uk-UA" w:eastAsia="ru-RU"/>
        </w:rPr>
        <w:t>а також</w:t>
      </w:r>
      <w:r w:rsidR="00E40E18" w:rsidRPr="002B2CA5">
        <w:rPr>
          <w:rFonts w:eastAsia="Times New Roman"/>
          <w:lang w:val="uk-UA" w:eastAsia="ru-RU"/>
        </w:rPr>
        <w:t xml:space="preserve"> перешкод</w:t>
      </w:r>
      <w:r w:rsidR="00537921" w:rsidRPr="002B2CA5">
        <w:rPr>
          <w:rFonts w:eastAsia="Times New Roman"/>
          <w:lang w:val="uk-UA" w:eastAsia="ru-RU"/>
        </w:rPr>
        <w:t xml:space="preserve"> на береговій смузі у</w:t>
      </w:r>
      <w:r w:rsidR="002A71AD" w:rsidRPr="002B2CA5">
        <w:rPr>
          <w:rFonts w:eastAsia="Times New Roman"/>
          <w:lang w:val="uk-UA" w:eastAsia="ru-RU"/>
        </w:rPr>
        <w:t xml:space="preserve"> районі суднового ходу,</w:t>
      </w:r>
      <w:r w:rsidRPr="002B2CA5">
        <w:rPr>
          <w:rFonts w:eastAsia="Times New Roman"/>
          <w:lang w:val="uk-UA" w:eastAsia="ru-RU"/>
        </w:rPr>
        <w:t xml:space="preserve"> та віддалення їх в місця, звідки вони не можуть бути змиті водою або винесені льодоходом </w:t>
      </w:r>
      <w:r w:rsidR="00A657B6" w:rsidRPr="002B2CA5">
        <w:rPr>
          <w:rFonts w:eastAsia="Times New Roman"/>
          <w:lang w:val="uk-UA" w:eastAsia="ru-RU"/>
        </w:rPr>
        <w:t xml:space="preserve">чи паводковими водами </w:t>
      </w:r>
      <w:r w:rsidRPr="002B2CA5">
        <w:rPr>
          <w:rFonts w:eastAsia="Times New Roman"/>
          <w:lang w:val="uk-UA" w:eastAsia="ru-RU"/>
        </w:rPr>
        <w:t xml:space="preserve">знову </w:t>
      </w:r>
      <w:r w:rsidR="00051B96" w:rsidRPr="002B2CA5">
        <w:rPr>
          <w:rFonts w:eastAsia="Times New Roman"/>
          <w:lang w:val="uk-UA" w:eastAsia="ru-RU"/>
        </w:rPr>
        <w:t>на судновий хід</w:t>
      </w:r>
      <w:r w:rsidRPr="002B2CA5">
        <w:rPr>
          <w:rFonts w:eastAsia="Times New Roman"/>
          <w:lang w:val="uk-UA" w:eastAsia="ru-RU"/>
        </w:rPr>
        <w:t xml:space="preserve"> (незатоплюваний бер</w:t>
      </w:r>
      <w:r w:rsidR="00FD2E19" w:rsidRPr="002B2CA5">
        <w:rPr>
          <w:rFonts w:eastAsia="Times New Roman"/>
          <w:lang w:val="uk-UA" w:eastAsia="ru-RU"/>
        </w:rPr>
        <w:t>е</w:t>
      </w:r>
      <w:r w:rsidRPr="002B2CA5">
        <w:rPr>
          <w:rFonts w:eastAsia="Times New Roman"/>
          <w:lang w:val="uk-UA" w:eastAsia="ru-RU"/>
        </w:rPr>
        <w:t xml:space="preserve">г, староріччя </w:t>
      </w:r>
      <w:r w:rsidR="00A31E83" w:rsidRPr="002B2CA5">
        <w:rPr>
          <w:rFonts w:eastAsia="Times New Roman"/>
          <w:lang w:val="uk-UA" w:eastAsia="ru-RU"/>
        </w:rPr>
        <w:t>тощо</w:t>
      </w:r>
      <w:r w:rsidRPr="002B2CA5">
        <w:rPr>
          <w:rFonts w:eastAsia="Times New Roman"/>
          <w:lang w:val="uk-UA" w:eastAsia="ru-RU"/>
        </w:rPr>
        <w:t>)</w:t>
      </w:r>
      <w:r w:rsidR="00FD2E19" w:rsidRPr="002B2CA5">
        <w:rPr>
          <w:rFonts w:eastAsia="Times New Roman"/>
          <w:lang w:val="uk-UA" w:eastAsia="ru-RU"/>
        </w:rPr>
        <w:t>.</w:t>
      </w:r>
    </w:p>
    <w:p w14:paraId="450546D0" w14:textId="77777777" w:rsidR="00A31E83" w:rsidRPr="002B2CA5" w:rsidRDefault="00A31E83" w:rsidP="00FD2E19">
      <w:pPr>
        <w:jc w:val="both"/>
        <w:rPr>
          <w:rFonts w:eastAsia="Times New Roman"/>
          <w:lang w:val="uk-UA" w:eastAsia="ru-RU"/>
        </w:rPr>
      </w:pPr>
    </w:p>
    <w:p w14:paraId="4C738138" w14:textId="25350239" w:rsidR="00CB0C28" w:rsidRPr="002B2CA5" w:rsidRDefault="00A31E83" w:rsidP="00FD2E19">
      <w:pPr>
        <w:jc w:val="both"/>
        <w:rPr>
          <w:rFonts w:eastAsia="Times New Roman"/>
          <w:lang w:val="uk-UA" w:eastAsia="ru-RU"/>
        </w:rPr>
      </w:pPr>
      <w:r w:rsidRPr="002B2CA5">
        <w:rPr>
          <w:rFonts w:eastAsia="Times New Roman"/>
          <w:lang w:val="uk-UA" w:eastAsia="ru-RU"/>
        </w:rPr>
        <w:t>9</w:t>
      </w:r>
      <w:r w:rsidR="0020158E" w:rsidRPr="002B2CA5">
        <w:rPr>
          <w:rFonts w:eastAsia="Times New Roman"/>
          <w:lang w:val="uk-UA" w:eastAsia="ru-RU"/>
        </w:rPr>
        <w:t xml:space="preserve">. </w:t>
      </w:r>
      <w:r w:rsidR="00CB0C28" w:rsidRPr="002B2CA5">
        <w:rPr>
          <w:rFonts w:eastAsia="Times New Roman"/>
          <w:lang w:val="uk-UA" w:eastAsia="ru-RU"/>
        </w:rPr>
        <w:t>Виявлена в процесі тралення підводна перешко</w:t>
      </w:r>
      <w:r w:rsidR="00786D1D" w:rsidRPr="002B2CA5">
        <w:rPr>
          <w:rFonts w:eastAsia="Times New Roman"/>
          <w:lang w:val="uk-UA" w:eastAsia="ru-RU"/>
        </w:rPr>
        <w:t>да повинна бути вилучена</w:t>
      </w:r>
      <w:r w:rsidR="001A25D0" w:rsidRPr="002B2CA5">
        <w:rPr>
          <w:rFonts w:eastAsia="Times New Roman"/>
          <w:lang w:val="uk-UA" w:eastAsia="ru-RU"/>
        </w:rPr>
        <w:t xml:space="preserve"> </w:t>
      </w:r>
      <w:r w:rsidR="00C14EC4" w:rsidRPr="002B2CA5">
        <w:rPr>
          <w:rFonts w:eastAsia="Times New Roman"/>
          <w:lang w:val="uk-UA" w:eastAsia="ru-RU"/>
        </w:rPr>
        <w:t>якнайшвидше</w:t>
      </w:r>
      <w:r w:rsidR="00CB0C28" w:rsidRPr="002B2CA5">
        <w:rPr>
          <w:rFonts w:eastAsia="Times New Roman"/>
          <w:lang w:val="uk-UA" w:eastAsia="ru-RU"/>
        </w:rPr>
        <w:t xml:space="preserve"> (якщо це може бути виконано силами робітників та плавзасобів, що виробляють тралення) або після закінчення тралення. Якщо перешкоду планується витягувати після закінчення тралення, виявлена перешкода має бути огороджена плавучою віхою, бакеном або буєм.</w:t>
      </w:r>
    </w:p>
    <w:p w14:paraId="06312048" w14:textId="10439759" w:rsidR="0054742F" w:rsidRPr="002B2CA5" w:rsidRDefault="00C000CE" w:rsidP="0054742F">
      <w:pPr>
        <w:jc w:val="both"/>
        <w:rPr>
          <w:lang w:val="uk-UA"/>
        </w:rPr>
      </w:pPr>
      <w:r w:rsidRPr="002B2CA5">
        <w:rPr>
          <w:lang w:val="uk-UA"/>
        </w:rPr>
        <w:t xml:space="preserve">Інформація про об’єкти, що є перешкодою для судноплавства та залишилися в межах суднового ходу після проведення тральних робіт, </w:t>
      </w:r>
      <w:r w:rsidR="00B33561" w:rsidRPr="002B2CA5">
        <w:rPr>
          <w:lang w:val="uk-UA"/>
        </w:rPr>
        <w:t xml:space="preserve">розміщується </w:t>
      </w:r>
      <w:r w:rsidR="00537921" w:rsidRPr="002B2CA5">
        <w:rPr>
          <w:lang w:val="uk-UA"/>
        </w:rPr>
        <w:t xml:space="preserve">                   </w:t>
      </w:r>
      <w:r w:rsidR="00C048A5" w:rsidRPr="002B2CA5">
        <w:rPr>
          <w:rFonts w:eastAsia="Times New Roman"/>
          <w:lang w:val="uk-UA" w:eastAsia="uk-UA"/>
        </w:rPr>
        <w:t>ДП «</w:t>
      </w:r>
      <w:proofErr w:type="spellStart"/>
      <w:r w:rsidR="00C048A5" w:rsidRPr="002B2CA5">
        <w:rPr>
          <w:rFonts w:eastAsia="Times New Roman"/>
          <w:lang w:val="uk-UA" w:eastAsia="uk-UA"/>
        </w:rPr>
        <w:t>Укрводшлях</w:t>
      </w:r>
      <w:proofErr w:type="spellEnd"/>
      <w:r w:rsidR="00C048A5" w:rsidRPr="002B2CA5">
        <w:rPr>
          <w:rFonts w:eastAsia="Times New Roman"/>
          <w:lang w:val="uk-UA" w:eastAsia="uk-UA"/>
        </w:rPr>
        <w:t>»</w:t>
      </w:r>
      <w:r w:rsidR="00906A82" w:rsidRPr="002B2CA5">
        <w:rPr>
          <w:lang w:val="uk-UA"/>
        </w:rPr>
        <w:t xml:space="preserve"> через</w:t>
      </w:r>
      <w:r w:rsidR="00AE3E01" w:rsidRPr="002B2CA5">
        <w:rPr>
          <w:lang w:val="uk-UA"/>
        </w:rPr>
        <w:t xml:space="preserve"> </w:t>
      </w:r>
      <w:r w:rsidR="00895130" w:rsidRPr="002B2CA5">
        <w:rPr>
          <w:lang w:val="uk-UA"/>
        </w:rPr>
        <w:t>Річков</w:t>
      </w:r>
      <w:r w:rsidR="00906A82" w:rsidRPr="002B2CA5">
        <w:rPr>
          <w:lang w:val="uk-UA"/>
        </w:rPr>
        <w:t>у</w:t>
      </w:r>
      <w:r w:rsidR="00895130" w:rsidRPr="002B2CA5">
        <w:rPr>
          <w:lang w:val="uk-UA"/>
        </w:rPr>
        <w:t xml:space="preserve"> інформаційн</w:t>
      </w:r>
      <w:r w:rsidR="00906A82" w:rsidRPr="002B2CA5">
        <w:rPr>
          <w:lang w:val="uk-UA"/>
        </w:rPr>
        <w:t>у</w:t>
      </w:r>
      <w:r w:rsidR="00895130" w:rsidRPr="002B2CA5">
        <w:rPr>
          <w:lang w:val="uk-UA"/>
        </w:rPr>
        <w:t xml:space="preserve"> служб</w:t>
      </w:r>
      <w:r w:rsidR="00906A82" w:rsidRPr="002B2CA5">
        <w:rPr>
          <w:lang w:val="uk-UA"/>
        </w:rPr>
        <w:t>у</w:t>
      </w:r>
      <w:r w:rsidR="00895130" w:rsidRPr="002B2CA5">
        <w:rPr>
          <w:lang w:val="uk-UA"/>
        </w:rPr>
        <w:t xml:space="preserve"> (далі – </w:t>
      </w:r>
      <w:r w:rsidR="00AE3E01" w:rsidRPr="002B2CA5">
        <w:rPr>
          <w:lang w:val="uk-UA"/>
        </w:rPr>
        <w:t>РІС</w:t>
      </w:r>
      <w:r w:rsidR="00895130" w:rsidRPr="002B2CA5">
        <w:rPr>
          <w:lang w:val="uk-UA"/>
        </w:rPr>
        <w:t>)</w:t>
      </w:r>
      <w:r w:rsidR="00AE3E01" w:rsidRPr="002B2CA5">
        <w:rPr>
          <w:lang w:val="uk-UA"/>
        </w:rPr>
        <w:t xml:space="preserve"> </w:t>
      </w:r>
      <w:r w:rsidR="00906A82" w:rsidRPr="002B2CA5">
        <w:rPr>
          <w:lang w:val="uk-UA"/>
        </w:rPr>
        <w:t xml:space="preserve">з метою </w:t>
      </w:r>
      <w:r w:rsidR="00AE3E01" w:rsidRPr="002B2CA5">
        <w:rPr>
          <w:lang w:val="uk-UA"/>
        </w:rPr>
        <w:t xml:space="preserve">інформування </w:t>
      </w:r>
      <w:r w:rsidR="00906A82" w:rsidRPr="002B2CA5">
        <w:rPr>
          <w:lang w:val="uk-UA"/>
        </w:rPr>
        <w:t>капітанів (</w:t>
      </w:r>
      <w:r w:rsidR="00AE3E01" w:rsidRPr="002B2CA5">
        <w:rPr>
          <w:lang w:val="uk-UA"/>
        </w:rPr>
        <w:t>судноводіїв</w:t>
      </w:r>
      <w:r w:rsidR="00906A82" w:rsidRPr="002B2CA5">
        <w:rPr>
          <w:lang w:val="uk-UA"/>
        </w:rPr>
        <w:t>)</w:t>
      </w:r>
      <w:r w:rsidR="00AE3E01" w:rsidRPr="002B2CA5">
        <w:rPr>
          <w:lang w:val="uk-UA"/>
        </w:rPr>
        <w:t>.</w:t>
      </w:r>
    </w:p>
    <w:p w14:paraId="43987B17" w14:textId="77777777" w:rsidR="00A31E83" w:rsidRPr="002B2CA5" w:rsidRDefault="00A31E83" w:rsidP="0054742F">
      <w:pPr>
        <w:jc w:val="both"/>
        <w:rPr>
          <w:lang w:val="uk-UA"/>
        </w:rPr>
      </w:pPr>
    </w:p>
    <w:p w14:paraId="25B022F4" w14:textId="38A3AB4A" w:rsidR="0054742F" w:rsidRPr="002B2CA5" w:rsidRDefault="00A31E83" w:rsidP="0054742F">
      <w:pPr>
        <w:spacing w:after="5" w:line="253" w:lineRule="auto"/>
        <w:jc w:val="both"/>
        <w:rPr>
          <w:lang w:val="uk-UA"/>
        </w:rPr>
      </w:pPr>
      <w:r w:rsidRPr="002B2CA5">
        <w:rPr>
          <w:lang w:val="uk-UA"/>
        </w:rPr>
        <w:t>10</w:t>
      </w:r>
      <w:r w:rsidR="0054742F" w:rsidRPr="002B2CA5">
        <w:rPr>
          <w:lang w:val="uk-UA"/>
        </w:rPr>
        <w:t>. Виявлені в процесі роботи перешкоди, які неможливо видалити з русла за допомогою наявних технічних засобів, можуть бути заглиблені в руслі на глибину не менше 1,5 гарантованої глибини.</w:t>
      </w:r>
    </w:p>
    <w:p w14:paraId="5C9178D4" w14:textId="77777777" w:rsidR="00A31E83" w:rsidRPr="002B2CA5" w:rsidRDefault="00A31E83" w:rsidP="0054742F">
      <w:pPr>
        <w:spacing w:after="5" w:line="253" w:lineRule="auto"/>
        <w:jc w:val="both"/>
        <w:rPr>
          <w:lang w:val="uk-UA"/>
        </w:rPr>
      </w:pPr>
    </w:p>
    <w:p w14:paraId="4CE46927" w14:textId="5A622F7D" w:rsidR="00576A80" w:rsidRPr="002B2CA5" w:rsidRDefault="0024207A" w:rsidP="0020158E">
      <w:pPr>
        <w:jc w:val="both"/>
        <w:rPr>
          <w:rFonts w:eastAsia="Times New Roman"/>
          <w:lang w:val="uk-UA" w:eastAsia="ru-RU"/>
        </w:rPr>
      </w:pPr>
      <w:r w:rsidRPr="002B2CA5">
        <w:rPr>
          <w:rFonts w:eastAsia="Times New Roman"/>
          <w:lang w:val="uk-UA" w:eastAsia="ru-RU"/>
        </w:rPr>
        <w:t>11</w:t>
      </w:r>
      <w:r w:rsidR="002D577F" w:rsidRPr="002B2CA5">
        <w:rPr>
          <w:rFonts w:eastAsia="Times New Roman"/>
          <w:lang w:val="uk-UA" w:eastAsia="ru-RU"/>
        </w:rPr>
        <w:t xml:space="preserve">. Результати тралення та робіт з розчищення </w:t>
      </w:r>
      <w:proofErr w:type="spellStart"/>
      <w:r w:rsidR="002D577F" w:rsidRPr="002B2CA5">
        <w:rPr>
          <w:rFonts w:eastAsia="Times New Roman"/>
          <w:lang w:val="uk-UA" w:eastAsia="ru-RU"/>
        </w:rPr>
        <w:t>дна</w:t>
      </w:r>
      <w:proofErr w:type="spellEnd"/>
      <w:r w:rsidR="00576A80" w:rsidRPr="002B2CA5">
        <w:rPr>
          <w:rFonts w:eastAsia="Times New Roman"/>
          <w:lang w:val="uk-UA" w:eastAsia="ru-RU"/>
        </w:rPr>
        <w:t xml:space="preserve"> оформлюються </w:t>
      </w:r>
      <w:r w:rsidR="00FA627D" w:rsidRPr="002B2CA5">
        <w:rPr>
          <w:lang w:val="uk-UA"/>
        </w:rPr>
        <w:t xml:space="preserve">актом про виконання тралення та робіт з розчищення </w:t>
      </w:r>
      <w:proofErr w:type="spellStart"/>
      <w:r w:rsidR="00FA627D" w:rsidRPr="002B2CA5">
        <w:rPr>
          <w:lang w:val="uk-UA"/>
        </w:rPr>
        <w:t>дна</w:t>
      </w:r>
      <w:proofErr w:type="spellEnd"/>
      <w:r w:rsidR="00FA627D" w:rsidRPr="002B2CA5">
        <w:rPr>
          <w:lang w:val="uk-UA"/>
        </w:rPr>
        <w:t>, форма якого наведена у додатку 3 до цієї Інструкції</w:t>
      </w:r>
      <w:r w:rsidR="008F1AD2" w:rsidRPr="002B2CA5">
        <w:rPr>
          <w:rFonts w:eastAsia="Times New Roman"/>
          <w:lang w:val="uk-UA" w:eastAsia="ru-RU"/>
        </w:rPr>
        <w:t>.</w:t>
      </w:r>
    </w:p>
    <w:p w14:paraId="0449074E" w14:textId="77777777" w:rsidR="00AD3009" w:rsidRPr="002B2CA5" w:rsidRDefault="00AD3009" w:rsidP="007D76AB">
      <w:pPr>
        <w:tabs>
          <w:tab w:val="left" w:pos="5725"/>
        </w:tabs>
        <w:jc w:val="both"/>
        <w:rPr>
          <w:rFonts w:eastAsia="Times New Roman"/>
          <w:lang w:val="uk-UA" w:eastAsia="ru-RU"/>
        </w:rPr>
      </w:pPr>
    </w:p>
    <w:p w14:paraId="436DE7B8" w14:textId="4B4F0E00" w:rsidR="008975BA" w:rsidRPr="002B2CA5" w:rsidRDefault="0024207A" w:rsidP="00E40E18">
      <w:pPr>
        <w:tabs>
          <w:tab w:val="left" w:pos="5725"/>
        </w:tabs>
        <w:jc w:val="both"/>
        <w:rPr>
          <w:rFonts w:eastAsia="Times New Roman"/>
          <w:lang w:val="uk-UA" w:eastAsia="ru-RU"/>
        </w:rPr>
      </w:pPr>
      <w:r w:rsidRPr="002B2CA5">
        <w:rPr>
          <w:rFonts w:eastAsia="Times New Roman"/>
          <w:lang w:val="uk-UA" w:eastAsia="ru-RU"/>
        </w:rPr>
        <w:t>12</w:t>
      </w:r>
      <w:r w:rsidR="00663A71" w:rsidRPr="002B2CA5">
        <w:rPr>
          <w:rFonts w:eastAsia="Times New Roman"/>
          <w:lang w:val="uk-UA" w:eastAsia="ru-RU"/>
        </w:rPr>
        <w:t>.</w:t>
      </w:r>
      <w:r w:rsidR="008975BA" w:rsidRPr="002B2CA5">
        <w:rPr>
          <w:rFonts w:eastAsia="Times New Roman"/>
          <w:lang w:val="uk-UA" w:eastAsia="ru-RU"/>
        </w:rPr>
        <w:t xml:space="preserve"> Про</w:t>
      </w:r>
      <w:r w:rsidR="00E40E18" w:rsidRPr="002B2CA5">
        <w:rPr>
          <w:rFonts w:eastAsia="Times New Roman"/>
          <w:lang w:val="uk-UA" w:eastAsia="ru-RU"/>
        </w:rPr>
        <w:t>мірні роботи виконуються для</w:t>
      </w:r>
      <w:r w:rsidR="00A521BA" w:rsidRPr="002B2CA5">
        <w:rPr>
          <w:rFonts w:eastAsia="Times New Roman"/>
          <w:lang w:val="uk-UA" w:eastAsia="ru-RU"/>
        </w:rPr>
        <w:t>:</w:t>
      </w:r>
      <w:r w:rsidR="00E40E18" w:rsidRPr="002B2CA5">
        <w:rPr>
          <w:rFonts w:eastAsia="Times New Roman"/>
          <w:lang w:val="uk-UA" w:eastAsia="ru-RU"/>
        </w:rPr>
        <w:t xml:space="preserve"> </w:t>
      </w:r>
      <w:r w:rsidR="001C7EB3" w:rsidRPr="002B2CA5">
        <w:rPr>
          <w:rFonts w:eastAsia="Times New Roman"/>
          <w:lang w:val="uk-UA" w:eastAsia="ru-RU"/>
        </w:rPr>
        <w:t>отримання відом</w:t>
      </w:r>
      <w:r w:rsidR="00A521BA" w:rsidRPr="002B2CA5">
        <w:rPr>
          <w:rFonts w:eastAsia="Times New Roman"/>
          <w:lang w:val="uk-UA" w:eastAsia="ru-RU"/>
        </w:rPr>
        <w:t xml:space="preserve">остей </w:t>
      </w:r>
      <w:r w:rsidR="004C6F75" w:rsidRPr="002B2CA5">
        <w:rPr>
          <w:rFonts w:eastAsia="Times New Roman"/>
          <w:lang w:val="uk-UA" w:eastAsia="ru-RU"/>
        </w:rPr>
        <w:t xml:space="preserve">про характер і рельєф </w:t>
      </w:r>
      <w:proofErr w:type="spellStart"/>
      <w:r w:rsidR="004C6F75" w:rsidRPr="002B2CA5">
        <w:rPr>
          <w:rFonts w:eastAsia="Times New Roman"/>
          <w:lang w:val="uk-UA" w:eastAsia="ru-RU"/>
        </w:rPr>
        <w:t>дна</w:t>
      </w:r>
      <w:proofErr w:type="spellEnd"/>
      <w:r w:rsidR="004C6F75" w:rsidRPr="002B2CA5">
        <w:rPr>
          <w:rFonts w:eastAsia="Times New Roman"/>
          <w:lang w:val="uk-UA" w:eastAsia="ru-RU"/>
        </w:rPr>
        <w:t>, стан</w:t>
      </w:r>
      <w:r w:rsidR="00A521BA" w:rsidRPr="002B2CA5">
        <w:rPr>
          <w:rFonts w:eastAsia="Times New Roman"/>
          <w:lang w:val="uk-UA" w:eastAsia="ru-RU"/>
        </w:rPr>
        <w:t xml:space="preserve"> гарантованих габаритів суднового шляху;</w:t>
      </w:r>
      <w:r w:rsidR="00E40E18" w:rsidRPr="002B2CA5">
        <w:rPr>
          <w:rFonts w:eastAsia="Times New Roman"/>
          <w:lang w:val="uk-UA" w:eastAsia="ru-RU"/>
        </w:rPr>
        <w:t xml:space="preserve"> </w:t>
      </w:r>
      <w:r w:rsidR="008975BA" w:rsidRPr="002B2CA5">
        <w:rPr>
          <w:rFonts w:eastAsia="Times New Roman"/>
          <w:lang w:val="uk-UA" w:eastAsia="ru-RU"/>
        </w:rPr>
        <w:t>вивчення руслового режиму</w:t>
      </w:r>
      <w:r w:rsidR="001C7EB3" w:rsidRPr="002B2CA5">
        <w:rPr>
          <w:rFonts w:eastAsia="Times New Roman"/>
          <w:lang w:val="uk-UA" w:eastAsia="ru-RU"/>
        </w:rPr>
        <w:t>;</w:t>
      </w:r>
      <w:r w:rsidR="008975BA" w:rsidRPr="002B2CA5">
        <w:rPr>
          <w:rFonts w:eastAsia="Times New Roman"/>
          <w:lang w:val="uk-UA" w:eastAsia="ru-RU"/>
        </w:rPr>
        <w:t xml:space="preserve"> </w:t>
      </w:r>
      <w:r w:rsidR="00E40E18" w:rsidRPr="002B2CA5">
        <w:rPr>
          <w:rFonts w:eastAsia="Times New Roman"/>
          <w:lang w:val="uk-UA" w:eastAsia="ru-RU"/>
        </w:rPr>
        <w:t>підготовки</w:t>
      </w:r>
      <w:r w:rsidR="008975BA" w:rsidRPr="002B2CA5">
        <w:rPr>
          <w:rFonts w:eastAsia="Times New Roman"/>
          <w:lang w:val="uk-UA" w:eastAsia="ru-RU"/>
        </w:rPr>
        <w:t xml:space="preserve"> </w:t>
      </w:r>
      <w:r w:rsidR="00E40E18" w:rsidRPr="002B2CA5">
        <w:rPr>
          <w:rFonts w:eastAsia="Times New Roman"/>
          <w:lang w:val="uk-UA" w:eastAsia="ru-RU"/>
        </w:rPr>
        <w:t>технічної документації</w:t>
      </w:r>
      <w:r w:rsidR="001C7EB3" w:rsidRPr="002B2CA5">
        <w:rPr>
          <w:rFonts w:eastAsia="Times New Roman"/>
          <w:lang w:val="uk-UA" w:eastAsia="ru-RU"/>
        </w:rPr>
        <w:t xml:space="preserve"> та </w:t>
      </w:r>
      <w:r w:rsidR="00E40E18" w:rsidRPr="002B2CA5">
        <w:rPr>
          <w:rFonts w:eastAsia="Times New Roman"/>
          <w:lang w:val="uk-UA" w:eastAsia="ru-RU"/>
        </w:rPr>
        <w:t>планових матеріалів</w:t>
      </w:r>
      <w:r w:rsidR="002B68F1" w:rsidRPr="002B2CA5">
        <w:rPr>
          <w:rFonts w:eastAsia="Times New Roman"/>
          <w:lang w:val="uk-UA" w:eastAsia="ru-RU"/>
        </w:rPr>
        <w:t xml:space="preserve"> для проведення</w:t>
      </w:r>
      <w:r w:rsidR="001C7EB3" w:rsidRPr="002B2CA5">
        <w:rPr>
          <w:rFonts w:eastAsia="Times New Roman"/>
          <w:lang w:val="uk-UA" w:eastAsia="ru-RU"/>
        </w:rPr>
        <w:t xml:space="preserve"> </w:t>
      </w:r>
      <w:r w:rsidR="008975BA" w:rsidRPr="002B2CA5">
        <w:rPr>
          <w:rFonts w:eastAsia="Times New Roman"/>
          <w:lang w:val="uk-UA" w:eastAsia="ru-RU"/>
        </w:rPr>
        <w:t xml:space="preserve">днопоглиблювальних робіт, </w:t>
      </w:r>
      <w:r w:rsidR="001C7EB3" w:rsidRPr="002B2CA5">
        <w:rPr>
          <w:rFonts w:eastAsia="Times New Roman"/>
          <w:lang w:val="uk-UA" w:eastAsia="ru-RU"/>
        </w:rPr>
        <w:t xml:space="preserve">робіт з </w:t>
      </w:r>
      <w:r w:rsidR="008975BA" w:rsidRPr="002B2CA5">
        <w:rPr>
          <w:rFonts w:eastAsia="Times New Roman"/>
          <w:lang w:val="uk-UA" w:eastAsia="uk-UA"/>
        </w:rPr>
        <w:t>експлуатаційного днопоглиблення (ремонтного черпання)</w:t>
      </w:r>
      <w:r w:rsidR="008975BA" w:rsidRPr="002B2CA5">
        <w:rPr>
          <w:rFonts w:eastAsia="Times New Roman"/>
          <w:lang w:val="uk-UA" w:eastAsia="ru-RU"/>
        </w:rPr>
        <w:t>, та інших шляхових робіт</w:t>
      </w:r>
      <w:r w:rsidR="001C7EB3" w:rsidRPr="002B2CA5">
        <w:rPr>
          <w:rFonts w:eastAsia="Times New Roman"/>
          <w:lang w:val="uk-UA" w:eastAsia="ru-RU"/>
        </w:rPr>
        <w:t>;</w:t>
      </w:r>
      <w:r w:rsidR="002B68F1" w:rsidRPr="002B2CA5">
        <w:rPr>
          <w:rFonts w:eastAsia="Times New Roman"/>
          <w:lang w:val="uk-UA" w:eastAsia="ru-RU"/>
        </w:rPr>
        <w:t xml:space="preserve"> перевірки</w:t>
      </w:r>
      <w:r w:rsidR="00C95A2C" w:rsidRPr="002B2CA5">
        <w:rPr>
          <w:rFonts w:eastAsia="Times New Roman"/>
          <w:lang w:val="uk-UA" w:eastAsia="ru-RU"/>
        </w:rPr>
        <w:t xml:space="preserve"> та визначення</w:t>
      </w:r>
      <w:r w:rsidR="002B68F1" w:rsidRPr="002B2CA5">
        <w:rPr>
          <w:rFonts w:eastAsia="Times New Roman"/>
          <w:lang w:val="uk-UA" w:eastAsia="ru-RU"/>
        </w:rPr>
        <w:t xml:space="preserve"> стану</w:t>
      </w:r>
      <w:r w:rsidR="008975BA" w:rsidRPr="002B2CA5">
        <w:rPr>
          <w:rFonts w:eastAsia="Times New Roman"/>
          <w:lang w:val="uk-UA" w:eastAsia="ru-RU"/>
        </w:rPr>
        <w:t xml:space="preserve"> судноплавних шляхів і їх</w:t>
      </w:r>
      <w:r w:rsidR="00C81B2C" w:rsidRPr="002B2CA5">
        <w:rPr>
          <w:rFonts w:eastAsia="Times New Roman"/>
          <w:lang w:val="uk-UA" w:eastAsia="ru-RU"/>
        </w:rPr>
        <w:t xml:space="preserve"> </w:t>
      </w:r>
      <w:r w:rsidRPr="002B2CA5">
        <w:rPr>
          <w:rFonts w:eastAsia="Times New Roman"/>
          <w:lang w:val="uk-UA" w:eastAsia="ru-RU"/>
        </w:rPr>
        <w:t>навігаційного</w:t>
      </w:r>
      <w:r w:rsidR="00C95A2C" w:rsidRPr="002B2CA5">
        <w:rPr>
          <w:rFonts w:eastAsia="Times New Roman"/>
          <w:lang w:val="uk-UA" w:eastAsia="ru-RU"/>
        </w:rPr>
        <w:t xml:space="preserve"> обладнання</w:t>
      </w:r>
      <w:r w:rsidR="00E40E18" w:rsidRPr="002B2CA5">
        <w:rPr>
          <w:rFonts w:eastAsia="Times New Roman"/>
          <w:lang w:val="uk-UA" w:eastAsia="ru-RU"/>
        </w:rPr>
        <w:t xml:space="preserve">; </w:t>
      </w:r>
      <w:r w:rsidR="00A521BA" w:rsidRPr="002B2CA5">
        <w:rPr>
          <w:rFonts w:eastAsia="Times New Roman"/>
          <w:lang w:val="uk-UA" w:eastAsia="ru-RU"/>
        </w:rPr>
        <w:t xml:space="preserve">створення картографічного зображення річкових акваторій, </w:t>
      </w:r>
      <w:r w:rsidR="008975BA" w:rsidRPr="002B2CA5">
        <w:rPr>
          <w:rFonts w:eastAsia="Times New Roman"/>
          <w:lang w:val="uk-UA" w:eastAsia="ru-RU"/>
        </w:rPr>
        <w:t>складання та коректури карт ВВШ.</w:t>
      </w:r>
    </w:p>
    <w:p w14:paraId="729AD217" w14:textId="77777777" w:rsidR="00A31E83" w:rsidRPr="002B2CA5" w:rsidRDefault="00A31E83" w:rsidP="00AD3009">
      <w:pPr>
        <w:tabs>
          <w:tab w:val="left" w:pos="5725"/>
        </w:tabs>
        <w:jc w:val="both"/>
        <w:rPr>
          <w:rFonts w:eastAsia="Times New Roman"/>
          <w:lang w:val="uk-UA" w:eastAsia="ru-RU"/>
        </w:rPr>
      </w:pPr>
    </w:p>
    <w:p w14:paraId="6571B4BB" w14:textId="2623359F" w:rsidR="00576A80" w:rsidRPr="002B2CA5" w:rsidRDefault="0024207A" w:rsidP="00576A80">
      <w:pPr>
        <w:spacing w:after="5" w:line="253" w:lineRule="auto"/>
        <w:jc w:val="both"/>
        <w:rPr>
          <w:lang w:val="uk-UA"/>
        </w:rPr>
      </w:pPr>
      <w:r w:rsidRPr="002B2CA5">
        <w:rPr>
          <w:rFonts w:eastAsia="Times New Roman"/>
          <w:lang w:val="uk-UA" w:eastAsia="ru-RU"/>
        </w:rPr>
        <w:t>13</w:t>
      </w:r>
      <w:r w:rsidR="008975BA" w:rsidRPr="002B2CA5">
        <w:rPr>
          <w:rFonts w:eastAsia="Times New Roman"/>
          <w:lang w:val="uk-UA" w:eastAsia="ru-RU"/>
        </w:rPr>
        <w:t xml:space="preserve">. </w:t>
      </w:r>
      <w:r w:rsidR="00576A80" w:rsidRPr="002B2CA5">
        <w:rPr>
          <w:lang w:val="uk-UA"/>
        </w:rPr>
        <w:t>Промірні роботи, при здійсненні експлуатаційного днопоглиблення, виконуються відповідно до вимог</w:t>
      </w:r>
      <w:r w:rsidR="00A31E83" w:rsidRPr="002B2CA5">
        <w:rPr>
          <w:lang w:val="uk-UA"/>
        </w:rPr>
        <w:t xml:space="preserve"> </w:t>
      </w:r>
      <w:r w:rsidR="00FA627D" w:rsidRPr="002B2CA5">
        <w:rPr>
          <w:lang w:val="uk-UA"/>
        </w:rPr>
        <w:t>Інструкції про порядок і процедуру виконання промірних робіт при визначенні глибин на морських і річкових акваторіях для будівельно-експлуатаційних цілей, затвердженої наказом Міністерства транспорту та зв’язку України від 10 травня 2005 року № 186</w:t>
      </w:r>
      <w:r w:rsidR="00576A80" w:rsidRPr="002B2CA5">
        <w:rPr>
          <w:lang w:val="uk-UA"/>
        </w:rPr>
        <w:t>.</w:t>
      </w:r>
    </w:p>
    <w:p w14:paraId="376FF70A" w14:textId="77777777" w:rsidR="00A31E83" w:rsidRPr="002B2CA5" w:rsidRDefault="00A31E83" w:rsidP="00576A80">
      <w:pPr>
        <w:spacing w:after="5" w:line="253" w:lineRule="auto"/>
        <w:jc w:val="both"/>
        <w:rPr>
          <w:lang w:val="uk-UA"/>
        </w:rPr>
      </w:pPr>
    </w:p>
    <w:p w14:paraId="562F4485" w14:textId="41C10C99" w:rsidR="00C000CE" w:rsidRPr="002B2CA5" w:rsidRDefault="0024207A" w:rsidP="00C000CE">
      <w:pPr>
        <w:jc w:val="both"/>
        <w:rPr>
          <w:lang w:val="uk-UA"/>
        </w:rPr>
      </w:pPr>
      <w:r w:rsidRPr="002B2CA5">
        <w:rPr>
          <w:lang w:val="uk-UA"/>
        </w:rPr>
        <w:lastRenderedPageBreak/>
        <w:t>14</w:t>
      </w:r>
      <w:r w:rsidR="00576A80" w:rsidRPr="002B2CA5">
        <w:rPr>
          <w:lang w:val="uk-UA"/>
        </w:rPr>
        <w:t xml:space="preserve">. </w:t>
      </w:r>
      <w:r w:rsidR="00C000CE" w:rsidRPr="002B2CA5">
        <w:rPr>
          <w:lang w:val="uk-UA"/>
        </w:rPr>
        <w:t>Інформація щодо виявлен</w:t>
      </w:r>
      <w:r w:rsidR="00906A82" w:rsidRPr="002B2CA5">
        <w:rPr>
          <w:lang w:val="uk-UA"/>
        </w:rPr>
        <w:t>их</w:t>
      </w:r>
      <w:r w:rsidR="00C000CE" w:rsidRPr="002B2CA5">
        <w:rPr>
          <w:lang w:val="uk-UA"/>
        </w:rPr>
        <w:t xml:space="preserve"> під час промірних робіт місць (ділянок), глибин</w:t>
      </w:r>
      <w:r w:rsidR="001C7EB3" w:rsidRPr="002B2CA5">
        <w:rPr>
          <w:lang w:val="uk-UA"/>
        </w:rPr>
        <w:t>а</w:t>
      </w:r>
      <w:r w:rsidR="00C000CE" w:rsidRPr="002B2CA5">
        <w:rPr>
          <w:lang w:val="uk-UA"/>
        </w:rPr>
        <w:t xml:space="preserve"> </w:t>
      </w:r>
      <w:r w:rsidR="001C7EB3" w:rsidRPr="002B2CA5">
        <w:rPr>
          <w:lang w:val="uk-UA"/>
        </w:rPr>
        <w:t xml:space="preserve">чи ширина суднового ходу </w:t>
      </w:r>
      <w:r w:rsidRPr="002B2CA5">
        <w:rPr>
          <w:lang w:val="uk-UA"/>
        </w:rPr>
        <w:t>на яких</w:t>
      </w:r>
      <w:r w:rsidR="00C000CE" w:rsidRPr="002B2CA5">
        <w:rPr>
          <w:lang w:val="uk-UA"/>
        </w:rPr>
        <w:t xml:space="preserve"> </w:t>
      </w:r>
      <w:r w:rsidR="00681188" w:rsidRPr="002B2CA5">
        <w:rPr>
          <w:lang w:val="uk-UA"/>
        </w:rPr>
        <w:t>менша</w:t>
      </w:r>
      <w:r w:rsidR="00C81B2C" w:rsidRPr="002B2CA5">
        <w:rPr>
          <w:lang w:val="uk-UA"/>
        </w:rPr>
        <w:t xml:space="preserve"> </w:t>
      </w:r>
      <w:r w:rsidR="00C000CE" w:rsidRPr="002B2CA5">
        <w:rPr>
          <w:lang w:val="uk-UA"/>
        </w:rPr>
        <w:t xml:space="preserve">за гарантовані </w:t>
      </w:r>
      <w:r w:rsidR="001C7EB3" w:rsidRPr="002B2CA5">
        <w:rPr>
          <w:lang w:val="uk-UA"/>
        </w:rPr>
        <w:t xml:space="preserve">для </w:t>
      </w:r>
      <w:r w:rsidR="00C000CE" w:rsidRPr="002B2CA5">
        <w:rPr>
          <w:lang w:val="uk-UA"/>
        </w:rPr>
        <w:t>певн</w:t>
      </w:r>
      <w:r w:rsidR="001C7EB3" w:rsidRPr="002B2CA5">
        <w:rPr>
          <w:lang w:val="uk-UA"/>
        </w:rPr>
        <w:t>ої</w:t>
      </w:r>
      <w:r w:rsidR="00FA627D" w:rsidRPr="002B2CA5">
        <w:rPr>
          <w:lang w:val="uk-UA"/>
        </w:rPr>
        <w:t xml:space="preserve"> ділянки</w:t>
      </w:r>
      <w:r w:rsidR="00C000CE" w:rsidRPr="002B2CA5">
        <w:rPr>
          <w:lang w:val="uk-UA"/>
        </w:rPr>
        <w:t xml:space="preserve"> водних шляхів з урахуванням рівня води, </w:t>
      </w:r>
      <w:r w:rsidR="00B216A8" w:rsidRPr="002B2CA5">
        <w:rPr>
          <w:lang w:val="uk-UA"/>
        </w:rPr>
        <w:t>негайно</w:t>
      </w:r>
      <w:r w:rsidR="00C000CE" w:rsidRPr="002B2CA5">
        <w:rPr>
          <w:lang w:val="uk-UA"/>
        </w:rPr>
        <w:t xml:space="preserve"> передається </w:t>
      </w:r>
      <w:r w:rsidR="00C048A5" w:rsidRPr="002B2CA5">
        <w:rPr>
          <w:rFonts w:eastAsia="Times New Roman"/>
          <w:lang w:val="uk-UA" w:eastAsia="uk-UA"/>
        </w:rPr>
        <w:t>ДП «</w:t>
      </w:r>
      <w:proofErr w:type="spellStart"/>
      <w:r w:rsidR="00C048A5" w:rsidRPr="002B2CA5">
        <w:rPr>
          <w:rFonts w:eastAsia="Times New Roman"/>
          <w:lang w:val="uk-UA" w:eastAsia="uk-UA"/>
        </w:rPr>
        <w:t>Укрводшлях</w:t>
      </w:r>
      <w:proofErr w:type="spellEnd"/>
      <w:r w:rsidR="00C048A5" w:rsidRPr="002B2CA5">
        <w:rPr>
          <w:rFonts w:eastAsia="Times New Roman"/>
          <w:lang w:val="uk-UA" w:eastAsia="uk-UA"/>
        </w:rPr>
        <w:t>»</w:t>
      </w:r>
      <w:r w:rsidR="00C000CE" w:rsidRPr="002B2CA5">
        <w:rPr>
          <w:lang w:val="uk-UA"/>
        </w:rPr>
        <w:t xml:space="preserve"> </w:t>
      </w:r>
      <w:r w:rsidR="00906A82" w:rsidRPr="002B2CA5">
        <w:rPr>
          <w:lang w:val="uk-UA"/>
        </w:rPr>
        <w:t xml:space="preserve">через </w:t>
      </w:r>
      <w:r w:rsidR="00C000CE" w:rsidRPr="002B2CA5">
        <w:rPr>
          <w:lang w:val="uk-UA"/>
        </w:rPr>
        <w:t xml:space="preserve">РІС </w:t>
      </w:r>
      <w:r w:rsidR="00906A82" w:rsidRPr="002B2CA5">
        <w:rPr>
          <w:lang w:val="uk-UA"/>
        </w:rPr>
        <w:t xml:space="preserve">з метою </w:t>
      </w:r>
      <w:r w:rsidR="00C000CE" w:rsidRPr="002B2CA5">
        <w:rPr>
          <w:lang w:val="uk-UA"/>
        </w:rPr>
        <w:t xml:space="preserve">інформування </w:t>
      </w:r>
      <w:r w:rsidR="00906A82" w:rsidRPr="002B2CA5">
        <w:rPr>
          <w:lang w:val="uk-UA"/>
        </w:rPr>
        <w:t>капітанів (</w:t>
      </w:r>
      <w:r w:rsidR="00C000CE" w:rsidRPr="002B2CA5">
        <w:rPr>
          <w:lang w:val="uk-UA"/>
        </w:rPr>
        <w:t>судноводіїв</w:t>
      </w:r>
      <w:r w:rsidR="00906A82" w:rsidRPr="002B2CA5">
        <w:rPr>
          <w:lang w:val="uk-UA"/>
        </w:rPr>
        <w:t>)</w:t>
      </w:r>
      <w:r w:rsidR="00C000CE" w:rsidRPr="002B2CA5">
        <w:rPr>
          <w:lang w:val="uk-UA"/>
        </w:rPr>
        <w:t>.</w:t>
      </w:r>
    </w:p>
    <w:p w14:paraId="6E64934E" w14:textId="5EE6B2D1" w:rsidR="001C7EB3" w:rsidRPr="002B2CA5" w:rsidRDefault="00A31E83" w:rsidP="00C000CE">
      <w:pPr>
        <w:jc w:val="both"/>
        <w:rPr>
          <w:lang w:val="uk-UA"/>
        </w:rPr>
      </w:pPr>
      <w:r w:rsidRPr="002B2CA5">
        <w:rPr>
          <w:lang w:val="uk-UA"/>
        </w:rPr>
        <w:t>У</w:t>
      </w:r>
      <w:r w:rsidR="001C7EB3" w:rsidRPr="002B2CA5">
        <w:rPr>
          <w:lang w:val="uk-UA"/>
        </w:rPr>
        <w:t xml:space="preserve"> цьому випадку </w:t>
      </w:r>
      <w:r w:rsidR="00C048A5" w:rsidRPr="002B2CA5">
        <w:rPr>
          <w:rFonts w:eastAsia="Times New Roman"/>
          <w:lang w:val="uk-UA" w:eastAsia="uk-UA"/>
        </w:rPr>
        <w:t>ДП «</w:t>
      </w:r>
      <w:proofErr w:type="spellStart"/>
      <w:r w:rsidR="00C048A5" w:rsidRPr="002B2CA5">
        <w:rPr>
          <w:rFonts w:eastAsia="Times New Roman"/>
          <w:lang w:val="uk-UA" w:eastAsia="uk-UA"/>
        </w:rPr>
        <w:t>Укрводшлях</w:t>
      </w:r>
      <w:proofErr w:type="spellEnd"/>
      <w:r w:rsidR="00C048A5" w:rsidRPr="002B2CA5">
        <w:rPr>
          <w:rFonts w:eastAsia="Times New Roman"/>
          <w:lang w:val="uk-UA" w:eastAsia="uk-UA"/>
        </w:rPr>
        <w:t>»</w:t>
      </w:r>
      <w:r w:rsidR="00A521BA" w:rsidRPr="002B2CA5">
        <w:rPr>
          <w:lang w:val="uk-UA"/>
        </w:rPr>
        <w:t xml:space="preserve"> </w:t>
      </w:r>
      <w:r w:rsidR="004C6F75" w:rsidRPr="002B2CA5">
        <w:rPr>
          <w:lang w:val="uk-UA"/>
        </w:rPr>
        <w:t xml:space="preserve">невідкладно </w:t>
      </w:r>
      <w:r w:rsidR="00A521BA" w:rsidRPr="002B2CA5">
        <w:rPr>
          <w:lang w:val="uk-UA"/>
        </w:rPr>
        <w:t>вживає</w:t>
      </w:r>
      <w:r w:rsidR="00B216A8" w:rsidRPr="002B2CA5">
        <w:rPr>
          <w:lang w:val="uk-UA"/>
        </w:rPr>
        <w:t xml:space="preserve"> необхідних </w:t>
      </w:r>
      <w:r w:rsidR="001C7EB3" w:rsidRPr="002B2CA5">
        <w:rPr>
          <w:lang w:val="uk-UA"/>
        </w:rPr>
        <w:t>заходів для відновлення гарант</w:t>
      </w:r>
      <w:r w:rsidR="004C6F75" w:rsidRPr="002B2CA5">
        <w:rPr>
          <w:lang w:val="uk-UA"/>
        </w:rPr>
        <w:t>ованих габаритів суднового ходу</w:t>
      </w:r>
      <w:r w:rsidR="001C7EB3" w:rsidRPr="002B2CA5">
        <w:rPr>
          <w:lang w:val="uk-UA"/>
        </w:rPr>
        <w:t>.</w:t>
      </w:r>
    </w:p>
    <w:p w14:paraId="127E97B2" w14:textId="77777777" w:rsidR="00A31E83" w:rsidRPr="002B2CA5" w:rsidRDefault="00A31E83" w:rsidP="00C000CE">
      <w:pPr>
        <w:jc w:val="both"/>
        <w:rPr>
          <w:lang w:val="uk-UA"/>
        </w:rPr>
      </w:pPr>
    </w:p>
    <w:p w14:paraId="37396092" w14:textId="4CA49AA3" w:rsidR="008F1AD2" w:rsidRPr="002B2CA5" w:rsidRDefault="0024207A" w:rsidP="008975BA">
      <w:pPr>
        <w:jc w:val="both"/>
        <w:rPr>
          <w:rFonts w:eastAsia="Times New Roman"/>
          <w:lang w:val="uk-UA" w:eastAsia="ru-RU"/>
        </w:rPr>
      </w:pPr>
      <w:r w:rsidRPr="002B2CA5">
        <w:rPr>
          <w:rFonts w:eastAsia="Times New Roman"/>
          <w:lang w:val="uk-UA" w:eastAsia="ru-RU"/>
        </w:rPr>
        <w:t>15</w:t>
      </w:r>
      <w:r w:rsidR="008F1AD2" w:rsidRPr="002B2CA5">
        <w:rPr>
          <w:rFonts w:eastAsia="Times New Roman"/>
          <w:lang w:val="uk-UA" w:eastAsia="ru-RU"/>
        </w:rPr>
        <w:t xml:space="preserve">. Результати промірних робіт оформлюються </w:t>
      </w:r>
      <w:r w:rsidR="00FA627D" w:rsidRPr="002B2CA5">
        <w:rPr>
          <w:lang w:val="uk-UA"/>
        </w:rPr>
        <w:t>актом про виконання промірних робіт, форма якого наведена у додатку 4 до цієї Інструкції</w:t>
      </w:r>
      <w:r w:rsidR="008F1AD2" w:rsidRPr="002B2CA5">
        <w:rPr>
          <w:rFonts w:eastAsia="Times New Roman"/>
          <w:lang w:val="uk-UA" w:eastAsia="ru-RU"/>
        </w:rPr>
        <w:t>.</w:t>
      </w:r>
    </w:p>
    <w:p w14:paraId="324843DB" w14:textId="77777777" w:rsidR="00D0059F" w:rsidRPr="002B2CA5" w:rsidRDefault="00D0059F" w:rsidP="0020158E">
      <w:pPr>
        <w:jc w:val="both"/>
        <w:rPr>
          <w:rFonts w:eastAsia="Times New Roman"/>
          <w:lang w:val="uk-UA" w:eastAsia="ru-RU"/>
        </w:rPr>
      </w:pPr>
    </w:p>
    <w:p w14:paraId="2F3A96E9" w14:textId="3B4D5CFB" w:rsidR="0020158E" w:rsidRPr="002B2CA5" w:rsidRDefault="0024207A" w:rsidP="0020158E">
      <w:pPr>
        <w:jc w:val="both"/>
        <w:rPr>
          <w:rFonts w:eastAsia="Times New Roman"/>
          <w:lang w:val="uk-UA" w:eastAsia="ru-RU"/>
        </w:rPr>
      </w:pPr>
      <w:r w:rsidRPr="002B2CA5">
        <w:rPr>
          <w:rFonts w:eastAsia="Times New Roman"/>
          <w:lang w:val="uk-UA" w:eastAsia="ru-RU"/>
        </w:rPr>
        <w:t>16</w:t>
      </w:r>
      <w:r w:rsidR="00663A71" w:rsidRPr="002B2CA5">
        <w:rPr>
          <w:rFonts w:eastAsia="Times New Roman"/>
          <w:lang w:val="uk-UA" w:eastAsia="ru-RU"/>
        </w:rPr>
        <w:t>.</w:t>
      </w:r>
      <w:r w:rsidR="008975BA" w:rsidRPr="002B2CA5">
        <w:rPr>
          <w:rFonts w:eastAsia="Times New Roman"/>
          <w:lang w:val="uk-UA" w:eastAsia="ru-RU"/>
        </w:rPr>
        <w:t xml:space="preserve"> </w:t>
      </w:r>
      <w:r w:rsidR="0020158E" w:rsidRPr="002B2CA5">
        <w:rPr>
          <w:rFonts w:eastAsia="Times New Roman"/>
          <w:lang w:val="uk-UA" w:eastAsia="ru-RU"/>
        </w:rPr>
        <w:t>Днопоглиблювальні</w:t>
      </w:r>
      <w:r w:rsidRPr="002B2CA5">
        <w:rPr>
          <w:rFonts w:eastAsia="Times New Roman"/>
          <w:lang w:val="uk-UA" w:eastAsia="ru-RU"/>
        </w:rPr>
        <w:t xml:space="preserve"> роботи на ВВШ виконуються для</w:t>
      </w:r>
      <w:r w:rsidR="0020158E" w:rsidRPr="002B2CA5">
        <w:rPr>
          <w:rFonts w:eastAsia="Times New Roman"/>
          <w:lang w:val="uk-UA" w:eastAsia="ru-RU"/>
        </w:rPr>
        <w:t xml:space="preserve"> систематичного покращення судноплавних умов (поглиблення, розширення і розробки нових суднових ходів, зведення виправних споруд з ґрунту), збільшення гарантованих габаритів шляху, усунення небезпечних для судноводіння звальних течій і створення більш стійкої суднохідної траси, підвищення і обвалування берегових територій, створення котлованів гідротехнічних споруд тощо.</w:t>
      </w:r>
    </w:p>
    <w:p w14:paraId="55F06DEE" w14:textId="77777777" w:rsidR="00EB6981" w:rsidRPr="002B2CA5" w:rsidRDefault="00EB6981" w:rsidP="0020158E">
      <w:pPr>
        <w:jc w:val="both"/>
        <w:rPr>
          <w:rFonts w:eastAsia="Times New Roman"/>
          <w:lang w:val="uk-UA" w:eastAsia="ru-RU"/>
        </w:rPr>
      </w:pPr>
    </w:p>
    <w:p w14:paraId="75BC2243" w14:textId="2DA7F48C" w:rsidR="00332DB6" w:rsidRPr="002B2CA5" w:rsidRDefault="0024207A" w:rsidP="004C608D">
      <w:pPr>
        <w:jc w:val="both"/>
        <w:rPr>
          <w:rFonts w:eastAsia="Times New Roman"/>
          <w:lang w:val="uk-UA" w:eastAsia="uk-UA"/>
        </w:rPr>
      </w:pPr>
      <w:r w:rsidRPr="002B2CA5">
        <w:rPr>
          <w:rFonts w:eastAsia="Times New Roman"/>
          <w:lang w:val="uk-UA" w:eastAsia="ru-RU"/>
        </w:rPr>
        <w:t>17</w:t>
      </w:r>
      <w:r w:rsidR="008975BA" w:rsidRPr="002B2CA5">
        <w:rPr>
          <w:rFonts w:eastAsia="Times New Roman"/>
          <w:lang w:val="uk-UA" w:eastAsia="ru-RU"/>
        </w:rPr>
        <w:t>.</w:t>
      </w:r>
      <w:r w:rsidR="00653832" w:rsidRPr="002B2CA5">
        <w:rPr>
          <w:rFonts w:eastAsia="Times New Roman"/>
          <w:lang w:val="uk-UA" w:eastAsia="uk-UA"/>
        </w:rPr>
        <w:t xml:space="preserve"> </w:t>
      </w:r>
      <w:r w:rsidR="00332DB6" w:rsidRPr="002B2CA5">
        <w:rPr>
          <w:rFonts w:eastAsia="Times New Roman"/>
          <w:lang w:val="uk-UA" w:eastAsia="uk-UA"/>
        </w:rPr>
        <w:t xml:space="preserve">Експлуатаційне днопоглиблення (ремонтне черпання) здійснюється з метою ліквідації наслідків </w:t>
      </w:r>
      <w:proofErr w:type="spellStart"/>
      <w:r w:rsidR="00332DB6" w:rsidRPr="002B2CA5">
        <w:rPr>
          <w:rFonts w:eastAsia="Times New Roman"/>
          <w:lang w:val="uk-UA" w:eastAsia="uk-UA"/>
        </w:rPr>
        <w:t>заносимості</w:t>
      </w:r>
      <w:proofErr w:type="spellEnd"/>
      <w:r w:rsidR="00332DB6" w:rsidRPr="002B2CA5">
        <w:rPr>
          <w:rFonts w:eastAsia="Times New Roman"/>
          <w:lang w:val="uk-UA" w:eastAsia="uk-UA"/>
        </w:rPr>
        <w:t xml:space="preserve">, вилучення наносів з ґрунту, що розташовані над заданим рівнем проектного </w:t>
      </w:r>
      <w:proofErr w:type="spellStart"/>
      <w:r w:rsidR="00332DB6" w:rsidRPr="002B2CA5">
        <w:rPr>
          <w:rFonts w:eastAsia="Times New Roman"/>
          <w:lang w:val="uk-UA" w:eastAsia="uk-UA"/>
        </w:rPr>
        <w:t>дна</w:t>
      </w:r>
      <w:proofErr w:type="spellEnd"/>
      <w:r w:rsidR="00332DB6" w:rsidRPr="002B2CA5">
        <w:rPr>
          <w:rFonts w:eastAsia="Times New Roman"/>
          <w:lang w:val="uk-UA" w:eastAsia="uk-UA"/>
        </w:rPr>
        <w:t xml:space="preserve"> на суднових ходах </w:t>
      </w:r>
      <w:r w:rsidR="00D903E8" w:rsidRPr="002B2CA5">
        <w:rPr>
          <w:rFonts w:eastAsia="Times New Roman"/>
          <w:lang w:val="uk-UA" w:eastAsia="uk-UA"/>
        </w:rPr>
        <w:t xml:space="preserve">судноплавних </w:t>
      </w:r>
      <w:r w:rsidR="00332DB6" w:rsidRPr="002B2CA5">
        <w:rPr>
          <w:rFonts w:eastAsia="Times New Roman"/>
          <w:lang w:val="uk-UA" w:eastAsia="uk-UA"/>
        </w:rPr>
        <w:t>водних шляхів, операційних акваторій причальних споруд, судноплавних каналів з метою забезпечення гарантованих, навігаційних, паспортних габаритів суднового ходу, операційних акваторій причальних споруд, судноплавного каналу</w:t>
      </w:r>
      <w:r w:rsidR="00EB6981" w:rsidRPr="002B2CA5">
        <w:rPr>
          <w:rFonts w:eastAsia="Times New Roman"/>
          <w:lang w:val="uk-UA" w:eastAsia="uk-UA"/>
        </w:rPr>
        <w:t>.</w:t>
      </w:r>
    </w:p>
    <w:p w14:paraId="6B5ACC4F" w14:textId="77777777" w:rsidR="00EB6981" w:rsidRPr="002B2CA5" w:rsidRDefault="00EB6981" w:rsidP="004C608D">
      <w:pPr>
        <w:jc w:val="both"/>
        <w:rPr>
          <w:rFonts w:eastAsia="Times New Roman"/>
          <w:lang w:val="uk-UA" w:eastAsia="ru-RU"/>
        </w:rPr>
      </w:pPr>
    </w:p>
    <w:p w14:paraId="48D0B0D5" w14:textId="2AC3760F" w:rsidR="008975BA" w:rsidRPr="002B2CA5" w:rsidRDefault="0024207A" w:rsidP="004C608D">
      <w:pPr>
        <w:jc w:val="both"/>
        <w:rPr>
          <w:rFonts w:eastAsia="Times New Roman"/>
          <w:lang w:val="uk-UA" w:eastAsia="uk-UA"/>
        </w:rPr>
      </w:pPr>
      <w:r w:rsidRPr="002B2CA5">
        <w:rPr>
          <w:rFonts w:eastAsia="Times New Roman"/>
          <w:lang w:val="uk-UA" w:eastAsia="ru-RU"/>
        </w:rPr>
        <w:t>18</w:t>
      </w:r>
      <w:r w:rsidR="004C3686" w:rsidRPr="002B2CA5">
        <w:rPr>
          <w:rFonts w:eastAsia="Times New Roman"/>
          <w:lang w:val="uk-UA" w:eastAsia="ru-RU"/>
        </w:rPr>
        <w:t xml:space="preserve">. </w:t>
      </w:r>
      <w:r w:rsidR="008975BA" w:rsidRPr="002B2CA5">
        <w:rPr>
          <w:rFonts w:eastAsia="Times New Roman"/>
          <w:lang w:val="uk-UA" w:eastAsia="uk-UA"/>
        </w:rPr>
        <w:t xml:space="preserve">Експлуатаційне днопоглиблення (ремонтне черпання), яке є частиною </w:t>
      </w:r>
      <w:r w:rsidR="00D041FD" w:rsidRPr="002B2CA5">
        <w:rPr>
          <w:rFonts w:eastAsia="Times New Roman"/>
          <w:lang w:val="uk-UA" w:eastAsia="uk-UA"/>
        </w:rPr>
        <w:t>шляхових</w:t>
      </w:r>
      <w:r w:rsidR="008975BA" w:rsidRPr="002B2CA5">
        <w:rPr>
          <w:rFonts w:eastAsia="Times New Roman"/>
          <w:lang w:val="uk-UA" w:eastAsia="uk-UA"/>
        </w:rPr>
        <w:t xml:space="preserve"> робіт</w:t>
      </w:r>
      <w:r w:rsidR="00EB6981" w:rsidRPr="002B2CA5">
        <w:rPr>
          <w:rFonts w:eastAsia="Times New Roman"/>
          <w:lang w:val="uk-UA" w:eastAsia="uk-UA"/>
        </w:rPr>
        <w:t xml:space="preserve"> на ВВШ</w:t>
      </w:r>
      <w:r w:rsidR="00E72EC1" w:rsidRPr="002B2CA5">
        <w:rPr>
          <w:rFonts w:eastAsia="Times New Roman"/>
          <w:lang w:val="uk-UA" w:eastAsia="uk-UA"/>
        </w:rPr>
        <w:t>,</w:t>
      </w:r>
      <w:r w:rsidR="00EB6981" w:rsidRPr="002B2CA5">
        <w:rPr>
          <w:rFonts w:eastAsia="Times New Roman"/>
          <w:lang w:val="uk-UA" w:eastAsia="uk-UA"/>
        </w:rPr>
        <w:t xml:space="preserve"> </w:t>
      </w:r>
      <w:r w:rsidR="00FA627D" w:rsidRPr="002B2CA5">
        <w:rPr>
          <w:rFonts w:eastAsia="Times New Roman"/>
          <w:lang w:val="uk-UA" w:eastAsia="uk-UA"/>
        </w:rPr>
        <w:t>не належить</w:t>
      </w:r>
      <w:r w:rsidR="008975BA" w:rsidRPr="002B2CA5">
        <w:rPr>
          <w:rFonts w:eastAsia="Times New Roman"/>
          <w:lang w:val="uk-UA" w:eastAsia="uk-UA"/>
        </w:rPr>
        <w:t xml:space="preserve"> до спеціального </w:t>
      </w:r>
      <w:r w:rsidR="00FC2F28" w:rsidRPr="002B2CA5">
        <w:rPr>
          <w:rFonts w:eastAsia="Times New Roman"/>
          <w:lang w:val="uk-UA" w:eastAsia="uk-UA"/>
        </w:rPr>
        <w:t>водокористування і не потребує одержання спеціального дозволу</w:t>
      </w:r>
      <w:r w:rsidR="008975BA" w:rsidRPr="002B2CA5">
        <w:rPr>
          <w:rFonts w:eastAsia="Times New Roman"/>
          <w:lang w:val="uk-UA" w:eastAsia="uk-UA"/>
        </w:rPr>
        <w:t xml:space="preserve"> на користування надрами (крім випадків реалізації ґрунту </w:t>
      </w:r>
      <w:r w:rsidR="00FC2F28" w:rsidRPr="002B2CA5">
        <w:rPr>
          <w:rFonts w:eastAsia="Times New Roman"/>
          <w:lang w:val="uk-UA" w:eastAsia="uk-UA"/>
        </w:rPr>
        <w:t>(мінеральної сировини)</w:t>
      </w:r>
      <w:r w:rsidR="00A55E40" w:rsidRPr="002B2CA5">
        <w:rPr>
          <w:rFonts w:eastAsia="Times New Roman"/>
          <w:lang w:eastAsia="uk-UA"/>
        </w:rPr>
        <w:t>)</w:t>
      </w:r>
      <w:r w:rsidR="00FC2F28" w:rsidRPr="002B2CA5">
        <w:rPr>
          <w:rFonts w:eastAsia="Times New Roman"/>
          <w:lang w:val="uk-UA" w:eastAsia="uk-UA"/>
        </w:rPr>
        <w:t>, дозволу</w:t>
      </w:r>
      <w:r w:rsidR="008975BA" w:rsidRPr="002B2CA5">
        <w:rPr>
          <w:rFonts w:eastAsia="Times New Roman"/>
          <w:lang w:val="uk-UA" w:eastAsia="uk-UA"/>
        </w:rPr>
        <w:t xml:space="preserve"> на спеці</w:t>
      </w:r>
      <w:r w:rsidR="00FC2F28" w:rsidRPr="002B2CA5">
        <w:rPr>
          <w:rFonts w:eastAsia="Times New Roman"/>
          <w:lang w:val="uk-UA" w:eastAsia="uk-UA"/>
        </w:rPr>
        <w:t>альне водокористування, дозволу</w:t>
      </w:r>
      <w:r w:rsidR="008975BA" w:rsidRPr="002B2CA5">
        <w:rPr>
          <w:rFonts w:eastAsia="Times New Roman"/>
          <w:lang w:val="uk-UA" w:eastAsia="uk-UA"/>
        </w:rPr>
        <w:t xml:space="preserve"> на проведення робіт на землях водного фонду.</w:t>
      </w:r>
    </w:p>
    <w:p w14:paraId="4FE51E33" w14:textId="77777777" w:rsidR="007A7B0E" w:rsidRPr="002B2CA5" w:rsidRDefault="007A7B0E" w:rsidP="00C4355E">
      <w:pPr>
        <w:spacing w:after="3" w:line="259" w:lineRule="auto"/>
        <w:ind w:right="197"/>
        <w:rPr>
          <w:rFonts w:eastAsia="Times New Roman"/>
          <w:lang w:val="uk-UA" w:eastAsia="uk-UA"/>
        </w:rPr>
      </w:pPr>
    </w:p>
    <w:p w14:paraId="091CB945" w14:textId="4FC16312" w:rsidR="00C4355E" w:rsidRPr="002B2CA5" w:rsidRDefault="0024207A" w:rsidP="00C81B2C">
      <w:pPr>
        <w:spacing w:after="3" w:line="259" w:lineRule="auto"/>
        <w:ind w:right="197"/>
        <w:jc w:val="both"/>
        <w:rPr>
          <w:lang w:val="uk-UA"/>
        </w:rPr>
      </w:pPr>
      <w:r w:rsidRPr="002B2CA5">
        <w:rPr>
          <w:rFonts w:eastAsia="Times New Roman"/>
          <w:lang w:val="uk-UA" w:eastAsia="uk-UA"/>
        </w:rPr>
        <w:t>19</w:t>
      </w:r>
      <w:r w:rsidR="00C4355E" w:rsidRPr="002B2CA5">
        <w:rPr>
          <w:rFonts w:eastAsia="Times New Roman"/>
          <w:lang w:val="uk-UA" w:eastAsia="uk-UA"/>
        </w:rPr>
        <w:t xml:space="preserve">. </w:t>
      </w:r>
      <w:r w:rsidR="00E40E18" w:rsidRPr="002B2CA5">
        <w:rPr>
          <w:lang w:val="uk-UA"/>
        </w:rPr>
        <w:t>До виправних робіт належать</w:t>
      </w:r>
      <w:r w:rsidR="00C81B2C" w:rsidRPr="002B2CA5">
        <w:rPr>
          <w:lang w:val="uk-UA"/>
        </w:rPr>
        <w:t xml:space="preserve"> </w:t>
      </w:r>
      <w:r w:rsidR="00C4355E" w:rsidRPr="002B2CA5">
        <w:rPr>
          <w:lang w:val="uk-UA"/>
        </w:rPr>
        <w:t>роботи зі зведення виправних споруд.</w:t>
      </w:r>
    </w:p>
    <w:p w14:paraId="71436CCF" w14:textId="77777777" w:rsidR="00EB6981" w:rsidRPr="002B2CA5" w:rsidRDefault="00EB6981" w:rsidP="00C4355E">
      <w:pPr>
        <w:spacing w:after="3" w:line="259" w:lineRule="auto"/>
        <w:ind w:right="197"/>
        <w:rPr>
          <w:lang w:val="uk-UA"/>
        </w:rPr>
      </w:pPr>
    </w:p>
    <w:p w14:paraId="2DFC3009" w14:textId="3C070322" w:rsidR="00C4355E" w:rsidRPr="002B2CA5" w:rsidRDefault="0024207A" w:rsidP="00C4355E">
      <w:pPr>
        <w:spacing w:after="4" w:line="253" w:lineRule="auto"/>
        <w:ind w:right="197"/>
        <w:rPr>
          <w:lang w:val="uk-UA"/>
        </w:rPr>
      </w:pPr>
      <w:r w:rsidRPr="002B2CA5">
        <w:rPr>
          <w:rFonts w:eastAsia="Times New Roman"/>
          <w:lang w:val="uk-UA" w:eastAsia="uk-UA"/>
        </w:rPr>
        <w:t>20</w:t>
      </w:r>
      <w:r w:rsidR="00D041FD" w:rsidRPr="002B2CA5">
        <w:rPr>
          <w:rFonts w:eastAsia="Times New Roman"/>
          <w:lang w:val="uk-UA" w:eastAsia="uk-UA"/>
        </w:rPr>
        <w:t xml:space="preserve">. </w:t>
      </w:r>
      <w:r w:rsidR="00C4355E" w:rsidRPr="002B2CA5">
        <w:rPr>
          <w:lang w:val="uk-UA"/>
        </w:rPr>
        <w:t>Виправні споруди в залежності від призначення повинні забезпечувати:</w:t>
      </w:r>
    </w:p>
    <w:p w14:paraId="720F59DD" w14:textId="77777777" w:rsidR="00E40E18" w:rsidRPr="002B2CA5" w:rsidRDefault="00E40E18" w:rsidP="00E40E18">
      <w:pPr>
        <w:tabs>
          <w:tab w:val="left" w:pos="993"/>
        </w:tabs>
        <w:spacing w:after="5" w:line="253" w:lineRule="auto"/>
        <w:jc w:val="both"/>
        <w:rPr>
          <w:lang w:val="uk-UA"/>
        </w:rPr>
      </w:pPr>
      <w:r w:rsidRPr="002B2CA5">
        <w:rPr>
          <w:lang w:val="uk-UA"/>
        </w:rPr>
        <w:t>переміщення транзитних наносів, що надходять на виправну ділянку, в межах суднового ходу;</w:t>
      </w:r>
    </w:p>
    <w:p w14:paraId="51F76493" w14:textId="77777777" w:rsidR="00E40E18" w:rsidRPr="002B2CA5" w:rsidRDefault="00E40E18" w:rsidP="00E40E18">
      <w:pPr>
        <w:tabs>
          <w:tab w:val="left" w:pos="993"/>
        </w:tabs>
        <w:spacing w:after="5" w:line="253" w:lineRule="auto"/>
        <w:jc w:val="both"/>
        <w:rPr>
          <w:lang w:val="uk-UA"/>
        </w:rPr>
      </w:pPr>
      <w:r w:rsidRPr="002B2CA5">
        <w:rPr>
          <w:lang w:val="uk-UA"/>
        </w:rPr>
        <w:t xml:space="preserve">поглиблення </w:t>
      </w:r>
      <w:proofErr w:type="spellStart"/>
      <w:r w:rsidRPr="002B2CA5">
        <w:rPr>
          <w:lang w:val="uk-UA"/>
        </w:rPr>
        <w:t>дна</w:t>
      </w:r>
      <w:proofErr w:type="spellEnd"/>
      <w:r w:rsidRPr="002B2CA5">
        <w:rPr>
          <w:lang w:val="uk-UA"/>
        </w:rPr>
        <w:t xml:space="preserve"> русла у межах суднового ходу за рахунок збільшення швидкості та зміни напряму течії;</w:t>
      </w:r>
    </w:p>
    <w:p w14:paraId="1ADA4DD2" w14:textId="77777777" w:rsidR="00E40E18" w:rsidRPr="002B2CA5" w:rsidRDefault="00E40E18" w:rsidP="00E40E18">
      <w:pPr>
        <w:tabs>
          <w:tab w:val="left" w:pos="993"/>
        </w:tabs>
        <w:spacing w:after="5" w:line="253" w:lineRule="auto"/>
        <w:jc w:val="both"/>
        <w:rPr>
          <w:lang w:val="uk-UA"/>
        </w:rPr>
      </w:pPr>
      <w:bookmarkStart w:id="8" w:name="n24"/>
      <w:bookmarkEnd w:id="8"/>
      <w:r w:rsidRPr="002B2CA5">
        <w:rPr>
          <w:lang w:val="uk-UA"/>
        </w:rPr>
        <w:t>запобігання русловим переформуванням, що несприятливо впливають на стан суднового ходу;</w:t>
      </w:r>
    </w:p>
    <w:p w14:paraId="43E832C7" w14:textId="77777777" w:rsidR="00E40E18" w:rsidRPr="002B2CA5" w:rsidRDefault="00E40E18" w:rsidP="00E40E18">
      <w:pPr>
        <w:tabs>
          <w:tab w:val="left" w:pos="993"/>
        </w:tabs>
        <w:spacing w:after="5" w:line="253" w:lineRule="auto"/>
        <w:jc w:val="both"/>
        <w:rPr>
          <w:lang w:val="uk-UA"/>
        </w:rPr>
      </w:pPr>
      <w:bookmarkStart w:id="9" w:name="n25"/>
      <w:bookmarkEnd w:id="9"/>
      <w:r w:rsidRPr="002B2CA5">
        <w:rPr>
          <w:lang w:val="uk-UA"/>
        </w:rPr>
        <w:t xml:space="preserve">укріплення </w:t>
      </w:r>
      <w:proofErr w:type="spellStart"/>
      <w:r w:rsidRPr="002B2CA5">
        <w:rPr>
          <w:lang w:val="uk-UA"/>
        </w:rPr>
        <w:t>бровок</w:t>
      </w:r>
      <w:proofErr w:type="spellEnd"/>
      <w:r w:rsidRPr="002B2CA5">
        <w:rPr>
          <w:lang w:val="uk-UA"/>
        </w:rPr>
        <w:t xml:space="preserve"> судноплавного каналу чи суднового ходу для запобігання вимивання чи просідання </w:t>
      </w:r>
      <w:proofErr w:type="spellStart"/>
      <w:r w:rsidRPr="002B2CA5">
        <w:rPr>
          <w:lang w:val="uk-UA"/>
        </w:rPr>
        <w:t>бровок</w:t>
      </w:r>
      <w:proofErr w:type="spellEnd"/>
      <w:r w:rsidRPr="002B2CA5">
        <w:rPr>
          <w:lang w:val="uk-UA"/>
        </w:rPr>
        <w:t>;</w:t>
      </w:r>
    </w:p>
    <w:p w14:paraId="3DF0CCB1" w14:textId="77777777" w:rsidR="00E40E18" w:rsidRPr="002B2CA5" w:rsidRDefault="00E40E18" w:rsidP="00E40E18">
      <w:pPr>
        <w:tabs>
          <w:tab w:val="left" w:pos="993"/>
        </w:tabs>
        <w:spacing w:after="5" w:line="253" w:lineRule="auto"/>
        <w:jc w:val="both"/>
        <w:rPr>
          <w:lang w:val="uk-UA"/>
        </w:rPr>
      </w:pPr>
      <w:bookmarkStart w:id="10" w:name="n26"/>
      <w:bookmarkEnd w:id="10"/>
      <w:r w:rsidRPr="002B2CA5">
        <w:rPr>
          <w:lang w:val="uk-UA"/>
        </w:rPr>
        <w:t xml:space="preserve">укріплення берегів та </w:t>
      </w:r>
      <w:proofErr w:type="spellStart"/>
      <w:r w:rsidRPr="002B2CA5">
        <w:rPr>
          <w:lang w:val="uk-UA"/>
        </w:rPr>
        <w:t>бровок</w:t>
      </w:r>
      <w:proofErr w:type="spellEnd"/>
      <w:r w:rsidRPr="002B2CA5">
        <w:rPr>
          <w:lang w:val="uk-UA"/>
        </w:rPr>
        <w:t xml:space="preserve"> судноплавного каналу, що розмиваються під впливом течії;</w:t>
      </w:r>
    </w:p>
    <w:p w14:paraId="59E97851" w14:textId="346B01B3" w:rsidR="00E40E18" w:rsidRPr="002B2CA5" w:rsidRDefault="00E40E18" w:rsidP="00E40E18">
      <w:pPr>
        <w:tabs>
          <w:tab w:val="left" w:pos="993"/>
        </w:tabs>
        <w:spacing w:after="5" w:line="253" w:lineRule="auto"/>
        <w:jc w:val="both"/>
        <w:rPr>
          <w:lang w:val="uk-UA"/>
        </w:rPr>
      </w:pPr>
      <w:bookmarkStart w:id="11" w:name="n27"/>
      <w:bookmarkEnd w:id="11"/>
      <w:r w:rsidRPr="002B2CA5">
        <w:rPr>
          <w:lang w:val="uk-UA"/>
        </w:rPr>
        <w:lastRenderedPageBreak/>
        <w:t>коригування суднового ходу з метою повернення пото</w:t>
      </w:r>
      <w:r w:rsidR="00FA627D" w:rsidRPr="002B2CA5">
        <w:rPr>
          <w:lang w:val="uk-UA"/>
        </w:rPr>
        <w:t>ку води в русло</w:t>
      </w:r>
      <w:r w:rsidRPr="002B2CA5">
        <w:rPr>
          <w:lang w:val="uk-UA"/>
        </w:rPr>
        <w:t>.</w:t>
      </w:r>
    </w:p>
    <w:p w14:paraId="3C8B2B1E" w14:textId="77777777" w:rsidR="00EB6981" w:rsidRPr="002B2CA5" w:rsidRDefault="00EB6981" w:rsidP="007A7B0E">
      <w:pPr>
        <w:tabs>
          <w:tab w:val="left" w:pos="993"/>
        </w:tabs>
        <w:spacing w:after="5" w:line="253" w:lineRule="auto"/>
        <w:jc w:val="both"/>
      </w:pPr>
    </w:p>
    <w:p w14:paraId="0665A5A1" w14:textId="20742000" w:rsidR="007A7B0E" w:rsidRPr="002B2CA5" w:rsidRDefault="0024207A" w:rsidP="007A7B0E">
      <w:pPr>
        <w:tabs>
          <w:tab w:val="left" w:pos="993"/>
        </w:tabs>
        <w:spacing w:after="5" w:line="253" w:lineRule="auto"/>
        <w:jc w:val="both"/>
        <w:rPr>
          <w:lang w:val="uk-UA"/>
        </w:rPr>
      </w:pPr>
      <w:r w:rsidRPr="002B2CA5">
        <w:rPr>
          <w:lang w:val="uk-UA"/>
        </w:rPr>
        <w:t>21</w:t>
      </w:r>
      <w:r w:rsidR="007A7B0E" w:rsidRPr="002B2CA5">
        <w:rPr>
          <w:lang w:val="uk-UA"/>
        </w:rPr>
        <w:t xml:space="preserve">. </w:t>
      </w:r>
      <w:r w:rsidR="00C4355E" w:rsidRPr="002B2CA5">
        <w:rPr>
          <w:lang w:val="uk-UA"/>
        </w:rPr>
        <w:t xml:space="preserve">Вибір ділянок, що підлягають виправленню, визначається шляхом </w:t>
      </w:r>
      <w:r w:rsidR="00C81B2C" w:rsidRPr="002B2CA5">
        <w:rPr>
          <w:lang w:val="uk-UA"/>
        </w:rPr>
        <w:t xml:space="preserve">аналізу </w:t>
      </w:r>
      <w:r w:rsidR="00E40E18" w:rsidRPr="002B2CA5">
        <w:rPr>
          <w:lang w:val="uk-UA"/>
        </w:rPr>
        <w:t>стану суднових ходів,</w:t>
      </w:r>
      <w:r w:rsidR="00C81B2C" w:rsidRPr="002B2CA5">
        <w:rPr>
          <w:lang w:val="uk-UA"/>
        </w:rPr>
        <w:t xml:space="preserve"> </w:t>
      </w:r>
      <w:r w:rsidR="00C4355E" w:rsidRPr="002B2CA5">
        <w:rPr>
          <w:lang w:val="uk-UA"/>
        </w:rPr>
        <w:t>багаторічних несприятливих умов судноплавства на цій ділянці внутрішніх водних шляхів та обсягу щорічного експлуатаційного днопоглиблення</w:t>
      </w:r>
      <w:r w:rsidR="00FA627D" w:rsidRPr="002B2CA5">
        <w:rPr>
          <w:lang w:val="uk-UA"/>
        </w:rPr>
        <w:t xml:space="preserve"> (ремонтного черпання)</w:t>
      </w:r>
      <w:r w:rsidR="00C4355E" w:rsidRPr="002B2CA5">
        <w:rPr>
          <w:lang w:val="uk-UA"/>
        </w:rPr>
        <w:t>.</w:t>
      </w:r>
    </w:p>
    <w:p w14:paraId="366A0885" w14:textId="77777777" w:rsidR="00EB6981" w:rsidRPr="002B2CA5" w:rsidRDefault="00EB6981" w:rsidP="007A7B0E">
      <w:pPr>
        <w:tabs>
          <w:tab w:val="left" w:pos="993"/>
        </w:tabs>
        <w:spacing w:after="5" w:line="253" w:lineRule="auto"/>
        <w:jc w:val="both"/>
        <w:rPr>
          <w:lang w:val="uk-UA"/>
        </w:rPr>
      </w:pPr>
    </w:p>
    <w:p w14:paraId="5E85CCD8" w14:textId="62DD7AE6" w:rsidR="00D041FD" w:rsidRPr="002B2CA5" w:rsidRDefault="0024207A" w:rsidP="007A7B0E">
      <w:pPr>
        <w:tabs>
          <w:tab w:val="left" w:pos="993"/>
        </w:tabs>
        <w:spacing w:after="5" w:line="253" w:lineRule="auto"/>
        <w:jc w:val="both"/>
        <w:rPr>
          <w:lang w:val="uk-UA"/>
        </w:rPr>
      </w:pPr>
      <w:r w:rsidRPr="002B2CA5">
        <w:rPr>
          <w:lang w:val="uk-UA"/>
        </w:rPr>
        <w:t>22</w:t>
      </w:r>
      <w:r w:rsidR="007A7B0E" w:rsidRPr="002B2CA5">
        <w:rPr>
          <w:lang w:val="uk-UA"/>
        </w:rPr>
        <w:t xml:space="preserve">. </w:t>
      </w:r>
      <w:r w:rsidR="00D041FD" w:rsidRPr="002B2CA5">
        <w:rPr>
          <w:lang w:val="uk-UA"/>
        </w:rPr>
        <w:t xml:space="preserve">Розробка документації та зведення виправних споруд на </w:t>
      </w:r>
      <w:r w:rsidR="00090C28" w:rsidRPr="002B2CA5">
        <w:rPr>
          <w:lang w:val="uk-UA"/>
        </w:rPr>
        <w:t xml:space="preserve">ВВШ </w:t>
      </w:r>
      <w:r w:rsidR="00D041FD" w:rsidRPr="002B2CA5">
        <w:rPr>
          <w:lang w:val="uk-UA"/>
        </w:rPr>
        <w:t>у рамках проведення шляхових робіт здійснюється відповідно до законодавства.</w:t>
      </w:r>
    </w:p>
    <w:p w14:paraId="1B0B0937" w14:textId="116D4465" w:rsidR="00FA6F34" w:rsidRPr="002B2CA5" w:rsidRDefault="00FA6F34" w:rsidP="007A7B0E">
      <w:pPr>
        <w:tabs>
          <w:tab w:val="left" w:pos="993"/>
        </w:tabs>
        <w:spacing w:after="5" w:line="253" w:lineRule="auto"/>
        <w:jc w:val="both"/>
        <w:rPr>
          <w:lang w:val="uk-UA"/>
        </w:rPr>
      </w:pPr>
    </w:p>
    <w:p w14:paraId="2E83102A" w14:textId="7F8FC3A2" w:rsidR="00FA6F34" w:rsidRPr="002B2CA5" w:rsidRDefault="0024207A" w:rsidP="00681188">
      <w:pPr>
        <w:autoSpaceDE w:val="0"/>
        <w:autoSpaceDN w:val="0"/>
        <w:adjustRightInd w:val="0"/>
        <w:jc w:val="both"/>
        <w:rPr>
          <w:color w:val="000000"/>
          <w:lang w:val="uk-UA"/>
        </w:rPr>
      </w:pPr>
      <w:r w:rsidRPr="002B2CA5">
        <w:rPr>
          <w:lang w:val="uk-UA"/>
        </w:rPr>
        <w:t>23</w:t>
      </w:r>
      <w:r w:rsidR="00FA6F34" w:rsidRPr="002B2CA5">
        <w:rPr>
          <w:lang w:val="uk-UA"/>
        </w:rPr>
        <w:t xml:space="preserve">. </w:t>
      </w:r>
      <w:r w:rsidR="00FA6F34" w:rsidRPr="002B2CA5">
        <w:rPr>
          <w:rFonts w:ascii="Times New Roman CYR" w:hAnsi="Times New Roman CYR" w:cs="Times New Roman CYR"/>
          <w:color w:val="000000"/>
          <w:lang w:val="uk-UA"/>
        </w:rPr>
        <w:t>ДП «</w:t>
      </w:r>
      <w:proofErr w:type="spellStart"/>
      <w:r w:rsidR="00FA6F34" w:rsidRPr="002B2CA5">
        <w:rPr>
          <w:rFonts w:ascii="Times New Roman CYR" w:hAnsi="Times New Roman CYR" w:cs="Times New Roman CYR"/>
          <w:color w:val="000000"/>
          <w:lang w:val="uk-UA"/>
        </w:rPr>
        <w:t>Укрводшлях</w:t>
      </w:r>
      <w:proofErr w:type="spellEnd"/>
      <w:r w:rsidR="00FA6F34" w:rsidRPr="002B2CA5">
        <w:rPr>
          <w:rFonts w:ascii="Times New Roman CYR" w:hAnsi="Times New Roman CYR" w:cs="Times New Roman CYR"/>
          <w:color w:val="000000"/>
          <w:lang w:val="uk-UA"/>
        </w:rPr>
        <w:t>»</w:t>
      </w:r>
      <w:r w:rsidR="00FA6F34" w:rsidRPr="002B2CA5">
        <w:rPr>
          <w:color w:val="000000"/>
          <w:lang w:val="uk-UA"/>
        </w:rPr>
        <w:t xml:space="preserve"> </w:t>
      </w:r>
      <w:r w:rsidR="00681188" w:rsidRPr="002B2CA5">
        <w:rPr>
          <w:rFonts w:ascii="Times New Roman CYR" w:hAnsi="Times New Roman CYR" w:cs="Times New Roman CYR"/>
          <w:color w:val="000000"/>
          <w:lang w:val="uk-UA"/>
        </w:rPr>
        <w:t>не</w:t>
      </w:r>
      <w:r w:rsidR="00681188" w:rsidRPr="002B2CA5">
        <w:rPr>
          <w:color w:val="000000"/>
          <w:lang w:val="uk-UA"/>
        </w:rPr>
        <w:t xml:space="preserve"> </w:t>
      </w:r>
      <w:r w:rsidR="00681188" w:rsidRPr="002B2CA5">
        <w:rPr>
          <w:rFonts w:ascii="Times New Roman CYR" w:hAnsi="Times New Roman CYR" w:cs="Times New Roman CYR"/>
          <w:color w:val="000000"/>
          <w:lang w:val="uk-UA"/>
        </w:rPr>
        <w:t>пізніше ніж протягом п’яти робочих</w:t>
      </w:r>
      <w:r w:rsidR="00681188" w:rsidRPr="002B2CA5">
        <w:rPr>
          <w:color w:val="000000"/>
          <w:lang w:val="uk-UA"/>
        </w:rPr>
        <w:t xml:space="preserve"> </w:t>
      </w:r>
      <w:r w:rsidR="00681188" w:rsidRPr="002B2CA5">
        <w:rPr>
          <w:rFonts w:ascii="Times New Roman CYR" w:hAnsi="Times New Roman CYR" w:cs="Times New Roman CYR"/>
          <w:color w:val="000000"/>
          <w:lang w:val="uk-UA"/>
        </w:rPr>
        <w:t>днів</w:t>
      </w:r>
      <w:r w:rsidR="00681188" w:rsidRPr="002B2CA5">
        <w:rPr>
          <w:color w:val="000000"/>
          <w:lang w:val="uk-UA"/>
        </w:rPr>
        <w:t xml:space="preserve"> </w:t>
      </w:r>
      <w:r w:rsidR="00FA6F34" w:rsidRPr="002B2CA5">
        <w:rPr>
          <w:rFonts w:ascii="Times New Roman CYR" w:hAnsi="Times New Roman CYR" w:cs="Times New Roman CYR"/>
          <w:color w:val="000000"/>
          <w:lang w:val="uk-UA"/>
        </w:rPr>
        <w:t>інформує</w:t>
      </w:r>
      <w:r w:rsidR="00FA6F34" w:rsidRPr="002B2CA5">
        <w:rPr>
          <w:color w:val="000000"/>
          <w:lang w:val="uk-UA"/>
        </w:rPr>
        <w:t xml:space="preserve"> </w:t>
      </w:r>
      <w:r w:rsidR="00681188" w:rsidRPr="002B2CA5">
        <w:rPr>
          <w:rFonts w:ascii="Times New Roman CYR" w:hAnsi="Times New Roman CYR" w:cs="Times New Roman CYR"/>
          <w:color w:val="000000"/>
          <w:lang w:val="uk-UA"/>
        </w:rPr>
        <w:t>Адміністрацію судноплавства</w:t>
      </w:r>
      <w:r w:rsidR="00FA6F34" w:rsidRPr="002B2CA5">
        <w:rPr>
          <w:rFonts w:ascii="Times New Roman CYR" w:hAnsi="Times New Roman CYR" w:cs="Times New Roman CYR"/>
          <w:color w:val="000000"/>
          <w:lang w:val="uk-UA"/>
        </w:rPr>
        <w:t xml:space="preserve"> про</w:t>
      </w:r>
      <w:r w:rsidR="00FA6F34" w:rsidRPr="002B2CA5">
        <w:rPr>
          <w:color w:val="000000"/>
          <w:lang w:val="uk-UA"/>
        </w:rPr>
        <w:t xml:space="preserve"> </w:t>
      </w:r>
      <w:r w:rsidR="00FA6F34" w:rsidRPr="002B2CA5">
        <w:rPr>
          <w:rFonts w:ascii="Times New Roman CYR" w:hAnsi="Times New Roman CYR" w:cs="Times New Roman CYR"/>
          <w:color w:val="000000"/>
          <w:lang w:val="uk-UA"/>
        </w:rPr>
        <w:t>дату</w:t>
      </w:r>
      <w:r w:rsidR="00FA6F34" w:rsidRPr="002B2CA5">
        <w:rPr>
          <w:color w:val="000000"/>
          <w:lang w:val="uk-UA"/>
        </w:rPr>
        <w:t xml:space="preserve"> </w:t>
      </w:r>
      <w:r w:rsidR="00FA6F34" w:rsidRPr="002B2CA5">
        <w:rPr>
          <w:rFonts w:ascii="Times New Roman CYR" w:hAnsi="Times New Roman CYR" w:cs="Times New Roman CYR"/>
          <w:color w:val="000000"/>
          <w:lang w:val="uk-UA"/>
        </w:rPr>
        <w:t>початку</w:t>
      </w:r>
      <w:r w:rsidR="00FA6F34" w:rsidRPr="002B2CA5">
        <w:rPr>
          <w:color w:val="000000"/>
          <w:lang w:val="uk-UA"/>
        </w:rPr>
        <w:t xml:space="preserve"> </w:t>
      </w:r>
      <w:r w:rsidR="00C81B2C" w:rsidRPr="002B2CA5">
        <w:rPr>
          <w:color w:val="000000"/>
          <w:lang w:val="uk-UA"/>
        </w:rPr>
        <w:t xml:space="preserve">шляхових </w:t>
      </w:r>
      <w:r w:rsidR="00FA6F34" w:rsidRPr="002B2CA5">
        <w:rPr>
          <w:rFonts w:ascii="Times New Roman CYR" w:hAnsi="Times New Roman CYR" w:cs="Times New Roman CYR"/>
          <w:color w:val="000000"/>
          <w:lang w:val="uk-UA"/>
        </w:rPr>
        <w:t>робіт,</w:t>
      </w:r>
      <w:r w:rsidR="00FA6F34" w:rsidRPr="002B2CA5">
        <w:rPr>
          <w:color w:val="000000"/>
          <w:lang w:val="uk-UA"/>
        </w:rPr>
        <w:t xml:space="preserve"> </w:t>
      </w:r>
      <w:r w:rsidR="00FA6F34" w:rsidRPr="002B2CA5">
        <w:rPr>
          <w:rFonts w:ascii="Times New Roman CYR" w:hAnsi="Times New Roman CYR" w:cs="Times New Roman CYR"/>
          <w:color w:val="000000"/>
          <w:lang w:val="uk-UA"/>
        </w:rPr>
        <w:t>що</w:t>
      </w:r>
      <w:r w:rsidR="00FA6F34" w:rsidRPr="002B2CA5">
        <w:rPr>
          <w:color w:val="000000"/>
          <w:lang w:val="uk-UA"/>
        </w:rPr>
        <w:t xml:space="preserve"> </w:t>
      </w:r>
      <w:r w:rsidR="00FA6F34" w:rsidRPr="002B2CA5">
        <w:rPr>
          <w:rFonts w:ascii="Times New Roman CYR" w:hAnsi="Times New Roman CYR" w:cs="Times New Roman CYR"/>
          <w:color w:val="000000"/>
          <w:lang w:val="uk-UA"/>
        </w:rPr>
        <w:t>потребують</w:t>
      </w:r>
      <w:r w:rsidR="00FA6F34" w:rsidRPr="002B2CA5">
        <w:rPr>
          <w:color w:val="000000"/>
          <w:lang w:val="uk-UA"/>
        </w:rPr>
        <w:t xml:space="preserve"> </w:t>
      </w:r>
      <w:r w:rsidR="00FA6F34" w:rsidRPr="002B2CA5">
        <w:rPr>
          <w:rFonts w:ascii="Times New Roman CYR" w:hAnsi="Times New Roman CYR" w:cs="Times New Roman CYR"/>
          <w:color w:val="000000"/>
          <w:lang w:val="uk-UA"/>
        </w:rPr>
        <w:t>тимчасового</w:t>
      </w:r>
      <w:r w:rsidR="00FA6F34" w:rsidRPr="002B2CA5">
        <w:rPr>
          <w:color w:val="000000"/>
          <w:lang w:val="uk-UA"/>
        </w:rPr>
        <w:t xml:space="preserve"> </w:t>
      </w:r>
      <w:r w:rsidR="00FA6F34" w:rsidRPr="002B2CA5">
        <w:rPr>
          <w:rFonts w:ascii="Times New Roman CYR" w:hAnsi="Times New Roman CYR" w:cs="Times New Roman CYR"/>
          <w:color w:val="000000"/>
          <w:lang w:val="uk-UA"/>
        </w:rPr>
        <w:t>припинення</w:t>
      </w:r>
      <w:r w:rsidR="00A521BA" w:rsidRPr="002B2CA5">
        <w:rPr>
          <w:rFonts w:ascii="Times New Roman CYR" w:hAnsi="Times New Roman CYR" w:cs="Times New Roman CYR"/>
          <w:color w:val="000000"/>
          <w:lang w:val="uk-UA"/>
        </w:rPr>
        <w:t xml:space="preserve"> або обмеження</w:t>
      </w:r>
      <w:r w:rsidR="00FA6F34" w:rsidRPr="002B2CA5">
        <w:rPr>
          <w:color w:val="000000"/>
          <w:lang w:val="uk-UA"/>
        </w:rPr>
        <w:t xml:space="preserve"> </w:t>
      </w:r>
      <w:r w:rsidR="00A521BA" w:rsidRPr="002B2CA5">
        <w:rPr>
          <w:rFonts w:ascii="Times New Roman CYR" w:hAnsi="Times New Roman CYR" w:cs="Times New Roman CYR"/>
          <w:color w:val="000000"/>
          <w:lang w:val="uk-UA"/>
        </w:rPr>
        <w:t>судноплавства</w:t>
      </w:r>
      <w:r w:rsidR="00FA627D" w:rsidRPr="002B2CA5">
        <w:rPr>
          <w:rFonts w:ascii="Times New Roman CYR" w:hAnsi="Times New Roman CYR" w:cs="Times New Roman CYR"/>
          <w:color w:val="000000"/>
          <w:lang w:val="uk-UA"/>
        </w:rPr>
        <w:t>,</w:t>
      </w:r>
      <w:r w:rsidR="00A521BA" w:rsidRPr="002B2CA5">
        <w:rPr>
          <w:rFonts w:ascii="Times New Roman CYR" w:hAnsi="Times New Roman CYR" w:cs="Times New Roman CYR"/>
          <w:color w:val="000000"/>
          <w:lang w:val="uk-UA"/>
        </w:rPr>
        <w:t xml:space="preserve"> а також завершення цих робіт.</w:t>
      </w:r>
    </w:p>
    <w:p w14:paraId="27E5A01F" w14:textId="750FEEBA" w:rsidR="00FA6F34" w:rsidRPr="002B2CA5" w:rsidRDefault="00FA6F34" w:rsidP="007A7B0E">
      <w:pPr>
        <w:tabs>
          <w:tab w:val="left" w:pos="993"/>
        </w:tabs>
        <w:spacing w:after="5" w:line="253" w:lineRule="auto"/>
        <w:jc w:val="both"/>
        <w:rPr>
          <w:lang w:val="uk-UA"/>
        </w:rPr>
      </w:pPr>
    </w:p>
    <w:p w14:paraId="3DA39362" w14:textId="44B61987" w:rsidR="002C3988" w:rsidRPr="002B2CA5" w:rsidRDefault="002C3988" w:rsidP="008945DE">
      <w:pPr>
        <w:ind w:firstLine="0"/>
        <w:jc w:val="both"/>
        <w:rPr>
          <w:rFonts w:eastAsia="Times New Roman"/>
          <w:lang w:val="uk-UA" w:eastAsia="uk-UA"/>
        </w:rPr>
      </w:pPr>
    </w:p>
    <w:p w14:paraId="18FE2E75" w14:textId="77777777" w:rsidR="00736B24" w:rsidRPr="002B2CA5" w:rsidRDefault="00736B24" w:rsidP="00711F8A">
      <w:pPr>
        <w:jc w:val="both"/>
        <w:rPr>
          <w:rFonts w:eastAsia="Times New Roman"/>
          <w:lang w:val="uk-UA" w:eastAsia="uk-UA"/>
        </w:rPr>
      </w:pPr>
    </w:p>
    <w:p w14:paraId="043ACAB3" w14:textId="77777777" w:rsidR="00736B24" w:rsidRPr="002B2CA5" w:rsidRDefault="00736B24" w:rsidP="00736B24">
      <w:pPr>
        <w:widowControl w:val="0"/>
        <w:ind w:right="141" w:firstLine="0"/>
        <w:jc w:val="both"/>
        <w:rPr>
          <w:rFonts w:eastAsia="Times New Roman"/>
          <w:lang w:val="uk-UA" w:eastAsia="uk-UA"/>
        </w:rPr>
      </w:pPr>
      <w:r w:rsidRPr="002B2CA5">
        <w:rPr>
          <w:rFonts w:eastAsia="Times New Roman"/>
          <w:lang w:val="uk-UA" w:eastAsia="uk-UA"/>
        </w:rPr>
        <w:t xml:space="preserve">Начальник Управління </w:t>
      </w:r>
    </w:p>
    <w:p w14:paraId="5E7EE222" w14:textId="77777777" w:rsidR="00736B24" w:rsidRPr="00136826" w:rsidRDefault="00736B24" w:rsidP="00736B24">
      <w:pPr>
        <w:widowControl w:val="0"/>
        <w:ind w:right="141" w:firstLine="0"/>
        <w:jc w:val="both"/>
        <w:rPr>
          <w:rFonts w:eastAsia="Times New Roman"/>
          <w:i/>
          <w:lang w:val="uk-UA" w:eastAsia="uk-UA"/>
        </w:rPr>
      </w:pPr>
      <w:r w:rsidRPr="002B2CA5">
        <w:rPr>
          <w:rFonts w:eastAsia="Times New Roman"/>
          <w:lang w:val="uk-UA" w:eastAsia="uk-UA"/>
        </w:rPr>
        <w:t>морського та річкового транспорту</w:t>
      </w:r>
      <w:r w:rsidRPr="002B2CA5">
        <w:rPr>
          <w:rFonts w:eastAsia="Times New Roman"/>
          <w:lang w:val="uk-UA" w:eastAsia="uk-UA"/>
        </w:rPr>
        <w:tab/>
      </w:r>
      <w:r w:rsidRPr="002B2CA5">
        <w:rPr>
          <w:rFonts w:eastAsia="Times New Roman"/>
          <w:lang w:val="uk-UA" w:eastAsia="uk-UA"/>
        </w:rPr>
        <w:tab/>
      </w:r>
      <w:r w:rsidRPr="002B2CA5">
        <w:rPr>
          <w:rFonts w:eastAsia="Times New Roman"/>
          <w:lang w:val="uk-UA" w:eastAsia="uk-UA"/>
        </w:rPr>
        <w:tab/>
      </w:r>
      <w:r w:rsidRPr="002B2CA5">
        <w:rPr>
          <w:rFonts w:eastAsia="Times New Roman"/>
          <w:lang w:val="uk-UA" w:eastAsia="uk-UA"/>
        </w:rPr>
        <w:tab/>
      </w:r>
      <w:r w:rsidRPr="002B2CA5">
        <w:rPr>
          <w:rFonts w:eastAsia="Times New Roman"/>
          <w:lang w:val="uk-UA" w:eastAsia="uk-UA"/>
        </w:rPr>
        <w:tab/>
        <w:t>Ярос</w:t>
      </w:r>
      <w:bookmarkStart w:id="12" w:name="_GoBack"/>
      <w:bookmarkEnd w:id="12"/>
      <w:r w:rsidRPr="00136826">
        <w:rPr>
          <w:rFonts w:eastAsia="Times New Roman"/>
          <w:lang w:val="uk-UA" w:eastAsia="uk-UA"/>
        </w:rPr>
        <w:t>лав ІЛЯСЕВИЧ</w:t>
      </w:r>
    </w:p>
    <w:sectPr w:rsidR="00736B24" w:rsidRPr="00136826" w:rsidSect="00F65E02">
      <w:headerReference w:type="default" r:id="rId10"/>
      <w:pgSz w:w="11906" w:h="16838"/>
      <w:pgMar w:top="567"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77752" w14:textId="77777777" w:rsidR="00023409" w:rsidRDefault="00023409" w:rsidP="00F7146D">
      <w:r>
        <w:separator/>
      </w:r>
    </w:p>
  </w:endnote>
  <w:endnote w:type="continuationSeparator" w:id="0">
    <w:p w14:paraId="7BE6B173" w14:textId="77777777" w:rsidR="00023409" w:rsidRDefault="00023409" w:rsidP="00F7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57895" w14:textId="77777777" w:rsidR="00023409" w:rsidRDefault="00023409" w:rsidP="00F7146D">
      <w:r>
        <w:separator/>
      </w:r>
    </w:p>
  </w:footnote>
  <w:footnote w:type="continuationSeparator" w:id="0">
    <w:p w14:paraId="3176C2DE" w14:textId="77777777" w:rsidR="00023409" w:rsidRDefault="00023409" w:rsidP="00F71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654490"/>
      <w:docPartObj>
        <w:docPartGallery w:val="Page Numbers (Top of Page)"/>
        <w:docPartUnique/>
      </w:docPartObj>
    </w:sdtPr>
    <w:sdtEndPr/>
    <w:sdtContent>
      <w:p w14:paraId="0CB26E5D" w14:textId="2CE02B0F" w:rsidR="00BF5CEF" w:rsidRDefault="00BF5CEF">
        <w:pPr>
          <w:pStyle w:val="a9"/>
          <w:jc w:val="center"/>
        </w:pPr>
        <w:r>
          <w:fldChar w:fldCharType="begin"/>
        </w:r>
        <w:r>
          <w:instrText>PAGE   \* MERGEFORMAT</w:instrText>
        </w:r>
        <w:r>
          <w:fldChar w:fldCharType="separate"/>
        </w:r>
        <w:r w:rsidR="002B2CA5">
          <w:rPr>
            <w:noProof/>
          </w:rPr>
          <w:t>2</w:t>
        </w:r>
        <w:r>
          <w:fldChar w:fldCharType="end"/>
        </w:r>
      </w:p>
    </w:sdtContent>
  </w:sdt>
  <w:p w14:paraId="34409DC2" w14:textId="77777777" w:rsidR="00BF5CEF" w:rsidRDefault="00BF5CE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5681"/>
    <w:multiLevelType w:val="hybridMultilevel"/>
    <w:tmpl w:val="D57ED97C"/>
    <w:lvl w:ilvl="0" w:tplc="0ABE7BD8">
      <w:start w:val="1"/>
      <w:numFmt w:val="decimal"/>
      <w:lvlText w:val="%1."/>
      <w:lvlJc w:val="left"/>
      <w:pPr>
        <w:ind w:left="6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0BC2EB2">
      <w:start w:val="1"/>
      <w:numFmt w:val="lowerLetter"/>
      <w:lvlText w:val="%2"/>
      <w:lvlJc w:val="left"/>
      <w:pPr>
        <w:ind w:left="1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86CDBD4">
      <w:start w:val="1"/>
      <w:numFmt w:val="lowerRoman"/>
      <w:lvlText w:val="%3"/>
      <w:lvlJc w:val="left"/>
      <w:pPr>
        <w:ind w:left="2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F16CDF0">
      <w:start w:val="1"/>
      <w:numFmt w:val="decimal"/>
      <w:lvlText w:val="%4"/>
      <w:lvlJc w:val="left"/>
      <w:pPr>
        <w:ind w:left="3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6C26694">
      <w:start w:val="1"/>
      <w:numFmt w:val="lowerLetter"/>
      <w:lvlText w:val="%5"/>
      <w:lvlJc w:val="left"/>
      <w:pPr>
        <w:ind w:left="3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C438F0">
      <w:start w:val="1"/>
      <w:numFmt w:val="lowerRoman"/>
      <w:lvlText w:val="%6"/>
      <w:lvlJc w:val="left"/>
      <w:pPr>
        <w:ind w:left="4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DDC2574">
      <w:start w:val="1"/>
      <w:numFmt w:val="decimal"/>
      <w:lvlText w:val="%7"/>
      <w:lvlJc w:val="left"/>
      <w:pPr>
        <w:ind w:left="5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F764C0A">
      <w:start w:val="1"/>
      <w:numFmt w:val="lowerLetter"/>
      <w:lvlText w:val="%8"/>
      <w:lvlJc w:val="left"/>
      <w:pPr>
        <w:ind w:left="6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9CAEEC">
      <w:start w:val="1"/>
      <w:numFmt w:val="lowerRoman"/>
      <w:lvlText w:val="%9"/>
      <w:lvlJc w:val="left"/>
      <w:pPr>
        <w:ind w:left="6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E8F396F"/>
    <w:multiLevelType w:val="hybridMultilevel"/>
    <w:tmpl w:val="8A1A7D14"/>
    <w:lvl w:ilvl="0" w:tplc="7BDC4154">
      <w:start w:val="1"/>
      <w:numFmt w:val="decimal"/>
      <w:lvlText w:val="%1)"/>
      <w:lvlJc w:val="left"/>
      <w:pPr>
        <w:ind w:left="1647" w:hanging="360"/>
      </w:pPr>
      <w:rPr>
        <w:rFonts w:hint="default"/>
        <w:b/>
        <w:color w:val="FF000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10820DE8"/>
    <w:multiLevelType w:val="hybridMultilevel"/>
    <w:tmpl w:val="3FDE7E3A"/>
    <w:lvl w:ilvl="0" w:tplc="DAD6FFF0">
      <w:start w:val="1"/>
      <w:numFmt w:val="bullet"/>
      <w:lvlText w:val="-"/>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BF82232">
      <w:start w:val="1"/>
      <w:numFmt w:val="bullet"/>
      <w:lvlText w:val="o"/>
      <w:lvlJc w:val="left"/>
      <w:pPr>
        <w:ind w:left="17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95040D6">
      <w:start w:val="1"/>
      <w:numFmt w:val="bullet"/>
      <w:lvlText w:val="▪"/>
      <w:lvlJc w:val="left"/>
      <w:pPr>
        <w:ind w:left="24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89ACC58">
      <w:start w:val="1"/>
      <w:numFmt w:val="bullet"/>
      <w:lvlText w:val="•"/>
      <w:lvlJc w:val="left"/>
      <w:pPr>
        <w:ind w:left="32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FC0EFC6">
      <w:start w:val="1"/>
      <w:numFmt w:val="bullet"/>
      <w:lvlText w:val="o"/>
      <w:lvlJc w:val="left"/>
      <w:pPr>
        <w:ind w:left="39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B20E09A">
      <w:start w:val="1"/>
      <w:numFmt w:val="bullet"/>
      <w:lvlText w:val="▪"/>
      <w:lvlJc w:val="left"/>
      <w:pPr>
        <w:ind w:left="46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60C35E4">
      <w:start w:val="1"/>
      <w:numFmt w:val="bullet"/>
      <w:lvlText w:val="•"/>
      <w:lvlJc w:val="left"/>
      <w:pPr>
        <w:ind w:left="53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B80326">
      <w:start w:val="1"/>
      <w:numFmt w:val="bullet"/>
      <w:lvlText w:val="o"/>
      <w:lvlJc w:val="left"/>
      <w:pPr>
        <w:ind w:left="60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2ADAFE">
      <w:start w:val="1"/>
      <w:numFmt w:val="bullet"/>
      <w:lvlText w:val="▪"/>
      <w:lvlJc w:val="left"/>
      <w:pPr>
        <w:ind w:left="6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3D619E8"/>
    <w:multiLevelType w:val="hybridMultilevel"/>
    <w:tmpl w:val="0826EA84"/>
    <w:lvl w:ilvl="0" w:tplc="9082319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7C4A1E"/>
    <w:multiLevelType w:val="multilevel"/>
    <w:tmpl w:val="62141DE4"/>
    <w:lvl w:ilvl="0">
      <w:start w:val="1"/>
      <w:numFmt w:val="decimal"/>
      <w:lvlText w:val="%1."/>
      <w:lvlJc w:val="left"/>
      <w:pPr>
        <w:ind w:left="2324" w:hanging="480"/>
      </w:pPr>
      <w:rPr>
        <w:rFonts w:hint="default"/>
        <w:b w:val="0"/>
        <w:color w:val="auto"/>
      </w:rPr>
    </w:lvl>
    <w:lvl w:ilvl="1">
      <w:start w:val="1"/>
      <w:numFmt w:val="decimal"/>
      <w:lvlText w:val="%2."/>
      <w:lvlJc w:val="left"/>
      <w:pPr>
        <w:ind w:left="1287" w:hanging="720"/>
      </w:pPr>
      <w:rPr>
        <w:rFonts w:ascii="Times New Roman" w:eastAsia="Times New Roman" w:hAnsi="Times New Roman" w:cs="Times New Roman"/>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781" w:hanging="108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4275" w:hanging="1440"/>
      </w:pPr>
      <w:rPr>
        <w:rFonts w:hint="default"/>
        <w:b w:val="0"/>
        <w:color w:val="auto"/>
      </w:rPr>
    </w:lvl>
    <w:lvl w:ilvl="6">
      <w:start w:val="1"/>
      <w:numFmt w:val="decimal"/>
      <w:lvlText w:val="%1.%2.%3.%4.%5.%6.%7."/>
      <w:lvlJc w:val="left"/>
      <w:pPr>
        <w:ind w:left="5202" w:hanging="1800"/>
      </w:pPr>
      <w:rPr>
        <w:rFonts w:hint="default"/>
        <w:b w:val="0"/>
        <w:color w:val="auto"/>
      </w:rPr>
    </w:lvl>
    <w:lvl w:ilvl="7">
      <w:start w:val="1"/>
      <w:numFmt w:val="decimal"/>
      <w:lvlText w:val="%1.%2.%3.%4.%5.%6.%7.%8."/>
      <w:lvlJc w:val="left"/>
      <w:pPr>
        <w:ind w:left="5769" w:hanging="1800"/>
      </w:pPr>
      <w:rPr>
        <w:rFonts w:hint="default"/>
        <w:b w:val="0"/>
        <w:color w:val="auto"/>
      </w:rPr>
    </w:lvl>
    <w:lvl w:ilvl="8">
      <w:start w:val="1"/>
      <w:numFmt w:val="decimal"/>
      <w:lvlText w:val="%1.%2.%3.%4.%5.%6.%7.%8.%9."/>
      <w:lvlJc w:val="left"/>
      <w:pPr>
        <w:ind w:left="6696" w:hanging="2160"/>
      </w:pPr>
      <w:rPr>
        <w:rFonts w:hint="default"/>
        <w:b w:val="0"/>
        <w:color w:val="auto"/>
      </w:rPr>
    </w:lvl>
  </w:abstractNum>
  <w:abstractNum w:abstractNumId="5" w15:restartNumberingAfterBreak="0">
    <w:nsid w:val="24952C0E"/>
    <w:multiLevelType w:val="hybridMultilevel"/>
    <w:tmpl w:val="03CE6194"/>
    <w:lvl w:ilvl="0" w:tplc="AB9604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E616DF3"/>
    <w:multiLevelType w:val="multilevel"/>
    <w:tmpl w:val="6A3E3072"/>
    <w:lvl w:ilvl="0">
      <w:start w:val="1"/>
      <w:numFmt w:val="decimal"/>
      <w:lvlText w:val="%1."/>
      <w:lvlJc w:val="left"/>
      <w:pPr>
        <w:ind w:left="432" w:hanging="432"/>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BA6014A"/>
    <w:multiLevelType w:val="hybridMultilevel"/>
    <w:tmpl w:val="2A64C21A"/>
    <w:lvl w:ilvl="0" w:tplc="1980A72A">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984F3F6">
      <w:start w:val="1"/>
      <w:numFmt w:val="lowerLetter"/>
      <w:lvlText w:val="%2"/>
      <w:lvlJc w:val="left"/>
      <w:pPr>
        <w:ind w:left="17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6C2E66E">
      <w:start w:val="1"/>
      <w:numFmt w:val="lowerRoman"/>
      <w:lvlText w:val="%3"/>
      <w:lvlJc w:val="left"/>
      <w:pPr>
        <w:ind w:left="24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106C34E">
      <w:start w:val="1"/>
      <w:numFmt w:val="decimal"/>
      <w:lvlText w:val="%4"/>
      <w:lvlJc w:val="left"/>
      <w:pPr>
        <w:ind w:left="32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41EAFF0">
      <w:start w:val="1"/>
      <w:numFmt w:val="lowerLetter"/>
      <w:lvlText w:val="%5"/>
      <w:lvlJc w:val="left"/>
      <w:pPr>
        <w:ind w:left="39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6BEF1D6">
      <w:start w:val="1"/>
      <w:numFmt w:val="lowerRoman"/>
      <w:lvlText w:val="%6"/>
      <w:lvlJc w:val="left"/>
      <w:pPr>
        <w:ind w:left="46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DE4BAAA">
      <w:start w:val="1"/>
      <w:numFmt w:val="decimal"/>
      <w:lvlText w:val="%7"/>
      <w:lvlJc w:val="left"/>
      <w:pPr>
        <w:ind w:left="53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DE030B8">
      <w:start w:val="1"/>
      <w:numFmt w:val="lowerLetter"/>
      <w:lvlText w:val="%8"/>
      <w:lvlJc w:val="left"/>
      <w:pPr>
        <w:ind w:left="60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9AE185E">
      <w:start w:val="1"/>
      <w:numFmt w:val="lowerRoman"/>
      <w:lvlText w:val="%9"/>
      <w:lvlJc w:val="left"/>
      <w:pPr>
        <w:ind w:left="6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3DD976F5"/>
    <w:multiLevelType w:val="multilevel"/>
    <w:tmpl w:val="B75010DA"/>
    <w:lvl w:ilvl="0">
      <w:start w:val="3"/>
      <w:numFmt w:val="decimal"/>
      <w:lvlText w:val="%1."/>
      <w:lvlJc w:val="left"/>
      <w:pPr>
        <w:ind w:left="432" w:hanging="432"/>
      </w:pPr>
      <w:rPr>
        <w:rFonts w:hint="default"/>
      </w:rPr>
    </w:lvl>
    <w:lvl w:ilvl="1">
      <w:start w:val="2"/>
      <w:numFmt w:val="decimal"/>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9" w15:restartNumberingAfterBreak="0">
    <w:nsid w:val="40280648"/>
    <w:multiLevelType w:val="hybridMultilevel"/>
    <w:tmpl w:val="72CEB774"/>
    <w:lvl w:ilvl="0" w:tplc="0BDEC8A2">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409E39E6"/>
    <w:multiLevelType w:val="multilevel"/>
    <w:tmpl w:val="C136C020"/>
    <w:lvl w:ilvl="0">
      <w:start w:val="6"/>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7524D56"/>
    <w:multiLevelType w:val="hybridMultilevel"/>
    <w:tmpl w:val="971C7EBE"/>
    <w:lvl w:ilvl="0" w:tplc="FA58BBF0">
      <w:start w:val="1"/>
      <w:numFmt w:val="decimal"/>
      <w:lvlText w:val="%1."/>
      <w:lvlJc w:val="left"/>
      <w:pPr>
        <w:ind w:left="1083" w:hanging="51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4785A"/>
    <w:multiLevelType w:val="multilevel"/>
    <w:tmpl w:val="3CAE5F02"/>
    <w:lvl w:ilvl="0">
      <w:start w:val="3"/>
      <w:numFmt w:val="decimal"/>
      <w:lvlText w:val="%1."/>
      <w:lvlJc w:val="left"/>
      <w:pPr>
        <w:ind w:left="2204" w:hanging="360"/>
      </w:pPr>
      <w:rPr>
        <w:rFonts w:hint="default"/>
      </w:rPr>
    </w:lvl>
    <w:lvl w:ilvl="1">
      <w:start w:val="3"/>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13" w15:restartNumberingAfterBreak="0">
    <w:nsid w:val="4AD770E1"/>
    <w:multiLevelType w:val="multilevel"/>
    <w:tmpl w:val="82B4941E"/>
    <w:lvl w:ilvl="0">
      <w:start w:val="3"/>
      <w:numFmt w:val="decimal"/>
      <w:lvlText w:val="%1."/>
      <w:lvlJc w:val="left"/>
      <w:pPr>
        <w:ind w:left="432" w:hanging="432"/>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14" w15:restartNumberingAfterBreak="0">
    <w:nsid w:val="4BF82444"/>
    <w:multiLevelType w:val="hybridMultilevel"/>
    <w:tmpl w:val="EFCE37DC"/>
    <w:lvl w:ilvl="0" w:tplc="2A1CE8A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CF516C6"/>
    <w:multiLevelType w:val="multilevel"/>
    <w:tmpl w:val="C8481FFC"/>
    <w:lvl w:ilvl="0">
      <w:start w:val="2"/>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515A2BD7"/>
    <w:multiLevelType w:val="hybridMultilevel"/>
    <w:tmpl w:val="1A1AB52E"/>
    <w:lvl w:ilvl="0" w:tplc="3B34C5BC">
      <w:start w:val="12"/>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282CAC0">
      <w:start w:val="1"/>
      <w:numFmt w:val="lowerLetter"/>
      <w:lvlText w:val="%2"/>
      <w:lvlJc w:val="left"/>
      <w:pPr>
        <w:ind w:left="17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8D4575A">
      <w:start w:val="1"/>
      <w:numFmt w:val="lowerRoman"/>
      <w:lvlText w:val="%3"/>
      <w:lvlJc w:val="left"/>
      <w:pPr>
        <w:ind w:left="24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B20ED12">
      <w:start w:val="1"/>
      <w:numFmt w:val="decimal"/>
      <w:lvlText w:val="%4"/>
      <w:lvlJc w:val="left"/>
      <w:pPr>
        <w:ind w:left="32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0B235A2">
      <w:start w:val="1"/>
      <w:numFmt w:val="lowerLetter"/>
      <w:lvlText w:val="%5"/>
      <w:lvlJc w:val="left"/>
      <w:pPr>
        <w:ind w:left="39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5405940">
      <w:start w:val="1"/>
      <w:numFmt w:val="lowerRoman"/>
      <w:lvlText w:val="%6"/>
      <w:lvlJc w:val="left"/>
      <w:pPr>
        <w:ind w:left="46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06DB8A">
      <w:start w:val="1"/>
      <w:numFmt w:val="decimal"/>
      <w:lvlText w:val="%7"/>
      <w:lvlJc w:val="left"/>
      <w:pPr>
        <w:ind w:left="53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0CA23DC">
      <w:start w:val="1"/>
      <w:numFmt w:val="lowerLetter"/>
      <w:lvlText w:val="%8"/>
      <w:lvlJc w:val="left"/>
      <w:pPr>
        <w:ind w:left="60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988FCC0">
      <w:start w:val="1"/>
      <w:numFmt w:val="lowerRoman"/>
      <w:lvlText w:val="%9"/>
      <w:lvlJc w:val="left"/>
      <w:pPr>
        <w:ind w:left="68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635B6D01"/>
    <w:multiLevelType w:val="hybridMultilevel"/>
    <w:tmpl w:val="3008F1E2"/>
    <w:lvl w:ilvl="0" w:tplc="12E6834E">
      <w:start w:val="3"/>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D865AE6">
      <w:start w:val="1"/>
      <w:numFmt w:val="lowerLetter"/>
      <w:lvlText w:val="%2"/>
      <w:lvlJc w:val="left"/>
      <w:pPr>
        <w:ind w:left="17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5C414FE">
      <w:start w:val="1"/>
      <w:numFmt w:val="lowerRoman"/>
      <w:lvlText w:val="%3"/>
      <w:lvlJc w:val="left"/>
      <w:pPr>
        <w:ind w:left="24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336D300">
      <w:start w:val="1"/>
      <w:numFmt w:val="decimal"/>
      <w:lvlText w:val="%4"/>
      <w:lvlJc w:val="left"/>
      <w:pPr>
        <w:ind w:left="32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2FC6BF4">
      <w:start w:val="1"/>
      <w:numFmt w:val="lowerLetter"/>
      <w:lvlText w:val="%5"/>
      <w:lvlJc w:val="left"/>
      <w:pPr>
        <w:ind w:left="39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20C7748">
      <w:start w:val="1"/>
      <w:numFmt w:val="lowerRoman"/>
      <w:lvlText w:val="%6"/>
      <w:lvlJc w:val="left"/>
      <w:pPr>
        <w:ind w:left="46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06CC894">
      <w:start w:val="1"/>
      <w:numFmt w:val="decimal"/>
      <w:lvlText w:val="%7"/>
      <w:lvlJc w:val="left"/>
      <w:pPr>
        <w:ind w:left="53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163CF0">
      <w:start w:val="1"/>
      <w:numFmt w:val="lowerLetter"/>
      <w:lvlText w:val="%8"/>
      <w:lvlJc w:val="left"/>
      <w:pPr>
        <w:ind w:left="60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F48211A">
      <w:start w:val="1"/>
      <w:numFmt w:val="lowerRoman"/>
      <w:lvlText w:val="%9"/>
      <w:lvlJc w:val="left"/>
      <w:pPr>
        <w:ind w:left="6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65470F8A"/>
    <w:multiLevelType w:val="multilevel"/>
    <w:tmpl w:val="3D5A2C94"/>
    <w:lvl w:ilvl="0">
      <w:start w:val="1"/>
      <w:numFmt w:val="decimal"/>
      <w:lvlText w:val="%1."/>
      <w:lvlJc w:val="left"/>
      <w:pPr>
        <w:ind w:left="786" w:hanging="360"/>
      </w:pPr>
      <w:rPr>
        <w:rFonts w:hint="default"/>
        <w:b w:val="0"/>
      </w:rPr>
    </w:lvl>
    <w:lvl w:ilvl="1">
      <w:start w:val="1"/>
      <w:numFmt w:val="decimal"/>
      <w:isLgl/>
      <w:lvlText w:val="%1.%2."/>
      <w:lvlJc w:val="left"/>
      <w:pPr>
        <w:ind w:left="1068" w:hanging="360"/>
      </w:pPr>
      <w:rPr>
        <w:rFonts w:hint="default"/>
      </w:rPr>
    </w:lvl>
    <w:lvl w:ilvl="2">
      <w:start w:val="1"/>
      <w:numFmt w:val="decimal"/>
      <w:isLgl/>
      <w:lvlText w:val="%1.%2.%3."/>
      <w:lvlJc w:val="left"/>
      <w:pPr>
        <w:ind w:left="1430" w:hanging="720"/>
      </w:pPr>
      <w:rPr>
        <w:rFonts w:ascii="Times New Roman" w:hAnsi="Times New Roman" w:cs="Times New Roman" w:hint="default"/>
        <w:sz w:val="28"/>
        <w:szCs w:val="28"/>
      </w:rPr>
    </w:lvl>
    <w:lvl w:ilvl="3">
      <w:start w:val="1"/>
      <w:numFmt w:val="decimal"/>
      <w:isLgl/>
      <w:lvlText w:val="%1.%2.%3.%4."/>
      <w:lvlJc w:val="left"/>
      <w:pPr>
        <w:ind w:left="1992"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916" w:hanging="108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82" w:hanging="1800"/>
      </w:pPr>
      <w:rPr>
        <w:rFonts w:hint="default"/>
      </w:rPr>
    </w:lvl>
  </w:abstractNum>
  <w:abstractNum w:abstractNumId="19" w15:restartNumberingAfterBreak="0">
    <w:nsid w:val="67853348"/>
    <w:multiLevelType w:val="multilevel"/>
    <w:tmpl w:val="FA2E7F84"/>
    <w:lvl w:ilvl="0">
      <w:start w:val="7"/>
      <w:numFmt w:val="decimal"/>
      <w:lvlText w:val="%1."/>
      <w:lvlJc w:val="left"/>
      <w:pPr>
        <w:ind w:left="2204"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20" w15:restartNumberingAfterBreak="0">
    <w:nsid w:val="6BB975A5"/>
    <w:multiLevelType w:val="hybridMultilevel"/>
    <w:tmpl w:val="22AEE88C"/>
    <w:lvl w:ilvl="0" w:tplc="FFE2084E">
      <w:start w:val="6"/>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600A1EA">
      <w:start w:val="1"/>
      <w:numFmt w:val="lowerLetter"/>
      <w:lvlText w:val="%2"/>
      <w:lvlJc w:val="left"/>
      <w:pPr>
        <w:ind w:left="17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2DA652E">
      <w:start w:val="1"/>
      <w:numFmt w:val="lowerRoman"/>
      <w:lvlText w:val="%3"/>
      <w:lvlJc w:val="left"/>
      <w:pPr>
        <w:ind w:left="24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478BAE8">
      <w:start w:val="1"/>
      <w:numFmt w:val="decimal"/>
      <w:lvlText w:val="%4"/>
      <w:lvlJc w:val="left"/>
      <w:pPr>
        <w:ind w:left="32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9A61670">
      <w:start w:val="1"/>
      <w:numFmt w:val="lowerLetter"/>
      <w:lvlText w:val="%5"/>
      <w:lvlJc w:val="left"/>
      <w:pPr>
        <w:ind w:left="39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08E70C">
      <w:start w:val="1"/>
      <w:numFmt w:val="lowerRoman"/>
      <w:lvlText w:val="%6"/>
      <w:lvlJc w:val="left"/>
      <w:pPr>
        <w:ind w:left="46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25259F2">
      <w:start w:val="1"/>
      <w:numFmt w:val="decimal"/>
      <w:lvlText w:val="%7"/>
      <w:lvlJc w:val="left"/>
      <w:pPr>
        <w:ind w:left="53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86CE52">
      <w:start w:val="1"/>
      <w:numFmt w:val="lowerLetter"/>
      <w:lvlText w:val="%8"/>
      <w:lvlJc w:val="left"/>
      <w:pPr>
        <w:ind w:left="60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6FCB42C">
      <w:start w:val="1"/>
      <w:numFmt w:val="lowerRoman"/>
      <w:lvlText w:val="%9"/>
      <w:lvlJc w:val="left"/>
      <w:pPr>
        <w:ind w:left="6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6D257803"/>
    <w:multiLevelType w:val="hybridMultilevel"/>
    <w:tmpl w:val="AC4EB134"/>
    <w:lvl w:ilvl="0" w:tplc="9082319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E8244CC"/>
    <w:multiLevelType w:val="hybridMultilevel"/>
    <w:tmpl w:val="1428932C"/>
    <w:lvl w:ilvl="0" w:tplc="6BECD66C">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56C4F04">
      <w:start w:val="1"/>
      <w:numFmt w:val="lowerLetter"/>
      <w:lvlText w:val="%2"/>
      <w:lvlJc w:val="left"/>
      <w:pPr>
        <w:ind w:left="17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A4ACF02">
      <w:start w:val="1"/>
      <w:numFmt w:val="lowerRoman"/>
      <w:lvlText w:val="%3"/>
      <w:lvlJc w:val="left"/>
      <w:pPr>
        <w:ind w:left="24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3541D22">
      <w:start w:val="1"/>
      <w:numFmt w:val="decimal"/>
      <w:lvlText w:val="%4"/>
      <w:lvlJc w:val="left"/>
      <w:pPr>
        <w:ind w:left="32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6701C7E">
      <w:start w:val="1"/>
      <w:numFmt w:val="lowerLetter"/>
      <w:lvlText w:val="%5"/>
      <w:lvlJc w:val="left"/>
      <w:pPr>
        <w:ind w:left="39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143C84">
      <w:start w:val="1"/>
      <w:numFmt w:val="lowerRoman"/>
      <w:lvlText w:val="%6"/>
      <w:lvlJc w:val="left"/>
      <w:pPr>
        <w:ind w:left="46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0423838">
      <w:start w:val="1"/>
      <w:numFmt w:val="decimal"/>
      <w:lvlText w:val="%7"/>
      <w:lvlJc w:val="left"/>
      <w:pPr>
        <w:ind w:left="53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3D83868">
      <w:start w:val="1"/>
      <w:numFmt w:val="lowerLetter"/>
      <w:lvlText w:val="%8"/>
      <w:lvlJc w:val="left"/>
      <w:pPr>
        <w:ind w:left="60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9689C0A">
      <w:start w:val="1"/>
      <w:numFmt w:val="lowerRoman"/>
      <w:lvlText w:val="%9"/>
      <w:lvlJc w:val="left"/>
      <w:pPr>
        <w:ind w:left="6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71F92E61"/>
    <w:multiLevelType w:val="hybridMultilevel"/>
    <w:tmpl w:val="E3143B7E"/>
    <w:lvl w:ilvl="0" w:tplc="04090011">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4" w15:restartNumberingAfterBreak="0">
    <w:nsid w:val="75F34A98"/>
    <w:multiLevelType w:val="multilevel"/>
    <w:tmpl w:val="E3EEB2BA"/>
    <w:lvl w:ilvl="0">
      <w:start w:val="6"/>
      <w:numFmt w:val="decimal"/>
      <w:lvlText w:val="%1."/>
      <w:lvlJc w:val="left"/>
      <w:pPr>
        <w:ind w:left="432" w:hanging="432"/>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7D6A1BF5"/>
    <w:multiLevelType w:val="hybridMultilevel"/>
    <w:tmpl w:val="E3143B7E"/>
    <w:lvl w:ilvl="0" w:tplc="04090011">
      <w:start w:val="1"/>
      <w:numFmt w:val="decimal"/>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num w:numId="1">
    <w:abstractNumId w:val="5"/>
  </w:num>
  <w:num w:numId="2">
    <w:abstractNumId w:val="4"/>
  </w:num>
  <w:num w:numId="3">
    <w:abstractNumId w:val="1"/>
  </w:num>
  <w:num w:numId="4">
    <w:abstractNumId w:val="23"/>
  </w:num>
  <w:num w:numId="5">
    <w:abstractNumId w:val="21"/>
  </w:num>
  <w:num w:numId="6">
    <w:abstractNumId w:val="6"/>
  </w:num>
  <w:num w:numId="7">
    <w:abstractNumId w:val="11"/>
  </w:num>
  <w:num w:numId="8">
    <w:abstractNumId w:val="3"/>
  </w:num>
  <w:num w:numId="9">
    <w:abstractNumId w:val="25"/>
  </w:num>
  <w:num w:numId="10">
    <w:abstractNumId w:val="12"/>
  </w:num>
  <w:num w:numId="11">
    <w:abstractNumId w:val="19"/>
  </w:num>
  <w:num w:numId="12">
    <w:abstractNumId w:val="14"/>
  </w:num>
  <w:num w:numId="13">
    <w:abstractNumId w:val="18"/>
  </w:num>
  <w:num w:numId="14">
    <w:abstractNumId w:val="24"/>
  </w:num>
  <w:num w:numId="15">
    <w:abstractNumId w:val="9"/>
  </w:num>
  <w:num w:numId="16">
    <w:abstractNumId w:val="15"/>
  </w:num>
  <w:num w:numId="17">
    <w:abstractNumId w:val="13"/>
  </w:num>
  <w:num w:numId="18">
    <w:abstractNumId w:val="8"/>
  </w:num>
  <w:num w:numId="19">
    <w:abstractNumId w:val="0"/>
  </w:num>
  <w:num w:numId="20">
    <w:abstractNumId w:val="2"/>
  </w:num>
  <w:num w:numId="21">
    <w:abstractNumId w:val="17"/>
  </w:num>
  <w:num w:numId="22">
    <w:abstractNumId w:val="10"/>
  </w:num>
  <w:num w:numId="23">
    <w:abstractNumId w:val="20"/>
  </w:num>
  <w:num w:numId="24">
    <w:abstractNumId w:val="7"/>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77"/>
    <w:rsid w:val="00000E22"/>
    <w:rsid w:val="00003118"/>
    <w:rsid w:val="0000322D"/>
    <w:rsid w:val="000035B2"/>
    <w:rsid w:val="00006C25"/>
    <w:rsid w:val="00023409"/>
    <w:rsid w:val="000267B3"/>
    <w:rsid w:val="00032700"/>
    <w:rsid w:val="0003374C"/>
    <w:rsid w:val="00040394"/>
    <w:rsid w:val="00045F30"/>
    <w:rsid w:val="00051B96"/>
    <w:rsid w:val="00063EAC"/>
    <w:rsid w:val="00073A52"/>
    <w:rsid w:val="00075E56"/>
    <w:rsid w:val="00090C28"/>
    <w:rsid w:val="00094C0A"/>
    <w:rsid w:val="000A552C"/>
    <w:rsid w:val="000B5E0F"/>
    <w:rsid w:val="000F0664"/>
    <w:rsid w:val="000F2B06"/>
    <w:rsid w:val="00115DB9"/>
    <w:rsid w:val="001178B6"/>
    <w:rsid w:val="00120D6D"/>
    <w:rsid w:val="00123A97"/>
    <w:rsid w:val="00132FB3"/>
    <w:rsid w:val="00136826"/>
    <w:rsid w:val="00136991"/>
    <w:rsid w:val="00144522"/>
    <w:rsid w:val="00156A46"/>
    <w:rsid w:val="00157BCE"/>
    <w:rsid w:val="00162054"/>
    <w:rsid w:val="00165F24"/>
    <w:rsid w:val="00171549"/>
    <w:rsid w:val="00183937"/>
    <w:rsid w:val="0019077B"/>
    <w:rsid w:val="001907CF"/>
    <w:rsid w:val="001926EB"/>
    <w:rsid w:val="001940EC"/>
    <w:rsid w:val="001954AD"/>
    <w:rsid w:val="001A0354"/>
    <w:rsid w:val="001A25D0"/>
    <w:rsid w:val="001B0337"/>
    <w:rsid w:val="001B11EA"/>
    <w:rsid w:val="001B738C"/>
    <w:rsid w:val="001C0F4C"/>
    <w:rsid w:val="001C776E"/>
    <w:rsid w:val="001C7EB3"/>
    <w:rsid w:val="001D5CD0"/>
    <w:rsid w:val="001E37F0"/>
    <w:rsid w:val="0020158E"/>
    <w:rsid w:val="0021135D"/>
    <w:rsid w:val="00211EFF"/>
    <w:rsid w:val="00224231"/>
    <w:rsid w:val="002330E6"/>
    <w:rsid w:val="00236815"/>
    <w:rsid w:val="002410BE"/>
    <w:rsid w:val="0024207A"/>
    <w:rsid w:val="002425AC"/>
    <w:rsid w:val="002471A6"/>
    <w:rsid w:val="00252E7C"/>
    <w:rsid w:val="00256B53"/>
    <w:rsid w:val="00287716"/>
    <w:rsid w:val="00294E12"/>
    <w:rsid w:val="00296E54"/>
    <w:rsid w:val="002A1B2D"/>
    <w:rsid w:val="002A2ACE"/>
    <w:rsid w:val="002A2BE8"/>
    <w:rsid w:val="002A71AD"/>
    <w:rsid w:val="002B2CA5"/>
    <w:rsid w:val="002B68F1"/>
    <w:rsid w:val="002B7A22"/>
    <w:rsid w:val="002B7A9E"/>
    <w:rsid w:val="002C3988"/>
    <w:rsid w:val="002C50CF"/>
    <w:rsid w:val="002C5328"/>
    <w:rsid w:val="002D577F"/>
    <w:rsid w:val="002E6453"/>
    <w:rsid w:val="002E6B97"/>
    <w:rsid w:val="002F1BF0"/>
    <w:rsid w:val="002F353D"/>
    <w:rsid w:val="002F4AF1"/>
    <w:rsid w:val="002F603C"/>
    <w:rsid w:val="002F6059"/>
    <w:rsid w:val="003029A0"/>
    <w:rsid w:val="0031161F"/>
    <w:rsid w:val="00314EEA"/>
    <w:rsid w:val="003156D0"/>
    <w:rsid w:val="00316D19"/>
    <w:rsid w:val="00325719"/>
    <w:rsid w:val="00327A43"/>
    <w:rsid w:val="00327B48"/>
    <w:rsid w:val="00332DB6"/>
    <w:rsid w:val="00335BEC"/>
    <w:rsid w:val="00341BDF"/>
    <w:rsid w:val="00343A31"/>
    <w:rsid w:val="003457FB"/>
    <w:rsid w:val="00352AF1"/>
    <w:rsid w:val="00353672"/>
    <w:rsid w:val="0036032A"/>
    <w:rsid w:val="00361E0A"/>
    <w:rsid w:val="003653EC"/>
    <w:rsid w:val="00367530"/>
    <w:rsid w:val="00370E55"/>
    <w:rsid w:val="00374240"/>
    <w:rsid w:val="00375D1C"/>
    <w:rsid w:val="00384B6F"/>
    <w:rsid w:val="003A1983"/>
    <w:rsid w:val="003A2B8C"/>
    <w:rsid w:val="003A65B1"/>
    <w:rsid w:val="003C0375"/>
    <w:rsid w:val="003C75BB"/>
    <w:rsid w:val="003C7FD7"/>
    <w:rsid w:val="003D33D9"/>
    <w:rsid w:val="003D36AD"/>
    <w:rsid w:val="003E0302"/>
    <w:rsid w:val="003E1F31"/>
    <w:rsid w:val="003E22A6"/>
    <w:rsid w:val="003E406B"/>
    <w:rsid w:val="003E42C0"/>
    <w:rsid w:val="003E46B5"/>
    <w:rsid w:val="003E6B72"/>
    <w:rsid w:val="003F4AEF"/>
    <w:rsid w:val="00402BA6"/>
    <w:rsid w:val="00403CF5"/>
    <w:rsid w:val="004056FD"/>
    <w:rsid w:val="0040644F"/>
    <w:rsid w:val="004134B0"/>
    <w:rsid w:val="00414646"/>
    <w:rsid w:val="00414743"/>
    <w:rsid w:val="00415B2B"/>
    <w:rsid w:val="0042062C"/>
    <w:rsid w:val="00422119"/>
    <w:rsid w:val="00424D61"/>
    <w:rsid w:val="00427279"/>
    <w:rsid w:val="00431709"/>
    <w:rsid w:val="00434777"/>
    <w:rsid w:val="004366E0"/>
    <w:rsid w:val="00443CAD"/>
    <w:rsid w:val="00447222"/>
    <w:rsid w:val="00454090"/>
    <w:rsid w:val="0045659B"/>
    <w:rsid w:val="00457516"/>
    <w:rsid w:val="00464064"/>
    <w:rsid w:val="0047034E"/>
    <w:rsid w:val="00475C87"/>
    <w:rsid w:val="00476770"/>
    <w:rsid w:val="00486593"/>
    <w:rsid w:val="00497131"/>
    <w:rsid w:val="00497C72"/>
    <w:rsid w:val="004A0648"/>
    <w:rsid w:val="004A713D"/>
    <w:rsid w:val="004A7DBF"/>
    <w:rsid w:val="004B45D4"/>
    <w:rsid w:val="004C1E78"/>
    <w:rsid w:val="004C3686"/>
    <w:rsid w:val="004C608D"/>
    <w:rsid w:val="004C6F75"/>
    <w:rsid w:val="004E7413"/>
    <w:rsid w:val="004F3B93"/>
    <w:rsid w:val="004F7673"/>
    <w:rsid w:val="00500DE8"/>
    <w:rsid w:val="0050130C"/>
    <w:rsid w:val="00501BF2"/>
    <w:rsid w:val="005054F7"/>
    <w:rsid w:val="005069A8"/>
    <w:rsid w:val="00512903"/>
    <w:rsid w:val="00537921"/>
    <w:rsid w:val="00537960"/>
    <w:rsid w:val="00544754"/>
    <w:rsid w:val="0054742F"/>
    <w:rsid w:val="00550E3E"/>
    <w:rsid w:val="00554290"/>
    <w:rsid w:val="00565DCA"/>
    <w:rsid w:val="0057212D"/>
    <w:rsid w:val="005729D1"/>
    <w:rsid w:val="00576A80"/>
    <w:rsid w:val="00584CB5"/>
    <w:rsid w:val="005879C1"/>
    <w:rsid w:val="00590C79"/>
    <w:rsid w:val="005B0B24"/>
    <w:rsid w:val="005B7AF1"/>
    <w:rsid w:val="005D4964"/>
    <w:rsid w:val="005E5DE6"/>
    <w:rsid w:val="005F1C9D"/>
    <w:rsid w:val="005F5A32"/>
    <w:rsid w:val="005F6216"/>
    <w:rsid w:val="00600BC8"/>
    <w:rsid w:val="00612204"/>
    <w:rsid w:val="00612F43"/>
    <w:rsid w:val="006169F1"/>
    <w:rsid w:val="006202C5"/>
    <w:rsid w:val="0063528F"/>
    <w:rsid w:val="00637A39"/>
    <w:rsid w:val="00644732"/>
    <w:rsid w:val="00653832"/>
    <w:rsid w:val="00655A4A"/>
    <w:rsid w:val="00661ED1"/>
    <w:rsid w:val="00663A71"/>
    <w:rsid w:val="00663C05"/>
    <w:rsid w:val="00667FF7"/>
    <w:rsid w:val="00680740"/>
    <w:rsid w:val="00681188"/>
    <w:rsid w:val="00685506"/>
    <w:rsid w:val="00687226"/>
    <w:rsid w:val="00693078"/>
    <w:rsid w:val="006A0B36"/>
    <w:rsid w:val="006A739C"/>
    <w:rsid w:val="006A7E1C"/>
    <w:rsid w:val="006B42D7"/>
    <w:rsid w:val="006B5F31"/>
    <w:rsid w:val="006C5CDA"/>
    <w:rsid w:val="006D06B3"/>
    <w:rsid w:val="006D2906"/>
    <w:rsid w:val="006E193A"/>
    <w:rsid w:val="006E3600"/>
    <w:rsid w:val="006F2777"/>
    <w:rsid w:val="006F6394"/>
    <w:rsid w:val="0070386E"/>
    <w:rsid w:val="00703BFD"/>
    <w:rsid w:val="007047AA"/>
    <w:rsid w:val="00711F8A"/>
    <w:rsid w:val="00713799"/>
    <w:rsid w:val="007144D1"/>
    <w:rsid w:val="007159A1"/>
    <w:rsid w:val="007167E2"/>
    <w:rsid w:val="00717CB8"/>
    <w:rsid w:val="00722CAB"/>
    <w:rsid w:val="00736B24"/>
    <w:rsid w:val="00742D73"/>
    <w:rsid w:val="00755082"/>
    <w:rsid w:val="00761CD5"/>
    <w:rsid w:val="00771480"/>
    <w:rsid w:val="007763B1"/>
    <w:rsid w:val="00782038"/>
    <w:rsid w:val="0078521A"/>
    <w:rsid w:val="00786D1D"/>
    <w:rsid w:val="00796286"/>
    <w:rsid w:val="007A478B"/>
    <w:rsid w:val="007A797B"/>
    <w:rsid w:val="007A7B0E"/>
    <w:rsid w:val="007B30DA"/>
    <w:rsid w:val="007B50EA"/>
    <w:rsid w:val="007C4834"/>
    <w:rsid w:val="007C6B2B"/>
    <w:rsid w:val="007D1C74"/>
    <w:rsid w:val="007D76AB"/>
    <w:rsid w:val="007E38CA"/>
    <w:rsid w:val="007F1417"/>
    <w:rsid w:val="007F2716"/>
    <w:rsid w:val="007F2759"/>
    <w:rsid w:val="007F2D0F"/>
    <w:rsid w:val="007F6B76"/>
    <w:rsid w:val="00806439"/>
    <w:rsid w:val="0081181B"/>
    <w:rsid w:val="00812506"/>
    <w:rsid w:val="0081425F"/>
    <w:rsid w:val="00827358"/>
    <w:rsid w:val="0082758A"/>
    <w:rsid w:val="0084296A"/>
    <w:rsid w:val="0085270A"/>
    <w:rsid w:val="00852B11"/>
    <w:rsid w:val="00857874"/>
    <w:rsid w:val="008607D1"/>
    <w:rsid w:val="00871012"/>
    <w:rsid w:val="008723BA"/>
    <w:rsid w:val="00872BCA"/>
    <w:rsid w:val="00877277"/>
    <w:rsid w:val="00880768"/>
    <w:rsid w:val="00885801"/>
    <w:rsid w:val="00891610"/>
    <w:rsid w:val="008945DE"/>
    <w:rsid w:val="00895130"/>
    <w:rsid w:val="00896BA9"/>
    <w:rsid w:val="00896E6A"/>
    <w:rsid w:val="008975BA"/>
    <w:rsid w:val="008A2769"/>
    <w:rsid w:val="008B5DBC"/>
    <w:rsid w:val="008C5E67"/>
    <w:rsid w:val="008D2284"/>
    <w:rsid w:val="008E5621"/>
    <w:rsid w:val="008F1AD2"/>
    <w:rsid w:val="00906A82"/>
    <w:rsid w:val="00915DAF"/>
    <w:rsid w:val="00920288"/>
    <w:rsid w:val="00921419"/>
    <w:rsid w:val="00921A3C"/>
    <w:rsid w:val="009328ED"/>
    <w:rsid w:val="00935974"/>
    <w:rsid w:val="00946D0E"/>
    <w:rsid w:val="009504AE"/>
    <w:rsid w:val="0097287B"/>
    <w:rsid w:val="009811E6"/>
    <w:rsid w:val="00982765"/>
    <w:rsid w:val="00982D32"/>
    <w:rsid w:val="00982E55"/>
    <w:rsid w:val="00992921"/>
    <w:rsid w:val="009C2F6F"/>
    <w:rsid w:val="009C4107"/>
    <w:rsid w:val="009D220B"/>
    <w:rsid w:val="009E2CF7"/>
    <w:rsid w:val="009F076A"/>
    <w:rsid w:val="009F17FB"/>
    <w:rsid w:val="00A103F8"/>
    <w:rsid w:val="00A11531"/>
    <w:rsid w:val="00A17AD9"/>
    <w:rsid w:val="00A31E83"/>
    <w:rsid w:val="00A35117"/>
    <w:rsid w:val="00A37BDC"/>
    <w:rsid w:val="00A413FE"/>
    <w:rsid w:val="00A41EAC"/>
    <w:rsid w:val="00A44EA6"/>
    <w:rsid w:val="00A521BA"/>
    <w:rsid w:val="00A55E40"/>
    <w:rsid w:val="00A60EA7"/>
    <w:rsid w:val="00A62C18"/>
    <w:rsid w:val="00A657B6"/>
    <w:rsid w:val="00A72A46"/>
    <w:rsid w:val="00A96F8C"/>
    <w:rsid w:val="00AA2D59"/>
    <w:rsid w:val="00AB14C5"/>
    <w:rsid w:val="00AB42C0"/>
    <w:rsid w:val="00AB4BBA"/>
    <w:rsid w:val="00AC446E"/>
    <w:rsid w:val="00AD058E"/>
    <w:rsid w:val="00AD3009"/>
    <w:rsid w:val="00AD5A2C"/>
    <w:rsid w:val="00AE08CA"/>
    <w:rsid w:val="00AE3E01"/>
    <w:rsid w:val="00AE675B"/>
    <w:rsid w:val="00AF0250"/>
    <w:rsid w:val="00AF202D"/>
    <w:rsid w:val="00AF5723"/>
    <w:rsid w:val="00AF6391"/>
    <w:rsid w:val="00B009C4"/>
    <w:rsid w:val="00B03399"/>
    <w:rsid w:val="00B12C5C"/>
    <w:rsid w:val="00B13C4A"/>
    <w:rsid w:val="00B15E07"/>
    <w:rsid w:val="00B16AA6"/>
    <w:rsid w:val="00B216A8"/>
    <w:rsid w:val="00B24C8B"/>
    <w:rsid w:val="00B2698A"/>
    <w:rsid w:val="00B32C5D"/>
    <w:rsid w:val="00B332A0"/>
    <w:rsid w:val="00B33561"/>
    <w:rsid w:val="00B367C7"/>
    <w:rsid w:val="00B56291"/>
    <w:rsid w:val="00B6215A"/>
    <w:rsid w:val="00B65300"/>
    <w:rsid w:val="00B65D48"/>
    <w:rsid w:val="00B76833"/>
    <w:rsid w:val="00BA1F9C"/>
    <w:rsid w:val="00BB1E1B"/>
    <w:rsid w:val="00BC00B3"/>
    <w:rsid w:val="00BC2039"/>
    <w:rsid w:val="00BC2B29"/>
    <w:rsid w:val="00BD44A9"/>
    <w:rsid w:val="00BE44E8"/>
    <w:rsid w:val="00BF0441"/>
    <w:rsid w:val="00BF5CEF"/>
    <w:rsid w:val="00BF7D89"/>
    <w:rsid w:val="00C000CE"/>
    <w:rsid w:val="00C048A5"/>
    <w:rsid w:val="00C05FA2"/>
    <w:rsid w:val="00C0666F"/>
    <w:rsid w:val="00C14201"/>
    <w:rsid w:val="00C14EC4"/>
    <w:rsid w:val="00C30348"/>
    <w:rsid w:val="00C3076B"/>
    <w:rsid w:val="00C33AB7"/>
    <w:rsid w:val="00C34215"/>
    <w:rsid w:val="00C4355E"/>
    <w:rsid w:val="00C447C4"/>
    <w:rsid w:val="00C4490D"/>
    <w:rsid w:val="00C4613D"/>
    <w:rsid w:val="00C47A08"/>
    <w:rsid w:val="00C5010D"/>
    <w:rsid w:val="00C53A76"/>
    <w:rsid w:val="00C613A3"/>
    <w:rsid w:val="00C621DE"/>
    <w:rsid w:val="00C66AC4"/>
    <w:rsid w:val="00C755BD"/>
    <w:rsid w:val="00C81B2C"/>
    <w:rsid w:val="00C934AA"/>
    <w:rsid w:val="00C942F4"/>
    <w:rsid w:val="00C94413"/>
    <w:rsid w:val="00C9520A"/>
    <w:rsid w:val="00C95A2C"/>
    <w:rsid w:val="00CA1B30"/>
    <w:rsid w:val="00CA2174"/>
    <w:rsid w:val="00CA62ED"/>
    <w:rsid w:val="00CA782B"/>
    <w:rsid w:val="00CA7D91"/>
    <w:rsid w:val="00CB0C28"/>
    <w:rsid w:val="00CB6011"/>
    <w:rsid w:val="00CC1331"/>
    <w:rsid w:val="00CC4560"/>
    <w:rsid w:val="00CC71B8"/>
    <w:rsid w:val="00CD7718"/>
    <w:rsid w:val="00CF1122"/>
    <w:rsid w:val="00CF737F"/>
    <w:rsid w:val="00D0059F"/>
    <w:rsid w:val="00D041FD"/>
    <w:rsid w:val="00D04501"/>
    <w:rsid w:val="00D1190C"/>
    <w:rsid w:val="00D143F4"/>
    <w:rsid w:val="00D156CF"/>
    <w:rsid w:val="00D213FF"/>
    <w:rsid w:val="00D536F5"/>
    <w:rsid w:val="00D56914"/>
    <w:rsid w:val="00D74B0D"/>
    <w:rsid w:val="00D76394"/>
    <w:rsid w:val="00D903E8"/>
    <w:rsid w:val="00D92514"/>
    <w:rsid w:val="00DA6843"/>
    <w:rsid w:val="00DB462D"/>
    <w:rsid w:val="00DC6401"/>
    <w:rsid w:val="00DF31CA"/>
    <w:rsid w:val="00DF361E"/>
    <w:rsid w:val="00E00F27"/>
    <w:rsid w:val="00E018BD"/>
    <w:rsid w:val="00E07BE5"/>
    <w:rsid w:val="00E267AE"/>
    <w:rsid w:val="00E26DAD"/>
    <w:rsid w:val="00E31188"/>
    <w:rsid w:val="00E3703D"/>
    <w:rsid w:val="00E40E18"/>
    <w:rsid w:val="00E41D67"/>
    <w:rsid w:val="00E4584E"/>
    <w:rsid w:val="00E5286D"/>
    <w:rsid w:val="00E529B1"/>
    <w:rsid w:val="00E61E4E"/>
    <w:rsid w:val="00E64A9D"/>
    <w:rsid w:val="00E65A4B"/>
    <w:rsid w:val="00E72EC1"/>
    <w:rsid w:val="00E76443"/>
    <w:rsid w:val="00E80021"/>
    <w:rsid w:val="00E8364C"/>
    <w:rsid w:val="00EA09A1"/>
    <w:rsid w:val="00EB1B3A"/>
    <w:rsid w:val="00EB6981"/>
    <w:rsid w:val="00EC03E0"/>
    <w:rsid w:val="00ED0AA0"/>
    <w:rsid w:val="00EE056E"/>
    <w:rsid w:val="00EE2A3F"/>
    <w:rsid w:val="00EE3B27"/>
    <w:rsid w:val="00EF18F2"/>
    <w:rsid w:val="00EF525D"/>
    <w:rsid w:val="00F01C9B"/>
    <w:rsid w:val="00F04D81"/>
    <w:rsid w:val="00F10100"/>
    <w:rsid w:val="00F16CE8"/>
    <w:rsid w:val="00F23ABA"/>
    <w:rsid w:val="00F23E73"/>
    <w:rsid w:val="00F24ABB"/>
    <w:rsid w:val="00F25C23"/>
    <w:rsid w:val="00F25F77"/>
    <w:rsid w:val="00F270E8"/>
    <w:rsid w:val="00F333BF"/>
    <w:rsid w:val="00F42E5D"/>
    <w:rsid w:val="00F50F61"/>
    <w:rsid w:val="00F527EE"/>
    <w:rsid w:val="00F6373A"/>
    <w:rsid w:val="00F63FC3"/>
    <w:rsid w:val="00F65E02"/>
    <w:rsid w:val="00F67B8F"/>
    <w:rsid w:val="00F7146D"/>
    <w:rsid w:val="00F72B40"/>
    <w:rsid w:val="00FA12D2"/>
    <w:rsid w:val="00FA627D"/>
    <w:rsid w:val="00FA6F34"/>
    <w:rsid w:val="00FA75F2"/>
    <w:rsid w:val="00FB3B82"/>
    <w:rsid w:val="00FB5B23"/>
    <w:rsid w:val="00FB5F43"/>
    <w:rsid w:val="00FC2F28"/>
    <w:rsid w:val="00FC5627"/>
    <w:rsid w:val="00FD2E19"/>
    <w:rsid w:val="00FD2F34"/>
    <w:rsid w:val="00FF1DA5"/>
    <w:rsid w:val="00FF7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DD89"/>
  <w15:chartTrackingRefBased/>
  <w15:docId w15:val="{08423B10-3C94-4EE1-B96C-FEEE7249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D61"/>
  </w:style>
  <w:style w:type="paragraph" w:styleId="2">
    <w:name w:val="heading 2"/>
    <w:basedOn w:val="a"/>
    <w:next w:val="a"/>
    <w:link w:val="20"/>
    <w:uiPriority w:val="9"/>
    <w:semiHidden/>
    <w:unhideWhenUsed/>
    <w:qFormat/>
    <w:rsid w:val="00AF02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4"/>
    <w:link w:val="a5"/>
    <w:qFormat/>
    <w:rsid w:val="0070386E"/>
    <w:pPr>
      <w:jc w:val="both"/>
    </w:pPr>
    <w:rPr>
      <w:b/>
    </w:rPr>
  </w:style>
  <w:style w:type="character" w:customStyle="1" w:styleId="a5">
    <w:name w:val="ЗАГОЛОВОК Знак"/>
    <w:basedOn w:val="a6"/>
    <w:link w:val="a3"/>
    <w:rsid w:val="0070386E"/>
    <w:rPr>
      <w:rFonts w:asciiTheme="majorHAnsi" w:eastAsiaTheme="majorEastAsia" w:hAnsiTheme="majorHAnsi" w:cstheme="majorBidi"/>
      <w:b/>
      <w:spacing w:val="-10"/>
      <w:kern w:val="28"/>
      <w:sz w:val="56"/>
      <w:szCs w:val="56"/>
    </w:rPr>
  </w:style>
  <w:style w:type="paragraph" w:styleId="a4">
    <w:name w:val="Title"/>
    <w:basedOn w:val="a"/>
    <w:next w:val="a"/>
    <w:link w:val="a6"/>
    <w:uiPriority w:val="10"/>
    <w:qFormat/>
    <w:rsid w:val="0070386E"/>
    <w:pPr>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0"/>
    <w:link w:val="a4"/>
    <w:uiPriority w:val="10"/>
    <w:rsid w:val="0070386E"/>
    <w:rPr>
      <w:rFonts w:asciiTheme="majorHAnsi" w:eastAsiaTheme="majorEastAsia" w:hAnsiTheme="majorHAnsi" w:cstheme="majorBidi"/>
      <w:spacing w:val="-10"/>
      <w:kern w:val="28"/>
      <w:sz w:val="56"/>
      <w:szCs w:val="56"/>
    </w:rPr>
  </w:style>
  <w:style w:type="table" w:styleId="a7">
    <w:name w:val="Table Grid"/>
    <w:basedOn w:val="a1"/>
    <w:uiPriority w:val="39"/>
    <w:rsid w:val="00424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A0648"/>
    <w:pPr>
      <w:ind w:left="720"/>
      <w:contextualSpacing/>
    </w:pPr>
  </w:style>
  <w:style w:type="paragraph" w:customStyle="1" w:styleId="rvps7">
    <w:name w:val="rvps7"/>
    <w:basedOn w:val="a"/>
    <w:rsid w:val="00C942F4"/>
    <w:pPr>
      <w:spacing w:after="100" w:afterAutospacing="1"/>
      <w:ind w:firstLine="0"/>
    </w:pPr>
    <w:rPr>
      <w:rFonts w:eastAsia="Times New Roman"/>
      <w:sz w:val="24"/>
      <w:szCs w:val="24"/>
      <w:lang w:val="en-US"/>
    </w:rPr>
  </w:style>
  <w:style w:type="paragraph" w:customStyle="1" w:styleId="rvps2">
    <w:name w:val="rvps2"/>
    <w:basedOn w:val="a"/>
    <w:rsid w:val="00E76443"/>
    <w:pPr>
      <w:spacing w:before="100" w:beforeAutospacing="1" w:after="100" w:afterAutospacing="1"/>
      <w:ind w:firstLine="0"/>
    </w:pPr>
    <w:rPr>
      <w:rFonts w:eastAsia="Times New Roman"/>
      <w:sz w:val="24"/>
      <w:szCs w:val="24"/>
      <w:lang w:eastAsia="ru-RU"/>
    </w:rPr>
  </w:style>
  <w:style w:type="table" w:customStyle="1" w:styleId="TableGrid">
    <w:name w:val="TableGrid"/>
    <w:rsid w:val="00CA782B"/>
    <w:pPr>
      <w:ind w:firstLine="0"/>
    </w:pPr>
    <w:rPr>
      <w:rFonts w:asciiTheme="minorHAnsi" w:eastAsiaTheme="minorEastAsia" w:hAnsiTheme="minorHAnsi" w:cstheme="minorBidi"/>
      <w:sz w:val="22"/>
      <w:szCs w:val="22"/>
      <w:lang w:val="uk-UA" w:eastAsia="uk-UA"/>
    </w:rPr>
    <w:tblPr>
      <w:tblCellMar>
        <w:top w:w="0" w:type="dxa"/>
        <w:left w:w="0" w:type="dxa"/>
        <w:bottom w:w="0" w:type="dxa"/>
        <w:right w:w="0" w:type="dxa"/>
      </w:tblCellMar>
    </w:tblPr>
  </w:style>
  <w:style w:type="paragraph" w:styleId="a9">
    <w:name w:val="header"/>
    <w:basedOn w:val="a"/>
    <w:link w:val="aa"/>
    <w:uiPriority w:val="99"/>
    <w:unhideWhenUsed/>
    <w:rsid w:val="00F7146D"/>
    <w:pPr>
      <w:tabs>
        <w:tab w:val="center" w:pos="4844"/>
        <w:tab w:val="right" w:pos="9689"/>
      </w:tabs>
    </w:pPr>
  </w:style>
  <w:style w:type="character" w:customStyle="1" w:styleId="aa">
    <w:name w:val="Верхній колонтитул Знак"/>
    <w:basedOn w:val="a0"/>
    <w:link w:val="a9"/>
    <w:uiPriority w:val="99"/>
    <w:rsid w:val="00F7146D"/>
  </w:style>
  <w:style w:type="paragraph" w:styleId="ab">
    <w:name w:val="footer"/>
    <w:basedOn w:val="a"/>
    <w:link w:val="ac"/>
    <w:uiPriority w:val="99"/>
    <w:unhideWhenUsed/>
    <w:rsid w:val="00F7146D"/>
    <w:pPr>
      <w:tabs>
        <w:tab w:val="center" w:pos="4844"/>
        <w:tab w:val="right" w:pos="9689"/>
      </w:tabs>
    </w:pPr>
  </w:style>
  <w:style w:type="character" w:customStyle="1" w:styleId="ac">
    <w:name w:val="Нижній колонтитул Знак"/>
    <w:basedOn w:val="a0"/>
    <w:link w:val="ab"/>
    <w:uiPriority w:val="99"/>
    <w:rsid w:val="00F7146D"/>
  </w:style>
  <w:style w:type="character" w:customStyle="1" w:styleId="ad">
    <w:name w:val="Основной текст_"/>
    <w:basedOn w:val="a0"/>
    <w:link w:val="1"/>
    <w:rsid w:val="00000E22"/>
    <w:rPr>
      <w:rFonts w:eastAsia="Times New Roman"/>
      <w:shd w:val="clear" w:color="auto" w:fill="FFFFFF"/>
    </w:rPr>
  </w:style>
  <w:style w:type="paragraph" w:customStyle="1" w:styleId="1">
    <w:name w:val="Основной текст1"/>
    <w:basedOn w:val="a"/>
    <w:link w:val="ad"/>
    <w:rsid w:val="00000E22"/>
    <w:pPr>
      <w:widowControl w:val="0"/>
      <w:shd w:val="clear" w:color="auto" w:fill="FFFFFF"/>
      <w:spacing w:line="458" w:lineRule="auto"/>
      <w:ind w:firstLine="0"/>
    </w:pPr>
    <w:rPr>
      <w:rFonts w:eastAsia="Times New Roman"/>
    </w:rPr>
  </w:style>
  <w:style w:type="character" w:styleId="ae">
    <w:name w:val="annotation reference"/>
    <w:basedOn w:val="a0"/>
    <w:uiPriority w:val="99"/>
    <w:semiHidden/>
    <w:unhideWhenUsed/>
    <w:rsid w:val="00ED0AA0"/>
    <w:rPr>
      <w:sz w:val="16"/>
      <w:szCs w:val="16"/>
    </w:rPr>
  </w:style>
  <w:style w:type="paragraph" w:styleId="af">
    <w:name w:val="annotation text"/>
    <w:basedOn w:val="a"/>
    <w:link w:val="af0"/>
    <w:uiPriority w:val="99"/>
    <w:unhideWhenUsed/>
    <w:rsid w:val="00ED0AA0"/>
    <w:rPr>
      <w:sz w:val="20"/>
      <w:szCs w:val="20"/>
    </w:rPr>
  </w:style>
  <w:style w:type="character" w:customStyle="1" w:styleId="af0">
    <w:name w:val="Текст примітки Знак"/>
    <w:basedOn w:val="a0"/>
    <w:link w:val="af"/>
    <w:uiPriority w:val="99"/>
    <w:rsid w:val="00ED0AA0"/>
    <w:rPr>
      <w:sz w:val="20"/>
      <w:szCs w:val="20"/>
    </w:rPr>
  </w:style>
  <w:style w:type="paragraph" w:styleId="af1">
    <w:name w:val="annotation subject"/>
    <w:basedOn w:val="af"/>
    <w:next w:val="af"/>
    <w:link w:val="af2"/>
    <w:uiPriority w:val="99"/>
    <w:semiHidden/>
    <w:unhideWhenUsed/>
    <w:rsid w:val="00ED0AA0"/>
    <w:rPr>
      <w:b/>
      <w:bCs/>
    </w:rPr>
  </w:style>
  <w:style w:type="character" w:customStyle="1" w:styleId="af2">
    <w:name w:val="Тема примітки Знак"/>
    <w:basedOn w:val="af0"/>
    <w:link w:val="af1"/>
    <w:uiPriority w:val="99"/>
    <w:semiHidden/>
    <w:rsid w:val="00ED0AA0"/>
    <w:rPr>
      <w:b/>
      <w:bCs/>
      <w:sz w:val="20"/>
      <w:szCs w:val="20"/>
    </w:rPr>
  </w:style>
  <w:style w:type="paragraph" w:styleId="af3">
    <w:name w:val="Balloon Text"/>
    <w:basedOn w:val="a"/>
    <w:link w:val="af4"/>
    <w:uiPriority w:val="99"/>
    <w:semiHidden/>
    <w:unhideWhenUsed/>
    <w:rsid w:val="00ED0AA0"/>
    <w:rPr>
      <w:rFonts w:ascii="Segoe UI" w:hAnsi="Segoe UI" w:cs="Segoe UI"/>
      <w:sz w:val="18"/>
      <w:szCs w:val="18"/>
    </w:rPr>
  </w:style>
  <w:style w:type="character" w:customStyle="1" w:styleId="af4">
    <w:name w:val="Текст у виносці Знак"/>
    <w:basedOn w:val="a0"/>
    <w:link w:val="af3"/>
    <w:uiPriority w:val="99"/>
    <w:semiHidden/>
    <w:rsid w:val="00ED0AA0"/>
    <w:rPr>
      <w:rFonts w:ascii="Segoe UI" w:hAnsi="Segoe UI" w:cs="Segoe UI"/>
      <w:sz w:val="18"/>
      <w:szCs w:val="18"/>
    </w:rPr>
  </w:style>
  <w:style w:type="character" w:customStyle="1" w:styleId="20">
    <w:name w:val="Заголовок 2 Знак"/>
    <w:basedOn w:val="a0"/>
    <w:link w:val="2"/>
    <w:uiPriority w:val="9"/>
    <w:semiHidden/>
    <w:rsid w:val="00AF0250"/>
    <w:rPr>
      <w:rFonts w:asciiTheme="majorHAnsi" w:eastAsiaTheme="majorEastAsia" w:hAnsiTheme="majorHAnsi" w:cstheme="majorBidi"/>
      <w:color w:val="2E74B5" w:themeColor="accent1" w:themeShade="BF"/>
      <w:sz w:val="26"/>
      <w:szCs w:val="26"/>
    </w:rPr>
  </w:style>
  <w:style w:type="paragraph" w:styleId="af5">
    <w:name w:val="Revision"/>
    <w:hidden/>
    <w:uiPriority w:val="99"/>
    <w:semiHidden/>
    <w:rsid w:val="005F5A32"/>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29104">
      <w:bodyDiv w:val="1"/>
      <w:marLeft w:val="0"/>
      <w:marRight w:val="0"/>
      <w:marTop w:val="0"/>
      <w:marBottom w:val="0"/>
      <w:divBdr>
        <w:top w:val="none" w:sz="0" w:space="0" w:color="auto"/>
        <w:left w:val="none" w:sz="0" w:space="0" w:color="auto"/>
        <w:bottom w:val="none" w:sz="0" w:space="0" w:color="auto"/>
        <w:right w:val="none" w:sz="0" w:space="0" w:color="auto"/>
      </w:divBdr>
    </w:div>
    <w:div w:id="1264418685">
      <w:bodyDiv w:val="1"/>
      <w:marLeft w:val="0"/>
      <w:marRight w:val="0"/>
      <w:marTop w:val="0"/>
      <w:marBottom w:val="0"/>
      <w:divBdr>
        <w:top w:val="none" w:sz="0" w:space="0" w:color="auto"/>
        <w:left w:val="none" w:sz="0" w:space="0" w:color="auto"/>
        <w:bottom w:val="none" w:sz="0" w:space="0" w:color="auto"/>
        <w:right w:val="none" w:sz="0" w:space="0" w:color="auto"/>
      </w:divBdr>
    </w:div>
    <w:div w:id="1654407827">
      <w:bodyDiv w:val="1"/>
      <w:marLeft w:val="0"/>
      <w:marRight w:val="0"/>
      <w:marTop w:val="0"/>
      <w:marBottom w:val="0"/>
      <w:divBdr>
        <w:top w:val="none" w:sz="0" w:space="0" w:color="auto"/>
        <w:left w:val="none" w:sz="0" w:space="0" w:color="auto"/>
        <w:bottom w:val="none" w:sz="0" w:space="0" w:color="auto"/>
        <w:right w:val="none" w:sz="0" w:space="0" w:color="auto"/>
      </w:divBdr>
    </w:div>
    <w:div w:id="166365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05-07/con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0905-07/con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32FB9-A171-4D3A-9229-2FC90338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Pages>
  <Words>2239</Words>
  <Characters>12767</Characters>
  <Application>Microsoft Office Word</Application>
  <DocSecurity>0</DocSecurity>
  <Lines>106</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 Ілля Валентинович</dc:creator>
  <cp:keywords/>
  <dc:description/>
  <cp:lastModifiedBy>Любивий Ігор Олексійович</cp:lastModifiedBy>
  <cp:revision>60</cp:revision>
  <cp:lastPrinted>2023-03-29T12:00:00Z</cp:lastPrinted>
  <dcterms:created xsi:type="dcterms:W3CDTF">2022-11-09T16:52:00Z</dcterms:created>
  <dcterms:modified xsi:type="dcterms:W3CDTF">2023-07-21T06:58:00Z</dcterms:modified>
</cp:coreProperties>
</file>