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FD" w:rsidRDefault="000B38A1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6B46FD" w:rsidRDefault="000B38A1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6B46FD" w:rsidRDefault="00F21D52">
      <w:pPr>
        <w:ind w:left="5245" w:firstLine="0"/>
        <w:jc w:val="left"/>
      </w:pPr>
      <w:r>
        <w:rPr>
          <w:color w:val="000000"/>
        </w:rPr>
        <w:t>від «02</w:t>
      </w:r>
      <w:r w:rsidR="000B38A1">
        <w:rPr>
          <w:color w:val="000000"/>
        </w:rPr>
        <w:t xml:space="preserve">» </w:t>
      </w:r>
      <w:r>
        <w:rPr>
          <w:color w:val="000000"/>
        </w:rPr>
        <w:t>квітня</w:t>
      </w:r>
      <w:r w:rsidR="000B38A1">
        <w:rPr>
          <w:color w:val="000000"/>
        </w:rPr>
        <w:t xml:space="preserve"> 2021 р. № </w:t>
      </w:r>
      <w:r>
        <w:rPr>
          <w:color w:val="000000"/>
        </w:rPr>
        <w:t>200</w:t>
      </w:r>
      <w:bookmarkStart w:id="0" w:name="_GoBack"/>
      <w:bookmarkEnd w:id="0"/>
    </w:p>
    <w:p w:rsidR="006B46FD" w:rsidRDefault="006B46FD">
      <w:pPr>
        <w:ind w:left="5670" w:firstLine="0"/>
        <w:jc w:val="center"/>
        <w:rPr>
          <w:b/>
          <w:color w:val="000000"/>
        </w:rPr>
      </w:pPr>
    </w:p>
    <w:p w:rsidR="006B46FD" w:rsidRDefault="000B38A1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6B46FD" w:rsidRDefault="000B38A1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«Б» </w:t>
      </w:r>
      <w:r>
        <w:rPr>
          <w:b/>
          <w:bCs/>
        </w:rPr>
        <w:t xml:space="preserve">– </w:t>
      </w:r>
      <w:r>
        <w:rPr>
          <w:b/>
          <w:bCs/>
          <w:lang w:eastAsia="ru-RU"/>
        </w:rPr>
        <w:t>начальника Управління міжнародного співробітництва</w:t>
      </w:r>
    </w:p>
    <w:p w:rsidR="006B46FD" w:rsidRDefault="006B46FD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8"/>
        <w:gridCol w:w="2409"/>
        <w:gridCol w:w="6685"/>
      </w:tblGrid>
      <w:tr w:rsidR="006B46FD">
        <w:trPr>
          <w:trHeight w:val="252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6FD" w:rsidRDefault="000B38A1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6B46FD">
        <w:trPr>
          <w:trHeight w:val="743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pStyle w:val="afb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  <w:tab w:val="left" w:pos="1211"/>
                <w:tab w:val="left" w:pos="1620"/>
              </w:tabs>
              <w:spacing w:after="0" w:line="240" w:lineRule="auto"/>
              <w:ind w:left="0" w:right="113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у формуванні, координації та забезпеченні реалізації державної політики у сфері міжнародного співробітництва з питань транспорту, дорожнього господарства та поштового зв’язку щодо </w:t>
            </w:r>
          </w:p>
          <w:p w:rsidR="006B46FD" w:rsidRDefault="000B38A1">
            <w:pPr>
              <w:pStyle w:val="afb"/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left="567" w:right="17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двостороннього співробітництва та міжнародних договорів;</w:t>
            </w:r>
          </w:p>
          <w:p w:rsidR="006B46FD" w:rsidRDefault="000B38A1">
            <w:pPr>
              <w:pStyle w:val="afb"/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left="567" w:right="17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співробітництва з міжнародними організаціями та міжнародними - фінансовими організаціями;</w:t>
            </w:r>
          </w:p>
          <w:p w:rsidR="006B46FD" w:rsidRDefault="000B38A1">
            <w:pPr>
              <w:pStyle w:val="afb"/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left="567" w:right="17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координації міжнародного протоколу;</w:t>
            </w:r>
          </w:p>
          <w:p w:rsidR="006B46FD" w:rsidRDefault="000B38A1">
            <w:pPr>
              <w:pStyle w:val="afb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  <w:tab w:val="left" w:pos="1211"/>
                <w:tab w:val="left" w:pos="1620"/>
              </w:tabs>
              <w:spacing w:after="0" w:line="240" w:lineRule="auto"/>
              <w:ind w:left="0" w:right="113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взаємодії та координації роботи структурних підрозділів апарату Міністерства, ЦОВВ, підприємств галузі у сфері міжнародного співробітництва;</w:t>
            </w:r>
          </w:p>
          <w:p w:rsidR="006B46FD" w:rsidRDefault="000B38A1">
            <w:pPr>
              <w:pStyle w:val="afb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  <w:tab w:val="left" w:pos="1211"/>
              </w:tabs>
              <w:spacing w:after="0" w:line="240" w:lineRule="auto"/>
              <w:ind w:left="0" w:right="113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пропозицій щодо перспективних напрямів розвитку у сфері міжнародного співробітництва;</w:t>
            </w:r>
          </w:p>
          <w:p w:rsidR="006B46FD" w:rsidRDefault="000B38A1">
            <w:pPr>
              <w:pStyle w:val="afb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211"/>
                <w:tab w:val="left" w:pos="1325"/>
              </w:tabs>
              <w:spacing w:after="0" w:line="240" w:lineRule="auto"/>
              <w:ind w:left="0" w:right="113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рганізація роботи у сфері міжнародного співробітництва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структурних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підрозділів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апарату Міністерства, ЦОВВ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підприємств галузі та ін.:</w:t>
            </w:r>
          </w:p>
          <w:p w:rsidR="006B46FD" w:rsidRDefault="000B38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211"/>
                <w:tab w:val="left" w:pos="1325"/>
              </w:tabs>
              <w:ind w:left="0" w:right="113" w:firstLine="567"/>
            </w:pPr>
            <w:r>
              <w:t>з міжнародними структурами/організаціями та міжнародними фінансовими організаціями та інституціями</w:t>
            </w:r>
            <w:r>
              <w:rPr>
                <w:spacing w:val="-3"/>
              </w:rPr>
              <w:t xml:space="preserve">; </w:t>
            </w:r>
          </w:p>
          <w:p w:rsidR="006B46FD" w:rsidRDefault="000B38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211"/>
                <w:tab w:val="left" w:pos="1325"/>
              </w:tabs>
              <w:ind w:left="0" w:right="57" w:firstLine="567"/>
            </w:pPr>
            <w:r>
              <w:rPr>
                <w:spacing w:val="-3"/>
              </w:rPr>
              <w:t>з відповідними іноземними державними органами, що здійснюють діяльність у сферах транспорту, інфраструктури, дорожнього господарства та поштового зв’язку;</w:t>
            </w:r>
          </w:p>
          <w:p w:rsidR="006B46FD" w:rsidRDefault="000B38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211"/>
                <w:tab w:val="left" w:pos="1574"/>
              </w:tabs>
              <w:ind w:left="0" w:right="57" w:firstLine="567"/>
            </w:pPr>
            <w:r>
              <w:t>з посольствами України за кордоном, посольствами, консульствами іноземних країн;</w:t>
            </w:r>
          </w:p>
          <w:p w:rsidR="006B46FD" w:rsidRDefault="000B38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211"/>
                <w:tab w:val="left" w:pos="1325"/>
              </w:tabs>
              <w:ind w:left="0" w:right="57" w:firstLine="567"/>
            </w:pPr>
            <w:r>
              <w:rPr>
                <w:spacing w:val="-3"/>
              </w:rPr>
              <w:t>з установами, фірмами, компаніями іноземних країн.</w:t>
            </w:r>
          </w:p>
          <w:p w:rsidR="006B46FD" w:rsidRDefault="000B38A1">
            <w:pPr>
              <w:pStyle w:val="afb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211"/>
                <w:tab w:val="left" w:pos="1368"/>
              </w:tabs>
              <w:spacing w:after="0" w:line="240" w:lineRule="auto"/>
              <w:ind w:left="0" w:right="57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межах компетенції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просування та відстоювання інтересів держави у сфері міжнародного співробітництва;</w:t>
            </w:r>
          </w:p>
          <w:p w:rsidR="006B46FD" w:rsidRDefault="000B38A1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1211"/>
              </w:tabs>
              <w:spacing w:after="0"/>
              <w:ind w:left="0" w:right="113" w:firstLine="567"/>
              <w:contextualSpacing/>
              <w:rPr>
                <w:lang w:eastAsia="uk-UA"/>
              </w:rPr>
            </w:pPr>
            <w:r>
              <w:rPr>
                <w:lang w:eastAsia="uk-UA"/>
              </w:rPr>
              <w:t xml:space="preserve">в межах компетенції </w:t>
            </w:r>
            <w:r>
              <w:rPr>
                <w:spacing w:val="-3"/>
                <w:lang w:eastAsia="uk-UA"/>
              </w:rPr>
              <w:t>реалізація здійснених заходів у сфері внутрішнього контролю Управління.</w:t>
            </w:r>
          </w:p>
        </w:tc>
      </w:tr>
      <w:tr w:rsidR="006B46FD">
        <w:trPr>
          <w:trHeight w:val="2586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tabs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</w:rPr>
              <w:t>посадовий оклад – 16 600 грн.;</w:t>
            </w:r>
          </w:p>
          <w:p w:rsidR="006B46FD" w:rsidRDefault="000B38A1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6B46FD" w:rsidRDefault="000B38A1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B46FD">
        <w:trPr>
          <w:trHeight w:val="1077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6B46FD" w:rsidRDefault="000B38A1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6B46FD">
        <w:trPr>
          <w:trHeight w:val="601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6B46FD" w:rsidRDefault="000B38A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6B46FD" w:rsidRDefault="000B38A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6B46FD" w:rsidRDefault="000B38A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6B46FD" w:rsidRDefault="000B38A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6B46FD" w:rsidRDefault="000B38A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6B46FD" w:rsidRDefault="000B38A1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6B46FD" w:rsidRDefault="000B38A1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6B46FD" w:rsidRDefault="006B46FD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346"/>
            <w:bookmarkStart w:id="2" w:name="n1334"/>
            <w:bookmarkStart w:id="3" w:name="n343"/>
            <w:bookmarkStart w:id="4" w:name="n1331"/>
            <w:bookmarkEnd w:id="1"/>
            <w:bookmarkEnd w:id="2"/>
            <w:bookmarkEnd w:id="3"/>
            <w:bookmarkEnd w:id="4"/>
          </w:p>
          <w:p w:rsidR="006B46FD" w:rsidRDefault="000B38A1" w:rsidP="00CF797E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rPr>
                <w:color w:val="000000"/>
              </w:rPr>
              <w:t>Інформація приймається до 1</w:t>
            </w:r>
            <w:r w:rsidR="00CF797E" w:rsidRPr="00F21D52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2021 року. </w:t>
            </w:r>
            <w:r>
              <w:t xml:space="preserve"> </w:t>
            </w:r>
          </w:p>
        </w:tc>
      </w:tr>
      <w:tr w:rsidR="006B46FD">
        <w:trPr>
          <w:trHeight w:val="1310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6B46FD">
        <w:trPr>
          <w:trHeight w:val="1310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6B46FD" w:rsidRDefault="000B38A1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6B46FD" w:rsidRDefault="000B38A1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6B46FD" w:rsidRDefault="006B46F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6B46FD" w:rsidRDefault="006B46F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6B46FD" w:rsidRDefault="000B38A1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6B46FD" w:rsidRDefault="006B46F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6B46FD" w:rsidRDefault="006B46F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6B46FD">
        <w:trPr>
          <w:trHeight w:val="1310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6B46FD">
        <w:trPr>
          <w:trHeight w:val="217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6B46FD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наявність вищої освіти ступеня не нижче магістра </w:t>
            </w:r>
          </w:p>
        </w:tc>
      </w:tr>
      <w:tr w:rsidR="006B46FD">
        <w:trPr>
          <w:trHeight w:val="13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 w:themeColor="text1"/>
              </w:rPr>
              <w:t>досвід роботи на посадах державної служби категорій «Б» чи «В» або досвід роботи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6B46FD">
        <w:trPr>
          <w:trHeight w:val="53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FE7312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0B38A1">
                <w:rPr>
                  <w:rStyle w:val="ListLabel80"/>
                </w:rPr>
                <w:t>Вимоги до компетентності</w:t>
              </w:r>
            </w:hyperlink>
          </w:p>
        </w:tc>
      </w:tr>
      <w:tr w:rsidR="006B46FD">
        <w:trPr>
          <w:trHeight w:val="530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ind w:left="118" w:firstLine="0"/>
            </w:pPr>
            <w:r>
              <w:t>Прийняття ефективних рішень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widowControl w:val="0"/>
              <w:ind w:right="272" w:firstLine="133"/>
            </w:pPr>
            <w:r>
              <w:rPr>
                <w:color w:val="000000"/>
              </w:rPr>
              <w:t xml:space="preserve"> - здатність приймати вчасні та виважені рішення;</w:t>
            </w:r>
          </w:p>
          <w:p w:rsidR="006B46FD" w:rsidRDefault="000B38A1">
            <w:pPr>
              <w:widowControl w:val="0"/>
              <w:ind w:right="272" w:firstLine="133"/>
            </w:pPr>
            <w:r>
              <w:rPr>
                <w:color w:val="000000"/>
              </w:rPr>
              <w:t xml:space="preserve"> аналіз альтернатив;</w:t>
            </w:r>
          </w:p>
          <w:p w:rsidR="006B46FD" w:rsidRDefault="000B38A1">
            <w:pPr>
              <w:widowControl w:val="0"/>
              <w:ind w:right="272" w:firstLine="133"/>
            </w:pPr>
            <w:r>
              <w:rPr>
                <w:color w:val="000000"/>
              </w:rPr>
              <w:t>- спроможність іти на виважений ризик;</w:t>
            </w:r>
          </w:p>
          <w:p w:rsidR="006B46FD" w:rsidRDefault="000B38A1">
            <w:pPr>
              <w:widowControl w:val="0"/>
              <w:ind w:right="272" w:firstLine="133"/>
            </w:pPr>
            <w:r>
              <w:rPr>
                <w:color w:val="000000"/>
              </w:rPr>
              <w:t xml:space="preserve"> - автономність та ініціативність щодо пропозицій і рішень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pStyle w:val="a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організацією роботи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чітке бачення цілі;</w:t>
            </w:r>
          </w:p>
          <w:p w:rsidR="006B46FD" w:rsidRDefault="000B38A1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ефективне управління ресурсами;</w:t>
            </w:r>
          </w:p>
          <w:p w:rsidR="006B46FD" w:rsidRDefault="000B38A1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чітке планування реалізації;</w:t>
            </w:r>
          </w:p>
          <w:p w:rsidR="006B46FD" w:rsidRDefault="000B38A1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ефективне формування та управління процесами.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3.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ind w:firstLine="0"/>
            </w:pPr>
            <w:r>
              <w:t>Досягнення результатів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tabs>
                <w:tab w:val="left" w:pos="414"/>
              </w:tabs>
              <w:ind w:right="125" w:firstLine="133"/>
            </w:pPr>
            <w:r>
              <w:t>- здатність до чіткого бачення результату діяльності;</w:t>
            </w:r>
          </w:p>
          <w:p w:rsidR="006B46FD" w:rsidRDefault="000B38A1">
            <w:pPr>
              <w:tabs>
                <w:tab w:val="left" w:pos="414"/>
              </w:tabs>
              <w:ind w:right="125" w:firstLine="133"/>
            </w:pPr>
            <w:r>
              <w:t>вміння фокусувати зусилля для досягнення результату діяльності;</w:t>
            </w:r>
          </w:p>
          <w:p w:rsidR="006B46FD" w:rsidRDefault="000B38A1">
            <w:pPr>
              <w:tabs>
                <w:tab w:val="left" w:pos="414"/>
              </w:tabs>
              <w:ind w:right="125" w:firstLine="133"/>
            </w:pPr>
            <w:r>
              <w:t>- вміння запобігати та ефективно долати перешкоди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tabs>
                <w:tab w:val="left" w:pos="1903"/>
              </w:tabs>
              <w:ind w:right="113" w:firstLine="0"/>
            </w:pPr>
            <w:r>
              <w:rPr>
                <w:color w:val="000000"/>
              </w:rPr>
              <w:t>Командна робота та взаємодія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ind w:left="0" w:right="272" w:firstLine="133"/>
            </w:pPr>
            <w:r>
              <w:rPr>
                <w:color w:val="000000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6B46FD" w:rsidRDefault="000B38A1">
            <w:pPr>
              <w:widowControl w:val="0"/>
              <w:numPr>
                <w:ilvl w:val="0"/>
                <w:numId w:val="2"/>
              </w:numPr>
              <w:ind w:left="0" w:right="272" w:firstLine="133"/>
            </w:pPr>
            <w:r>
              <w:rPr>
                <w:color w:val="000000"/>
              </w:rPr>
              <w:t xml:space="preserve"> орієнтація на командний результат;</w:t>
            </w:r>
          </w:p>
          <w:p w:rsidR="006B46FD" w:rsidRDefault="000B38A1">
            <w:pPr>
              <w:widowControl w:val="0"/>
              <w:numPr>
                <w:ilvl w:val="0"/>
                <w:numId w:val="2"/>
              </w:numPr>
              <w:tabs>
                <w:tab w:val="left" w:pos="363"/>
              </w:tabs>
              <w:ind w:left="0" w:right="272" w:firstLine="133"/>
            </w:pPr>
            <w:r>
              <w:rPr>
                <w:color w:val="000000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6B46FD" w:rsidRDefault="000B38A1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ind w:left="0" w:right="272" w:firstLine="133"/>
            </w:pPr>
            <w:r>
              <w:rPr>
                <w:color w:val="000000"/>
              </w:rPr>
              <w:t>відкритість в обміні інформацією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left="118" w:firstLine="0"/>
              <w:jc w:val="left"/>
            </w:pPr>
            <w:r>
              <w:t>5.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6B46FD" w:rsidRDefault="000B38A1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B46FD" w:rsidRDefault="000B38A1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6B46FD">
        <w:trPr>
          <w:trHeight w:val="53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6B46FD">
        <w:trPr>
          <w:trHeight w:val="530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6B46FD" w:rsidRDefault="000B38A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6B46FD" w:rsidRDefault="000B38A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6B46FD" w:rsidRDefault="000B38A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запобігання корупції»</w:t>
            </w:r>
          </w:p>
          <w:p w:rsidR="006B46FD" w:rsidRDefault="000B38A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pStyle w:val="rvps12"/>
              <w:tabs>
                <w:tab w:val="left" w:pos="4253"/>
              </w:tabs>
              <w:spacing w:beforeAutospacing="0" w:afterAutospacing="0"/>
              <w:ind w:right="125"/>
              <w:jc w:val="both"/>
            </w:pPr>
            <w:r>
              <w:rPr>
                <w:sz w:val="27"/>
                <w:szCs w:val="27"/>
              </w:rPr>
              <w:t>Знання законодавства у сфері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pStyle w:val="af7"/>
              <w:tabs>
                <w:tab w:val="left" w:pos="522"/>
              </w:tabs>
              <w:ind w:left="720" w:right="125"/>
              <w:jc w:val="both"/>
            </w:pPr>
            <w:r>
              <w:t xml:space="preserve">  Знання:</w:t>
            </w:r>
          </w:p>
          <w:p w:rsidR="006B46FD" w:rsidRDefault="000B38A1">
            <w:pPr>
              <w:pStyle w:val="af7"/>
              <w:tabs>
                <w:tab w:val="left" w:pos="522"/>
              </w:tabs>
              <w:ind w:left="720" w:right="125"/>
              <w:jc w:val="both"/>
            </w:pPr>
            <w:r>
              <w:t xml:space="preserve">   Закон «Про міжнародні до</w:t>
            </w:r>
            <w:bookmarkStart w:id="5" w:name="_GoBack1"/>
            <w:bookmarkEnd w:id="5"/>
            <w:r>
              <w:t>говори»</w:t>
            </w:r>
          </w:p>
        </w:tc>
      </w:tr>
      <w:tr w:rsidR="006B46FD">
        <w:trPr>
          <w:trHeight w:val="53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spacing w:after="20"/>
              <w:ind w:firstLine="0"/>
              <w:jc w:val="center"/>
            </w:pPr>
            <w:r>
              <w:t>3.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6FD" w:rsidRDefault="000B38A1">
            <w:pPr>
              <w:pStyle w:val="rvps12"/>
              <w:tabs>
                <w:tab w:val="left" w:pos="4253"/>
              </w:tabs>
              <w:spacing w:beforeAutospacing="0" w:afterAutospacing="0"/>
              <w:ind w:right="125"/>
              <w:jc w:val="both"/>
            </w:pPr>
            <w:r>
              <w:rPr>
                <w:sz w:val="27"/>
                <w:szCs w:val="27"/>
              </w:rPr>
              <w:t xml:space="preserve">Знання, необхідні для виконання посадових обов’язків </w:t>
            </w:r>
          </w:p>
        </w:tc>
        <w:tc>
          <w:tcPr>
            <w:tcW w:w="6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FD" w:rsidRDefault="000B38A1">
            <w:pPr>
              <w:pStyle w:val="af7"/>
              <w:numPr>
                <w:ilvl w:val="0"/>
                <w:numId w:val="1"/>
              </w:numPr>
              <w:tabs>
                <w:tab w:val="left" w:pos="522"/>
              </w:tabs>
              <w:ind w:left="135" w:right="125" w:hanging="2"/>
              <w:jc w:val="both"/>
            </w:pPr>
            <w:r>
              <w:rPr>
                <w:lang w:eastAsia="uk-UA"/>
              </w:rPr>
              <w:t xml:space="preserve"> </w:t>
            </w:r>
            <w:r>
              <w:t>достатні знання та навички використання іноземної мови</w:t>
            </w:r>
          </w:p>
          <w:p w:rsidR="006B46FD" w:rsidRDefault="006B46FD">
            <w:pPr>
              <w:tabs>
                <w:tab w:val="left" w:pos="522"/>
              </w:tabs>
              <w:ind w:left="135" w:right="125" w:hanging="2"/>
            </w:pPr>
          </w:p>
        </w:tc>
      </w:tr>
    </w:tbl>
    <w:p w:rsidR="006B46FD" w:rsidRDefault="006B46FD">
      <w:pPr>
        <w:ind w:firstLine="0"/>
        <w:jc w:val="left"/>
      </w:pPr>
    </w:p>
    <w:p w:rsidR="006B46FD" w:rsidRDefault="006B46FD">
      <w:pPr>
        <w:ind w:left="5669" w:right="13" w:firstLine="0"/>
        <w:jc w:val="left"/>
      </w:pPr>
    </w:p>
    <w:p w:rsidR="006B46FD" w:rsidRDefault="006B46FD">
      <w:pPr>
        <w:ind w:firstLine="0"/>
        <w:jc w:val="center"/>
      </w:pPr>
    </w:p>
    <w:sectPr w:rsidR="006B46FD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312" w:rsidRDefault="00FE7312">
      <w:r>
        <w:separator/>
      </w:r>
    </w:p>
  </w:endnote>
  <w:endnote w:type="continuationSeparator" w:id="0">
    <w:p w:rsidR="00FE7312" w:rsidRDefault="00FE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Noto Sans Symbol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312" w:rsidRDefault="00FE7312">
      <w:r>
        <w:separator/>
      </w:r>
    </w:p>
  </w:footnote>
  <w:footnote w:type="continuationSeparator" w:id="0">
    <w:p w:rsidR="00FE7312" w:rsidRDefault="00FE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FD" w:rsidRDefault="000B38A1">
    <w:pPr>
      <w:jc w:val="center"/>
    </w:pPr>
    <w:r>
      <w:fldChar w:fldCharType="begin"/>
    </w:r>
    <w:r>
      <w:instrText>PAGE</w:instrText>
    </w:r>
    <w:r>
      <w:fldChar w:fldCharType="separate"/>
    </w:r>
    <w:r w:rsidR="00F21D52">
      <w:rPr>
        <w:noProof/>
      </w:rPr>
      <w:t>5</w:t>
    </w:r>
    <w:r>
      <w:fldChar w:fldCharType="end"/>
    </w:r>
  </w:p>
  <w:p w:rsidR="006B46FD" w:rsidRDefault="006B46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10EB"/>
    <w:multiLevelType w:val="multilevel"/>
    <w:tmpl w:val="6E9A9B46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AB6200"/>
    <w:multiLevelType w:val="multilevel"/>
    <w:tmpl w:val="BCDA94C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A714607"/>
    <w:multiLevelType w:val="multilevel"/>
    <w:tmpl w:val="9B0A6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2ED49DB"/>
    <w:multiLevelType w:val="multilevel"/>
    <w:tmpl w:val="56CC45A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FD"/>
    <w:rsid w:val="000B38A1"/>
    <w:rsid w:val="006B46FD"/>
    <w:rsid w:val="00CF797E"/>
    <w:rsid w:val="00F21D52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12C0A-6821-4487-AE9D-1F029728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aa">
    <w:name w:val="Маркери списку"/>
    <w:qFormat/>
    <w:rPr>
      <w:rFonts w:ascii="OpenSymbol" w:eastAsia="OpenSymbol" w:hAnsi="OpenSymbol" w:cs="OpenSymbol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OpenSymbol"/>
      <w:sz w:val="28"/>
      <w:u w:val="none"/>
    </w:rPr>
  </w:style>
  <w:style w:type="character" w:customStyle="1" w:styleId="ListLabel91">
    <w:name w:val="ListLabel 91"/>
    <w:qFormat/>
    <w:rPr>
      <w:rFonts w:cs="OpenSymbol"/>
      <w:u w:val="none"/>
    </w:rPr>
  </w:style>
  <w:style w:type="character" w:customStyle="1" w:styleId="ListLabel92">
    <w:name w:val="ListLabel 92"/>
    <w:qFormat/>
    <w:rPr>
      <w:rFonts w:cs="OpenSymbol"/>
      <w:u w:val="none"/>
    </w:rPr>
  </w:style>
  <w:style w:type="character" w:customStyle="1" w:styleId="ListLabel93">
    <w:name w:val="ListLabel 93"/>
    <w:qFormat/>
    <w:rPr>
      <w:rFonts w:cs="OpenSymbol"/>
      <w:u w:val="none"/>
    </w:rPr>
  </w:style>
  <w:style w:type="character" w:customStyle="1" w:styleId="ListLabel94">
    <w:name w:val="ListLabel 94"/>
    <w:qFormat/>
    <w:rPr>
      <w:rFonts w:cs="OpenSymbol"/>
      <w:u w:val="none"/>
    </w:rPr>
  </w:style>
  <w:style w:type="character" w:customStyle="1" w:styleId="ListLabel95">
    <w:name w:val="ListLabel 95"/>
    <w:qFormat/>
    <w:rPr>
      <w:rFonts w:cs="OpenSymbol"/>
      <w:u w:val="none"/>
    </w:rPr>
  </w:style>
  <w:style w:type="character" w:customStyle="1" w:styleId="ListLabel96">
    <w:name w:val="ListLabel 96"/>
    <w:qFormat/>
    <w:rPr>
      <w:rFonts w:cs="OpenSymbol"/>
      <w:u w:val="none"/>
    </w:rPr>
  </w:style>
  <w:style w:type="character" w:customStyle="1" w:styleId="ListLabel97">
    <w:name w:val="ListLabel 97"/>
    <w:qFormat/>
    <w:rPr>
      <w:rFonts w:cs="OpenSymbol"/>
      <w:u w:val="none"/>
    </w:rPr>
  </w:style>
  <w:style w:type="character" w:customStyle="1" w:styleId="ListLabel98">
    <w:name w:val="ListLabel 98"/>
    <w:qFormat/>
    <w:rPr>
      <w:rFonts w:cs="OpenSymbol"/>
      <w:u w:val="none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b/>
      <w:color w:val="000000"/>
      <w:sz w:val="28"/>
      <w:szCs w:val="28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OpenSymbol"/>
      <w:sz w:val="28"/>
      <w:u w:val="none"/>
    </w:rPr>
  </w:style>
  <w:style w:type="character" w:customStyle="1" w:styleId="ListLabel119">
    <w:name w:val="ListLabel 119"/>
    <w:qFormat/>
    <w:rPr>
      <w:rFonts w:cs="OpenSymbol"/>
      <w:u w:val="none"/>
    </w:rPr>
  </w:style>
  <w:style w:type="character" w:customStyle="1" w:styleId="ListLabel120">
    <w:name w:val="ListLabel 120"/>
    <w:qFormat/>
    <w:rPr>
      <w:rFonts w:cs="OpenSymbol"/>
      <w:u w:val="none"/>
    </w:rPr>
  </w:style>
  <w:style w:type="character" w:customStyle="1" w:styleId="ListLabel121">
    <w:name w:val="ListLabel 121"/>
    <w:qFormat/>
    <w:rPr>
      <w:rFonts w:cs="OpenSymbol"/>
      <w:u w:val="none"/>
    </w:rPr>
  </w:style>
  <w:style w:type="character" w:customStyle="1" w:styleId="ListLabel122">
    <w:name w:val="ListLabel 122"/>
    <w:qFormat/>
    <w:rPr>
      <w:rFonts w:cs="OpenSymbol"/>
      <w:u w:val="none"/>
    </w:rPr>
  </w:style>
  <w:style w:type="character" w:customStyle="1" w:styleId="ListLabel123">
    <w:name w:val="ListLabel 123"/>
    <w:qFormat/>
    <w:rPr>
      <w:rFonts w:cs="OpenSymbol"/>
      <w:u w:val="none"/>
    </w:rPr>
  </w:style>
  <w:style w:type="character" w:customStyle="1" w:styleId="ListLabel124">
    <w:name w:val="ListLabel 124"/>
    <w:qFormat/>
    <w:rPr>
      <w:rFonts w:cs="OpenSymbol"/>
      <w:u w:val="none"/>
    </w:rPr>
  </w:style>
  <w:style w:type="character" w:customStyle="1" w:styleId="ListLabel125">
    <w:name w:val="ListLabel 125"/>
    <w:qFormat/>
    <w:rPr>
      <w:rFonts w:cs="OpenSymbol"/>
      <w:u w:val="none"/>
    </w:rPr>
  </w:style>
  <w:style w:type="character" w:customStyle="1" w:styleId="ListLabel126">
    <w:name w:val="ListLabel 126"/>
    <w:qFormat/>
    <w:rPr>
      <w:rFonts w:cs="OpenSymbol"/>
      <w:u w:val="none"/>
    </w:rPr>
  </w:style>
  <w:style w:type="character" w:customStyle="1" w:styleId="ListLabel127">
    <w:name w:val="ListLabel 127"/>
    <w:qFormat/>
    <w:rPr>
      <w:rFonts w:cs="Times New Roman"/>
      <w:sz w:val="28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b/>
      <w:color w:val="000000"/>
      <w:sz w:val="28"/>
      <w:szCs w:val="28"/>
    </w:rPr>
  </w:style>
  <w:style w:type="character" w:customStyle="1" w:styleId="ListLabel137">
    <w:name w:val="ListLabel 137"/>
    <w:qFormat/>
    <w:rPr>
      <w:rFonts w:cs="OpenSymbol"/>
      <w:b w:val="0"/>
      <w:sz w:val="28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Noto Sans Symbols"/>
    </w:rPr>
  </w:style>
  <w:style w:type="character" w:customStyle="1" w:styleId="ListLabel140">
    <w:name w:val="ListLabel 140"/>
    <w:qFormat/>
    <w:rPr>
      <w:rFonts w:cs="Noto Sans Symbols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Noto Sans Symbols"/>
    </w:rPr>
  </w:style>
  <w:style w:type="character" w:customStyle="1" w:styleId="ListLabel143">
    <w:name w:val="ListLabel 143"/>
    <w:qFormat/>
    <w:rPr>
      <w:rFonts w:cs="Noto Sans Symbols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Noto Sans Symbols"/>
    </w:rPr>
  </w:style>
  <w:style w:type="character" w:customStyle="1" w:styleId="ListLabel146">
    <w:name w:val="ListLabel 146"/>
    <w:qFormat/>
    <w:rPr>
      <w:rFonts w:cs="OpenSymbol"/>
      <w:sz w:val="28"/>
      <w:u w:val="none"/>
    </w:rPr>
  </w:style>
  <w:style w:type="character" w:customStyle="1" w:styleId="ListLabel147">
    <w:name w:val="ListLabel 147"/>
    <w:qFormat/>
    <w:rPr>
      <w:rFonts w:cs="OpenSymbol"/>
      <w:u w:val="none"/>
    </w:rPr>
  </w:style>
  <w:style w:type="character" w:customStyle="1" w:styleId="ListLabel148">
    <w:name w:val="ListLabel 148"/>
    <w:qFormat/>
    <w:rPr>
      <w:rFonts w:cs="OpenSymbol"/>
      <w:u w:val="none"/>
    </w:rPr>
  </w:style>
  <w:style w:type="character" w:customStyle="1" w:styleId="ListLabel149">
    <w:name w:val="ListLabel 149"/>
    <w:qFormat/>
    <w:rPr>
      <w:rFonts w:cs="OpenSymbol"/>
      <w:u w:val="none"/>
    </w:rPr>
  </w:style>
  <w:style w:type="character" w:customStyle="1" w:styleId="ListLabel150">
    <w:name w:val="ListLabel 150"/>
    <w:qFormat/>
    <w:rPr>
      <w:rFonts w:cs="OpenSymbol"/>
      <w:u w:val="none"/>
    </w:rPr>
  </w:style>
  <w:style w:type="character" w:customStyle="1" w:styleId="ListLabel151">
    <w:name w:val="ListLabel 151"/>
    <w:qFormat/>
    <w:rPr>
      <w:rFonts w:cs="OpenSymbol"/>
      <w:u w:val="none"/>
    </w:rPr>
  </w:style>
  <w:style w:type="character" w:customStyle="1" w:styleId="ListLabel152">
    <w:name w:val="ListLabel 152"/>
    <w:qFormat/>
    <w:rPr>
      <w:rFonts w:cs="OpenSymbol"/>
      <w:u w:val="none"/>
    </w:rPr>
  </w:style>
  <w:style w:type="character" w:customStyle="1" w:styleId="ListLabel153">
    <w:name w:val="ListLabel 153"/>
    <w:qFormat/>
    <w:rPr>
      <w:rFonts w:cs="OpenSymbol"/>
      <w:u w:val="none"/>
    </w:rPr>
  </w:style>
  <w:style w:type="character" w:customStyle="1" w:styleId="ListLabel154">
    <w:name w:val="ListLabel 154"/>
    <w:qFormat/>
    <w:rPr>
      <w:rFonts w:cs="OpenSymbol"/>
      <w:u w:val="none"/>
    </w:rPr>
  </w:style>
  <w:style w:type="character" w:customStyle="1" w:styleId="ListLabel155">
    <w:name w:val="ListLabel 155"/>
    <w:qFormat/>
    <w:rPr>
      <w:rFonts w:cs="Times New Roman"/>
      <w:sz w:val="28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b/>
      <w:color w:val="000000"/>
      <w:sz w:val="28"/>
      <w:szCs w:val="28"/>
    </w:rPr>
  </w:style>
  <w:style w:type="character" w:customStyle="1" w:styleId="ListLabel165">
    <w:name w:val="ListLabel 165"/>
    <w:qFormat/>
    <w:rPr>
      <w:rFonts w:cs="OpenSymbol"/>
      <w:b w:val="0"/>
      <w:sz w:val="28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Noto Sans Symbols"/>
    </w:rPr>
  </w:style>
  <w:style w:type="character" w:customStyle="1" w:styleId="ListLabel168">
    <w:name w:val="ListLabel 168"/>
    <w:qFormat/>
    <w:rPr>
      <w:rFonts w:cs="Noto Sans Symbol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Noto Sans Symbols"/>
    </w:rPr>
  </w:style>
  <w:style w:type="character" w:customStyle="1" w:styleId="ListLabel171">
    <w:name w:val="ListLabel 171"/>
    <w:qFormat/>
    <w:rPr>
      <w:rFonts w:cs="Noto Sans Symbols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OpenSymbol"/>
      <w:sz w:val="28"/>
      <w:u w:val="none"/>
    </w:rPr>
  </w:style>
  <w:style w:type="character" w:customStyle="1" w:styleId="ListLabel175">
    <w:name w:val="ListLabel 175"/>
    <w:qFormat/>
    <w:rPr>
      <w:rFonts w:cs="OpenSymbol"/>
      <w:u w:val="none"/>
    </w:rPr>
  </w:style>
  <w:style w:type="character" w:customStyle="1" w:styleId="ListLabel176">
    <w:name w:val="ListLabel 176"/>
    <w:qFormat/>
    <w:rPr>
      <w:rFonts w:cs="OpenSymbol"/>
      <w:u w:val="none"/>
    </w:rPr>
  </w:style>
  <w:style w:type="character" w:customStyle="1" w:styleId="ListLabel177">
    <w:name w:val="ListLabel 177"/>
    <w:qFormat/>
    <w:rPr>
      <w:rFonts w:cs="OpenSymbol"/>
      <w:u w:val="none"/>
    </w:rPr>
  </w:style>
  <w:style w:type="character" w:customStyle="1" w:styleId="ListLabel178">
    <w:name w:val="ListLabel 178"/>
    <w:qFormat/>
    <w:rPr>
      <w:rFonts w:cs="OpenSymbol"/>
      <w:u w:val="none"/>
    </w:rPr>
  </w:style>
  <w:style w:type="character" w:customStyle="1" w:styleId="ListLabel179">
    <w:name w:val="ListLabel 179"/>
    <w:qFormat/>
    <w:rPr>
      <w:rFonts w:cs="OpenSymbol"/>
      <w:u w:val="none"/>
    </w:rPr>
  </w:style>
  <w:style w:type="character" w:customStyle="1" w:styleId="ListLabel180">
    <w:name w:val="ListLabel 180"/>
    <w:qFormat/>
    <w:rPr>
      <w:rFonts w:cs="OpenSymbol"/>
      <w:u w:val="none"/>
    </w:rPr>
  </w:style>
  <w:style w:type="character" w:customStyle="1" w:styleId="ListLabel181">
    <w:name w:val="ListLabel 181"/>
    <w:qFormat/>
    <w:rPr>
      <w:rFonts w:cs="OpenSymbol"/>
      <w:u w:val="none"/>
    </w:rPr>
  </w:style>
  <w:style w:type="character" w:customStyle="1" w:styleId="ListLabel182">
    <w:name w:val="ListLabel 182"/>
    <w:qFormat/>
    <w:rPr>
      <w:rFonts w:cs="OpenSymbol"/>
      <w:u w:val="none"/>
    </w:rPr>
  </w:style>
  <w:style w:type="character" w:customStyle="1" w:styleId="ListLabel183">
    <w:name w:val="ListLabel 183"/>
    <w:qFormat/>
    <w:rPr>
      <w:rFonts w:cs="Times New Roman"/>
      <w:sz w:val="28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b/>
      <w:color w:val="000000"/>
      <w:sz w:val="28"/>
      <w:szCs w:val="28"/>
    </w:rPr>
  </w:style>
  <w:style w:type="character" w:customStyle="1" w:styleId="ListLabel193">
    <w:name w:val="ListLabel 193"/>
    <w:qFormat/>
    <w:rPr>
      <w:rFonts w:cs="OpenSymbol"/>
      <w:b w:val="0"/>
      <w:sz w:val="28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Noto Sans Symbols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Noto Sans Symbols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OpenSymbol"/>
      <w:sz w:val="28"/>
      <w:u w:val="none"/>
    </w:rPr>
  </w:style>
  <w:style w:type="character" w:customStyle="1" w:styleId="ListLabel203">
    <w:name w:val="ListLabel 203"/>
    <w:qFormat/>
    <w:rPr>
      <w:rFonts w:cs="OpenSymbol"/>
      <w:u w:val="none"/>
    </w:rPr>
  </w:style>
  <w:style w:type="character" w:customStyle="1" w:styleId="ListLabel204">
    <w:name w:val="ListLabel 204"/>
    <w:qFormat/>
    <w:rPr>
      <w:rFonts w:cs="OpenSymbol"/>
      <w:u w:val="none"/>
    </w:rPr>
  </w:style>
  <w:style w:type="character" w:customStyle="1" w:styleId="ListLabel205">
    <w:name w:val="ListLabel 205"/>
    <w:qFormat/>
    <w:rPr>
      <w:rFonts w:cs="OpenSymbol"/>
      <w:u w:val="none"/>
    </w:rPr>
  </w:style>
  <w:style w:type="character" w:customStyle="1" w:styleId="ListLabel206">
    <w:name w:val="ListLabel 206"/>
    <w:qFormat/>
    <w:rPr>
      <w:rFonts w:cs="OpenSymbol"/>
      <w:u w:val="none"/>
    </w:rPr>
  </w:style>
  <w:style w:type="character" w:customStyle="1" w:styleId="ListLabel207">
    <w:name w:val="ListLabel 207"/>
    <w:qFormat/>
    <w:rPr>
      <w:rFonts w:cs="OpenSymbol"/>
      <w:u w:val="none"/>
    </w:rPr>
  </w:style>
  <w:style w:type="character" w:customStyle="1" w:styleId="ListLabel208">
    <w:name w:val="ListLabel 208"/>
    <w:qFormat/>
    <w:rPr>
      <w:rFonts w:cs="OpenSymbol"/>
      <w:u w:val="none"/>
    </w:rPr>
  </w:style>
  <w:style w:type="character" w:customStyle="1" w:styleId="ListLabel209">
    <w:name w:val="ListLabel 209"/>
    <w:qFormat/>
    <w:rPr>
      <w:rFonts w:cs="OpenSymbol"/>
      <w:u w:val="none"/>
    </w:rPr>
  </w:style>
  <w:style w:type="character" w:customStyle="1" w:styleId="ListLabel210">
    <w:name w:val="ListLabel 210"/>
    <w:qFormat/>
    <w:rPr>
      <w:rFonts w:cs="OpenSymbol"/>
      <w:u w:val="none"/>
    </w:rPr>
  </w:style>
  <w:style w:type="character" w:customStyle="1" w:styleId="ListLabel211">
    <w:name w:val="ListLabel 211"/>
    <w:qFormat/>
    <w:rPr>
      <w:rFonts w:cs="Times New Roman"/>
      <w:sz w:val="28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b/>
      <w:color w:val="000000"/>
      <w:sz w:val="28"/>
      <w:szCs w:val="28"/>
    </w:rPr>
  </w:style>
  <w:style w:type="character" w:customStyle="1" w:styleId="ListLabel221">
    <w:name w:val="ListLabel 221"/>
    <w:qFormat/>
    <w:rPr>
      <w:rFonts w:cs="OpenSymbol"/>
      <w:b w:val="0"/>
      <w:sz w:val="28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Noto Sans Symbols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Noto Sans Symbols"/>
    </w:rPr>
  </w:style>
  <w:style w:type="character" w:customStyle="1" w:styleId="ListLabel227">
    <w:name w:val="ListLabel 227"/>
    <w:qFormat/>
    <w:rPr>
      <w:rFonts w:cs="Noto Sans Symbols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Noto Sans Symbols"/>
    </w:rPr>
  </w:style>
  <w:style w:type="character" w:customStyle="1" w:styleId="ListLabel230">
    <w:name w:val="ListLabel 230"/>
    <w:qFormat/>
    <w:rPr>
      <w:rFonts w:cs="OpenSymbol"/>
      <w:sz w:val="28"/>
      <w:u w:val="none"/>
    </w:rPr>
  </w:style>
  <w:style w:type="character" w:customStyle="1" w:styleId="ListLabel231">
    <w:name w:val="ListLabel 231"/>
    <w:qFormat/>
    <w:rPr>
      <w:rFonts w:cs="OpenSymbol"/>
      <w:u w:val="none"/>
    </w:rPr>
  </w:style>
  <w:style w:type="character" w:customStyle="1" w:styleId="ListLabel232">
    <w:name w:val="ListLabel 232"/>
    <w:qFormat/>
    <w:rPr>
      <w:rFonts w:cs="OpenSymbol"/>
      <w:u w:val="none"/>
    </w:rPr>
  </w:style>
  <w:style w:type="character" w:customStyle="1" w:styleId="ListLabel233">
    <w:name w:val="ListLabel 233"/>
    <w:qFormat/>
    <w:rPr>
      <w:rFonts w:cs="OpenSymbol"/>
      <w:u w:val="none"/>
    </w:rPr>
  </w:style>
  <w:style w:type="character" w:customStyle="1" w:styleId="ListLabel234">
    <w:name w:val="ListLabel 234"/>
    <w:qFormat/>
    <w:rPr>
      <w:rFonts w:cs="OpenSymbol"/>
      <w:u w:val="none"/>
    </w:rPr>
  </w:style>
  <w:style w:type="character" w:customStyle="1" w:styleId="ListLabel235">
    <w:name w:val="ListLabel 235"/>
    <w:qFormat/>
    <w:rPr>
      <w:rFonts w:cs="OpenSymbol"/>
      <w:u w:val="none"/>
    </w:rPr>
  </w:style>
  <w:style w:type="character" w:customStyle="1" w:styleId="ListLabel236">
    <w:name w:val="ListLabel 236"/>
    <w:qFormat/>
    <w:rPr>
      <w:rFonts w:cs="OpenSymbol"/>
      <w:u w:val="none"/>
    </w:rPr>
  </w:style>
  <w:style w:type="character" w:customStyle="1" w:styleId="ListLabel237">
    <w:name w:val="ListLabel 237"/>
    <w:qFormat/>
    <w:rPr>
      <w:rFonts w:cs="OpenSymbol"/>
      <w:u w:val="none"/>
    </w:rPr>
  </w:style>
  <w:style w:type="character" w:customStyle="1" w:styleId="ListLabel238">
    <w:name w:val="ListLabel 238"/>
    <w:qFormat/>
    <w:rPr>
      <w:rFonts w:cs="OpenSymbol"/>
      <w:u w:val="none"/>
    </w:rPr>
  </w:style>
  <w:style w:type="character" w:customStyle="1" w:styleId="ListLabel239">
    <w:name w:val="ListLabel 239"/>
    <w:qFormat/>
    <w:rPr>
      <w:rFonts w:cs="Times New Roman"/>
      <w:sz w:val="28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b/>
      <w:color w:val="000000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7">
    <w:name w:val="No Spacing"/>
    <w:uiPriority w:val="1"/>
    <w:qFormat/>
    <w:rsid w:val="00AA4648"/>
    <w:rPr>
      <w:sz w:val="28"/>
      <w:lang w:eastAsia="ru-RU"/>
    </w:rPr>
  </w:style>
  <w:style w:type="paragraph" w:styleId="af8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spacing w:after="160" w:line="252" w:lineRule="auto"/>
      <w:ind w:left="720" w:firstLine="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rvps12">
    <w:name w:val="rvps12"/>
    <w:basedOn w:val="a"/>
    <w:qFormat/>
    <w:pPr>
      <w:spacing w:beforeAutospacing="1" w:afterAutospacing="1"/>
      <w:ind w:firstLine="0"/>
      <w:jc w:val="left"/>
    </w:pPr>
    <w:rPr>
      <w:sz w:val="24"/>
      <w:lang w:eastAsia="uk-U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16</cp:revision>
  <cp:lastPrinted>2021-02-23T14:31:00Z</cp:lastPrinted>
  <dcterms:created xsi:type="dcterms:W3CDTF">2021-03-22T11:33:00Z</dcterms:created>
  <dcterms:modified xsi:type="dcterms:W3CDTF">2021-04-02T13:03:00Z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