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92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5</w:t>
      </w:r>
    </w:p>
    <w:p>
      <w:pPr>
        <w:pStyle w:val="P1"/>
        <w:spacing w:lineRule="auto" w:line="276" w:beforeAutospacing="0" w:afterAutospacing="0"/>
        <w:ind w:firstLine="0" w:left="92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firstLine="0" w:left="92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здійснення технічного нагляду у будівництві</w:t>
      </w: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Перелік ключового персоналу Виконавця,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який залучається до надання Послуг (примірний)*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W w:w="15163" w:type="dxa"/>
        <w:tblLayout w:type="fixed"/>
        <w:tblLook w:val="04A0"/>
      </w:tblPr>
      <w:tblGrid/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3118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 /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сфера  надання послуг за договором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кваліфікаційний сертифікат / сертифікат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(назва професії,  дата видачі, серія та №)**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Досвід</w:t>
              <w:br w:type="textWrapping"/>
              <w:t xml:space="preserve"> роботи***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 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страхування професійної відповідальності </w:t>
              <w:br w:type="textWrapping"/>
              <w:t>(дата видачі, №)</w:t>
            </w: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 про призначення / залучення****</w:t>
            </w: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Особа, визначена відповідальною за реалізацію проекту (Керівник проекту)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 з технічного нагляду (будівництво)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Експерт будівельний з технічного обстеження будівель і споруд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color w:val="auto"/>
                <w:sz w:val="24"/>
                <w:szCs w:val="24"/>
              </w:rPr>
            </w:pPr>
            <w:r>
              <w:rPr>
                <w:rStyle w:val="C7"/>
                <w:color w:val="auto"/>
                <w:sz w:val="24"/>
                <w:szCs w:val="24"/>
              </w:rPr>
              <w:t>Інженер-проектувальник з кошторисної документації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 з охорони праці (будівництво)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Інженер-геодезист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/>
    <w:p/>
    <w:p>
      <w:pPr>
        <w:pStyle w:val="P1"/>
        <w:spacing w:lineRule="auto" w:line="276" w:beforeAutospacing="0" w:afterAutospacing="0"/>
        <w:ind w:left="10773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Продовження додатка 5</w:t>
      </w:r>
    </w:p>
    <w:p>
      <w:bookmarkEnd w:id="0"/>
    </w:p>
    <w:tbl>
      <w:tblPr>
        <w:tblStyle w:val="T2"/>
        <w:tblW w:w="15163" w:type="dxa"/>
        <w:tblLayout w:type="fixed"/>
        <w:tblLook w:val="04A0"/>
      </w:tblPr>
      <w:tblGrid/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Експерт будівельний з інженерно-технічних заходів цивільного захисту (для дорожнього будівництва – аудитор безпеки автомобільних доріг)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b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  <w:lang w:val="uk-UA"/>
              </w:rPr>
              <w:t>:</w:t>
            </w:r>
          </w:p>
        </w:tc>
        <w:tc>
          <w:tcPr>
            <w:tcW w:w="226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42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 Наведений примірний перелік не є виключним чи остаточним. Кількість та склад ключового персоналу Виконавця визначається з урахуванням класу наслідків (відповідальності) об’єкта, складності та обсягів робіт (послуг), вимог тендерної документації Замовника при здійсненні закупівель та етапу, на якому залучається відповідний персонал.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** Заповнюється щодо осіб, які  згідно із законодавством повинні мати кваліфікаційний сертифікат (сертифікат), за даними Єдиної державної електронної системи у сфері будівництва, інших державних інформаційних систем та реєстрів.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 Для осіб, що мають кваліфікаційні сертифікати (сертифікати), підтверджується датою видачі кваліфікаційних сертифікатів (сертифікатів).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****</w:t>
      </w:r>
      <w:r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>Для штатних працівників – наказ про призначення на посаду або інші документи, що підтверджують трудові відносини з працівниками. Для осіб, залучених за цивільно-правовими угодами або іншими договорами (включаючи договори з фізичними особами-підприємцями) – реквізити відповідних договорів.</w:t>
      </w:r>
      <w:r>
        <w:rPr>
          <w:rFonts w:ascii="Times New Roman" w:hAnsi="Times New Roman"/>
          <w:lang w:val="uk-UA" w:eastAsia="ru-RU"/>
        </w:rPr>
        <w:t xml:space="preserve"> </w:t>
      </w:r>
    </w:p>
    <w:p>
      <w:pPr>
        <w:pStyle w:val="P1"/>
        <w:spacing w:lineRule="auto" w:line="276" w:beforeAutospacing="0" w:afterAutospacing="0"/>
        <w:ind w:firstLine="708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15021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7650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737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7650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737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rPr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t>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6838" w:h="11906" w:code="0" w:orient="landscape"/>
      <w:pgMar w:left="1134" w:right="678" w:top="854" w:bottom="426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noProof w:val="1"/>
        <w:sz w:val="24"/>
        <w:szCs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5"/>
    <w:semiHidden/>
    <w:pPr/>
    <w:rPr>
      <w:rFonts w:ascii="Segoe UI" w:hAnsi="Segoe UI"/>
      <w:sz w:val="18"/>
      <w:szCs w:val="18"/>
    </w:rPr>
  </w:style>
  <w:style w:type="paragraph" w:styleId="P5">
    <w:name w:val="Основний текст (2)"/>
    <w:basedOn w:val="P0"/>
    <w:link w:val="C6"/>
    <w:pPr>
      <w:widowControl w:val="0"/>
      <w:shd w:val="clear" w:fill="FFFFFF"/>
      <w:spacing w:lineRule="exact" w:line="278" w:beforeAutospacing="0" w:afterAutospacing="0"/>
      <w:ind w:hanging="200"/>
      <w:jc w:val="left"/>
    </w:pPr>
    <w:rPr>
      <w:rFonts w:ascii="Times New Roman" w:hAnsi="Times New Roman"/>
      <w:color w:val="000000"/>
      <w:sz w:val="24"/>
      <w:szCs w:val="24"/>
      <w:lang w:val="uk-UA" w:bidi="uk-UA" w:eastAsia="uk-UA"/>
    </w:rPr>
  </w:style>
  <w:style w:type="paragraph" w:styleId="P6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7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2"/>
    <w:rPr>
      <w:lang w:val="ru-RU"/>
    </w:rPr>
  </w:style>
  <w:style w:type="character" w:styleId="C4">
    <w:name w:val="Нижній колонтитул Знак"/>
    <w:basedOn w:val="C0"/>
    <w:link w:val="P3"/>
    <w:rPr>
      <w:lang w:val="ru-RU"/>
    </w:rPr>
  </w:style>
  <w:style w:type="character" w:styleId="C5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6">
    <w:name w:val="Основний текст (2)_"/>
    <w:basedOn w:val="C0"/>
    <w:link w:val="P5"/>
    <w:rPr>
      <w:rFonts w:ascii="Times New Roman" w:hAnsi="Times New Roman"/>
      <w:color w:val="000000"/>
      <w:sz w:val="24"/>
      <w:szCs w:val="24"/>
      <w:shd w:val="clear" w:color="auto" w:fill="FFFFFF"/>
      <w:lang w:bidi="uk-UA" w:eastAsia="uk-UA"/>
    </w:rPr>
  </w:style>
  <w:style w:type="character" w:styleId="C7">
    <w:name w:val="Основний текст (2) + 11 pt"/>
    <w:basedOn w:val="C6"/>
    <w:rPr>
      <w:rFonts w:ascii="Times New Roman" w:hAnsi="Times New Roman"/>
      <w:b w:val="0"/>
      <w:i w:val="0"/>
      <w:bCs w:val="0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6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2022-12-19T09:38:00Z</dcterms:created>
  <cp:lastModifiedBy>askod</cp:lastModifiedBy>
  <cp:lastPrinted>2020-04-06T12:30:00Z</cp:lastPrinted>
  <dcterms:modified xsi:type="dcterms:W3CDTF">2024-08-08T14:59:09Z</dcterms:modified>
  <cp:revision>21</cp:revision>
</cp:coreProperties>
</file>