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670" w:hanging="0"/>
        <w:rPr/>
      </w:pPr>
      <w:r>
        <w:rPr/>
        <w:t>ЗАТВЕРДЖЕНО</w:t>
      </w:r>
    </w:p>
    <w:p>
      <w:pPr>
        <w:pStyle w:val="Normal"/>
        <w:spacing w:lineRule="auto" w:line="360"/>
        <w:ind w:left="5670" w:hanging="0"/>
        <w:rPr/>
      </w:pPr>
      <w:r>
        <w:rPr/>
        <w:t xml:space="preserve">Наказ Міністерства </w:t>
      </w:r>
    </w:p>
    <w:p>
      <w:pPr>
        <w:pStyle w:val="Normal"/>
        <w:spacing w:lineRule="auto" w:line="360"/>
        <w:ind w:left="5670" w:hanging="0"/>
        <w:rPr/>
      </w:pPr>
      <w:r>
        <w:rPr/>
        <w:t xml:space="preserve">інфраструктури України </w:t>
      </w:r>
    </w:p>
    <w:p>
      <w:pPr>
        <w:pStyle w:val="Normal"/>
        <w:spacing w:lineRule="auto" w:line="360"/>
        <w:ind w:left="5670" w:hanging="0"/>
        <w:rPr/>
      </w:pPr>
      <w:r>
        <w:rPr/>
        <w:t>13 квітня 2022 року № 212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b/>
          <w:b/>
        </w:rPr>
      </w:pPr>
      <w:r>
        <w:rPr>
          <w:b/>
        </w:rPr>
        <w:t>ПОРЯДОК</w:t>
      </w:r>
    </w:p>
    <w:p>
      <w:pPr>
        <w:pStyle w:val="Normal"/>
        <w:keepNext w:val="true"/>
        <w:keepLines/>
        <w:jc w:val="center"/>
        <w:rPr>
          <w:b/>
          <w:b/>
        </w:rPr>
      </w:pPr>
      <w:r>
        <w:rPr>
          <w:b/>
        </w:rPr>
        <w:t>справляння лоцманського збору</w:t>
      </w:r>
    </w:p>
    <w:p>
      <w:pPr>
        <w:pStyle w:val="Normal"/>
        <w:keepNext w:val="true"/>
        <w:keepLines/>
        <w:jc w:val="center"/>
        <w:rPr>
          <w:b/>
          <w:b/>
        </w:rPr>
      </w:pPr>
      <w:r>
        <w:rPr>
          <w:b/>
        </w:rPr>
      </w:r>
    </w:p>
    <w:p>
      <w:pPr>
        <w:pStyle w:val="Normal"/>
        <w:keepNext w:val="true"/>
        <w:keepLines/>
        <w:jc w:val="center"/>
        <w:rPr>
          <w:b/>
          <w:b/>
        </w:rPr>
      </w:pPr>
      <w:r>
        <w:rPr>
          <w:b/>
        </w:rPr>
        <w:t>Ⅰ</w:t>
      </w:r>
      <w:r>
        <w:rPr>
          <w:b/>
        </w:rPr>
        <w:t>. Загальні положення</w:t>
      </w:r>
    </w:p>
    <w:p>
      <w:pPr>
        <w:pStyle w:val="Normal"/>
        <w:keepNext w:val="true"/>
        <w:keepLines/>
        <w:jc w:val="center"/>
        <w:rPr>
          <w:b/>
          <w:b/>
        </w:rPr>
      </w:pPr>
      <w:r>
        <w:rPr>
          <w:b/>
        </w:rPr>
      </w:r>
    </w:p>
    <w:p>
      <w:pPr>
        <w:pStyle w:val="Normal"/>
        <w:ind w:firstLine="567"/>
        <w:jc w:val="both"/>
        <w:rPr/>
      </w:pPr>
      <w:r>
        <w:rPr/>
        <w:t>1. Цей Порядок визначає процедуру справляння лоцманського збору за послуги з лоцманського проведення суден внутрішніми водними шляхами.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  <w:t>2. У цьому Порядку терміни вживаються у таких значеннях:</w:t>
      </w:r>
    </w:p>
    <w:p>
      <w:pPr>
        <w:pStyle w:val="Normal"/>
        <w:ind w:firstLine="567"/>
        <w:jc w:val="both"/>
        <w:rPr/>
      </w:pPr>
      <w:r>
        <w:rPr/>
        <w:t>лоцманський збір – плата за надання послуг із лоцманського проведення  (лоцманських послуг).</w:t>
      </w:r>
    </w:p>
    <w:p>
      <w:pPr>
        <w:pStyle w:val="Normal"/>
        <w:ind w:firstLine="567"/>
        <w:jc w:val="both"/>
        <w:rPr/>
      </w:pPr>
      <w:r>
        <w:rPr/>
        <w:t>Інші терміни у цьому Порядку вживаються у значеннях, наведених у Законі України «Про внутрішній водний транспорт» та у Положенні про лоцманське проведення внутрішніми водними шляхами.</w:t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spacing w:before="0" w:after="240"/>
        <w:jc w:val="center"/>
        <w:rPr>
          <w:b/>
          <w:b/>
        </w:rPr>
      </w:pPr>
      <w:r>
        <w:rPr>
          <w:b/>
        </w:rPr>
        <w:t>Ⅱ</w:t>
      </w:r>
      <w:r>
        <w:rPr>
          <w:b/>
        </w:rPr>
        <w:t>. Порядок нарахування лоцманського збору</w:t>
      </w:r>
    </w:p>
    <w:p>
      <w:pPr>
        <w:pStyle w:val="Normal"/>
        <w:ind w:firstLine="567"/>
        <w:jc w:val="both"/>
        <w:rPr/>
      </w:pPr>
      <w:r>
        <w:rPr/>
        <w:t>1. Лоцманський збір включає в себе витрати на доставку річкового лоцмана на судно, лоцманське проведення, зняття річкового лоцмана з судна, всі інші витрати, пов’язані з наданням послуги з лоцманського проведення.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  <w:t xml:space="preserve">2. При одночасному проведенні кількох суден (крім складу суден) внутрішніми водними шляхами лоцманський збір справляється за кожне судно за повною ставкою. 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>
          <w:rFonts w:cs="Times New Roman"/>
          <w:szCs w:val="28"/>
        </w:rPr>
      </w:pPr>
      <w:r>
        <w:rPr/>
        <w:t>3. За затримку річкового лоцмана на судні понад 2 години, спричинену затримкою судна у зв’язку з наданням капітаном (судноводієм) судна та/або судновласником (судновим агентом) неточної інформації або неповної інформації та/або</w:t>
      </w:r>
      <w:r>
        <w:rPr>
          <w:rFonts w:cs="Times New Roman"/>
          <w:szCs w:val="28"/>
        </w:rPr>
        <w:t xml:space="preserve"> з причин необхідності довантаження чи розвантаження судна, несправності суднових механізмів, перебування судна в карантині та/або інших обставин, окрім обставин непереборної сили, державною лоцманською організацією нараховується та стягується з судновласника пеня за кожну годину такої затримки. </w:t>
      </w:r>
    </w:p>
    <w:p>
      <w:pPr>
        <w:pStyle w:val="Normal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Сума такої пені розраховується відповідно до Розмірів лоцманського збору на внутрішніх водних шляхах виходячи з розрахунку вартості простою за годину на рівні 2% вартості лоцманського проведення на відстань 100 кілометрів. При цьому неповна година затримки враховується як повна.</w:t>
      </w:r>
    </w:p>
    <w:p>
      <w:pPr>
        <w:pStyle w:val="Normal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Підставою для стягнення пені за затримку лоцмана на судні є зафіксоване капітаном (судноводієм) судна в лоцманській квитанції підтвердження факту затримки судна із зазначенням причин такої затримки та часу затримки судна.</w:t>
      </w:r>
    </w:p>
    <w:p>
      <w:pPr>
        <w:pStyle w:val="Rvps2"/>
        <w:shd w:val="clear" w:color="auto" w:fill="FFFFFF"/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Пеня </w:t>
      </w:r>
      <w:r>
        <w:rPr>
          <w:sz w:val="28"/>
          <w:szCs w:val="28"/>
          <w:shd w:fill="FFFFFF" w:val="clear"/>
        </w:rPr>
        <w:t>не стягується, якщо судно стоїть вимушено, у зв’язку з очікуванням пропуску судна через судноплавний шлюз або обставинами непереборної сили.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 xml:space="preserve">4. У випадку вивезення річкового лоцмана або лоцманів (у разі, коли </w:t>
      </w:r>
      <w:r>
        <w:rPr/>
        <w:t xml:space="preserve">строк </w:t>
      </w:r>
      <w:r>
        <w:rPr/>
        <w:t xml:space="preserve">лоцманського проведення перевищує граничний </w:t>
      </w:r>
      <w:r>
        <w:rPr/>
        <w:t xml:space="preserve">строк </w:t>
      </w:r>
      <w:r>
        <w:rPr/>
        <w:t>робочого часу одного лоцмана) і лоцмана-стажиста судном, яке вони проводили, за межі району, що ними обслуговується, капітан (судноводій) судна зобов’язаний відшкодувати лоцману (лоцманам) витрати на повернення до місця служби (проїзд, добові, проживання в готелі) за кожну добу перебування лоцмана (лоцманів) за межами району лоцманського проведення. Розміри відшкодування витрат встановлюються державною лоцманською організацією. Витрати лоцмана-стажиста покладаються на державну лоцманську організацію.</w:t>
      </w:r>
    </w:p>
    <w:p>
      <w:pPr>
        <w:pStyle w:val="Normal"/>
        <w:keepNext w:val="true"/>
        <w:keepLines/>
        <w:jc w:val="center"/>
        <w:rPr>
          <w:b/>
          <w:b/>
        </w:rPr>
      </w:pPr>
      <w:r>
        <w:rPr>
          <w:b/>
        </w:rPr>
      </w:r>
    </w:p>
    <w:p>
      <w:pPr>
        <w:pStyle w:val="Normal"/>
        <w:keepNext w:val="true"/>
        <w:keepLines/>
        <w:spacing w:before="0" w:after="240"/>
        <w:jc w:val="center"/>
        <w:rPr>
          <w:b/>
          <w:b/>
        </w:rPr>
      </w:pPr>
      <w:r>
        <w:rPr>
          <w:b/>
        </w:rPr>
        <w:t>Ⅲ</w:t>
      </w:r>
      <w:r>
        <w:rPr>
          <w:b/>
        </w:rPr>
        <w:t>. Порядок сплати лоцманського збору</w:t>
      </w:r>
    </w:p>
    <w:p>
      <w:pPr>
        <w:pStyle w:val="Normal"/>
        <w:ind w:firstLine="567"/>
        <w:jc w:val="both"/>
        <w:rPr/>
      </w:pPr>
      <w:r>
        <w:rPr/>
        <w:t>1. Документом, що підтверджує факт надання лоцманських послуг, є лоцманська квитанція, оформлена відповідно до форми, наведеної у додатку до цього Порядку.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  <w:t>2. Річковий лоцман прибуває на судно для виконання заявки на лоцманське проведення внутрішніми водними шляхами з лоцманською квитанцією та пред’являє її капітану (судноводію) судна.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  <w:t>3. Капітан (судноводій) судна вносить до лоцманської квитанції відомості, визначені у формі лоцманської квитанції, та підписує її.</w:t>
      </w:r>
    </w:p>
    <w:p>
      <w:pPr>
        <w:pStyle w:val="Normal"/>
        <w:ind w:firstLine="567"/>
        <w:jc w:val="both"/>
        <w:rPr/>
      </w:pPr>
      <w:r>
        <w:rPr/>
        <w:t>У разі наявності зауважень до надання послуг з лоцманського проведення капітан (судноводій) судна вносить до лоцманської квитанції відповідні зауваження.</w:t>
      </w:r>
    </w:p>
    <w:p>
      <w:pPr>
        <w:pStyle w:val="Normal"/>
        <w:ind w:firstLine="567"/>
        <w:jc w:val="both"/>
        <w:rPr/>
      </w:pPr>
      <w:r>
        <w:rPr/>
        <w:t>Внесені до лоцманської квитанції відомості та зауваження капітан (судноводій) судна засвідчує своїм підписом.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  <w:t>4. Державна лоцманська організація може відмовити у наданні лоцманських послуг судну, за яке не о</w:t>
      </w:r>
      <w:bookmarkStart w:id="0" w:name="_GoBack"/>
      <w:bookmarkEnd w:id="0"/>
      <w:r>
        <w:rPr/>
        <w:t>плачено лоцманський збір за попереднє лоцманське проведення.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  <w:t xml:space="preserve">5. Сплата судновласником лоцманського збору здійснюється по факту надання послуг на підставі лоцманської квитанції у строки, визначені договором, укладеним між судновласником (судновим агентом) і державною лоцманською організацією. 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  <w:t>6. Лоцманський збір і пеня, передбачені цим Порядком, стягуються державною лоцманською організацією.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  <w:t>7. Податок на додану вартість нараховується та сплачується відповідно до вимог Податкового кодексу України.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Начальник Управління</w:t>
      </w:r>
    </w:p>
    <w:p>
      <w:pPr>
        <w:pStyle w:val="Normal"/>
        <w:rPr/>
      </w:pPr>
      <w:r>
        <w:rPr/>
        <w:t xml:space="preserve">морського та річкового транспорту </w:t>
        <w:tab/>
        <w:tab/>
        <w:tab/>
        <w:tab/>
        <w:tab/>
        <w:t xml:space="preserve">     Ярослав ІЛЯСЕВИЧ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567" w:gutter="0" w:header="709" w:top="1135" w:footer="709" w:bottom="1135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>
        <w:sz w:val="26"/>
        <w:szCs w:val="26"/>
      </w:rPr>
    </w:pPr>
    <w:r>
      <w:rPr>
        <w:sz w:val="26"/>
        <w:szCs w:val="26"/>
      </w:rPr>
    </w:r>
  </w:p>
  <w:p>
    <w:pPr>
      <w:pStyle w:val="Footer"/>
      <w:rPr>
        <w:sz w:val="26"/>
        <w:szCs w:val="26"/>
      </w:rPr>
    </w:pPr>
    <w:r>
      <w:rPr>
        <w:sz w:val="26"/>
        <w:szCs w:val="26"/>
      </w:rPr>
    </w:r>
  </w:p>
  <w:p>
    <w:pPr>
      <w:pStyle w:val="Footer"/>
      <w:rPr>
        <w:sz w:val="26"/>
        <w:szCs w:val="26"/>
      </w:rPr>
    </w:pPr>
    <w:r>
      <w:rPr>
        <w:sz w:val="26"/>
        <w:szCs w:val="26"/>
      </w:rPr>
    </w:r>
  </w:p>
  <w:p>
    <w:pPr>
      <w:pStyle w:val="Footer"/>
      <w:rPr>
        <w:sz w:val="26"/>
        <w:szCs w:val="26"/>
      </w:rPr>
    </w:pPr>
    <w:r>
      <w:rPr>
        <w:sz w:val="26"/>
        <w:szCs w:val="26"/>
      </w:rPr>
    </w:r>
  </w:p>
  <w:p>
    <w:pPr>
      <w:pStyle w:val="Footer"/>
      <w:rPr>
        <w:sz w:val="26"/>
        <w:szCs w:val="26"/>
      </w:rPr>
    </w:pPr>
    <w:r>
      <w:rPr>
        <w:sz w:val="26"/>
        <w:szCs w:val="2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Header"/>
      <w:jc w:val="center"/>
      <w:rPr>
        <w:sz w:val="14"/>
        <w:szCs w:val="14"/>
      </w:rPr>
    </w:pPr>
    <w:r>
      <w:rPr>
        <w:sz w:val="14"/>
        <w:szCs w:val="1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567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d34a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ій колонтитул Знак"/>
    <w:basedOn w:val="DefaultParagraphFont"/>
    <w:link w:val="a3"/>
    <w:uiPriority w:val="99"/>
    <w:qFormat/>
    <w:rsid w:val="00292e3c"/>
    <w:rPr>
      <w:rFonts w:ascii="Times New Roman" w:hAnsi="Times New Roman"/>
      <w:sz w:val="28"/>
      <w:lang w:val="uk-UA"/>
    </w:rPr>
  </w:style>
  <w:style w:type="character" w:styleId="Style15" w:customStyle="1">
    <w:name w:val="Нижній колонтитул Знак"/>
    <w:basedOn w:val="DefaultParagraphFont"/>
    <w:link w:val="a5"/>
    <w:uiPriority w:val="99"/>
    <w:qFormat/>
    <w:rsid w:val="00292e3c"/>
    <w:rPr>
      <w:rFonts w:ascii="Times New Roman" w:hAnsi="Times New Roman"/>
      <w:sz w:val="28"/>
      <w:lang w:val="uk-UA"/>
    </w:rPr>
  </w:style>
  <w:style w:type="character" w:styleId="PlaceholderText">
    <w:name w:val="Placeholder Text"/>
    <w:basedOn w:val="DefaultParagraphFont"/>
    <w:uiPriority w:val="99"/>
    <w:semiHidden/>
    <w:qFormat/>
    <w:rsid w:val="0075287e"/>
    <w:rPr>
      <w:color w:val="80808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84dde"/>
    <w:rPr>
      <w:sz w:val="16"/>
      <w:szCs w:val="16"/>
    </w:rPr>
  </w:style>
  <w:style w:type="character" w:styleId="Style16" w:customStyle="1">
    <w:name w:val="Текст примітки Знак"/>
    <w:basedOn w:val="DefaultParagraphFont"/>
    <w:link w:val="aa"/>
    <w:uiPriority w:val="99"/>
    <w:semiHidden/>
    <w:qFormat/>
    <w:rsid w:val="00184dde"/>
    <w:rPr>
      <w:rFonts w:ascii="Times New Roman" w:hAnsi="Times New Roman"/>
      <w:sz w:val="20"/>
      <w:szCs w:val="20"/>
      <w:lang w:val="uk-UA"/>
    </w:rPr>
  </w:style>
  <w:style w:type="character" w:styleId="Style17" w:customStyle="1">
    <w:name w:val="Тема примітки Знак"/>
    <w:basedOn w:val="Style16"/>
    <w:link w:val="ac"/>
    <w:uiPriority w:val="99"/>
    <w:semiHidden/>
    <w:qFormat/>
    <w:rsid w:val="00184dde"/>
    <w:rPr>
      <w:rFonts w:ascii="Times New Roman" w:hAnsi="Times New Roman"/>
      <w:b/>
      <w:bCs/>
      <w:sz w:val="20"/>
      <w:szCs w:val="20"/>
      <w:lang w:val="uk-UA"/>
    </w:rPr>
  </w:style>
  <w:style w:type="character" w:styleId="Style18" w:customStyle="1">
    <w:name w:val="Текст у виносці Знак"/>
    <w:basedOn w:val="DefaultParagraphFont"/>
    <w:link w:val="af"/>
    <w:uiPriority w:val="99"/>
    <w:semiHidden/>
    <w:qFormat/>
    <w:rsid w:val="003a3cc5"/>
    <w:rPr>
      <w:rFonts w:ascii="Segoe UI" w:hAnsi="Segoe UI" w:cs="Segoe UI"/>
      <w:sz w:val="18"/>
      <w:szCs w:val="18"/>
      <w:lang w:val="uk-UA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Заголовок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a4"/>
    <w:uiPriority w:val="99"/>
    <w:unhideWhenUsed/>
    <w:rsid w:val="00292e3c"/>
    <w:pPr>
      <w:tabs>
        <w:tab w:val="clear" w:pos="567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a6"/>
    <w:uiPriority w:val="99"/>
    <w:unhideWhenUsed/>
    <w:rsid w:val="00292e3c"/>
    <w:pPr>
      <w:tabs>
        <w:tab w:val="clear" w:pos="567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ab"/>
    <w:uiPriority w:val="99"/>
    <w:semiHidden/>
    <w:unhideWhenUsed/>
    <w:qFormat/>
    <w:rsid w:val="00184dde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d"/>
    <w:uiPriority w:val="99"/>
    <w:semiHidden/>
    <w:unhideWhenUsed/>
    <w:qFormat/>
    <w:rsid w:val="00184dde"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6a0b7a"/>
    <w:pPr>
      <w:spacing w:beforeAutospacing="1" w:afterAutospacing="1"/>
    </w:pPr>
    <w:rPr>
      <w:rFonts w:eastAsia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af0"/>
    <w:uiPriority w:val="99"/>
    <w:semiHidden/>
    <w:unhideWhenUsed/>
    <w:qFormat/>
    <w:rsid w:val="003a3cc5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7c6b"/>
    <w:pPr>
      <w:spacing w:lineRule="auto" w:line="259" w:before="0" w:after="160"/>
      <w:ind w:left="720" w:hanging="0"/>
      <w:contextualSpacing/>
    </w:pPr>
    <w:rPr>
      <w:rFonts w:ascii="Calibri" w:hAnsi="Calibri" w:asciiTheme="minorHAnsi" w:hAnsiTheme="minorHAnsi"/>
      <w:sz w:val="22"/>
    </w:rPr>
  </w:style>
  <w:style w:type="paragraph" w:styleId="Rvps2" w:customStyle="1">
    <w:name w:val="rvps2"/>
    <w:basedOn w:val="Normal"/>
    <w:qFormat/>
    <w:rsid w:val="005e35c6"/>
    <w:pPr>
      <w:spacing w:beforeAutospacing="1" w:afterAutospacing="1"/>
    </w:pPr>
    <w:rPr>
      <w:rFonts w:eastAsia="Times New Roman" w:cs="Times New Roman"/>
      <w:sz w:val="24"/>
      <w:szCs w:val="24"/>
      <w:lang w:eastAsia="uk-UA"/>
    </w:rPr>
  </w:style>
  <w:style w:type="paragraph" w:styleId="Style22">
    <w:name w:val="Верхний колонтитул слева"/>
    <w:basedOn w:val="Header"/>
    <w:qFormat/>
    <w:pPr>
      <w:suppressLineNumbers/>
      <w:tabs>
        <w:tab w:val="clear" w:pos="4677"/>
        <w:tab w:val="clear" w:pos="9355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2068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C2379-5BAA-4F5E-A2EB-27F69664E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LibreOffice/7.2.5.2$Windows_X86_64 LibreOffice_project/499f9727c189e6ef3471021d6132d4c694f357e5</Application>
  <AppVersion>15.0000</AppVersion>
  <Pages>3</Pages>
  <Words>547</Words>
  <Characters>3718</Characters>
  <CharactersWithSpaces>4250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2021-11-29T10:41:00Z</dcterms:created>
  <dc:creator>Ребенок Александр Сергеевич</dc:creator>
  <dc:description/>
  <dc:language>en-US</dc:language>
  <cp:lastModifiedBy/>
  <dcterms:modified xsi:type="dcterms:W3CDTF">2022-05-23T14:25:11Z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