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B0" w:rsidRPr="001B1BB3" w:rsidRDefault="00D67FB0" w:rsidP="00F32BB1">
      <w:pPr>
        <w:jc w:val="center"/>
        <w:rPr>
          <w:rFonts w:ascii="Times New Roman" w:hAnsi="Times New Roman" w:cs="Times New Roman"/>
          <w:b/>
          <w:sz w:val="28"/>
          <w:szCs w:val="28"/>
          <w:lang w:val="uk-UA"/>
        </w:rPr>
      </w:pPr>
      <w:r w:rsidRPr="001B1BB3">
        <w:rPr>
          <w:rFonts w:ascii="Times New Roman" w:hAnsi="Times New Roman" w:cs="Times New Roman"/>
          <w:b/>
          <w:sz w:val="28"/>
          <w:szCs w:val="28"/>
          <w:lang w:val="uk-UA"/>
        </w:rPr>
        <w:t>Пояснення до звіту про виконання фінансового плану КП «МПРС»</w:t>
      </w:r>
    </w:p>
    <w:p w:rsidR="003079E4" w:rsidRPr="00D53F44" w:rsidRDefault="00D67FB0" w:rsidP="00F32BB1">
      <w:pPr>
        <w:jc w:val="center"/>
        <w:rPr>
          <w:rFonts w:ascii="Times New Roman" w:hAnsi="Times New Roman" w:cs="Times New Roman"/>
          <w:b/>
          <w:sz w:val="28"/>
          <w:szCs w:val="28"/>
          <w:lang w:val="uk-UA"/>
        </w:rPr>
      </w:pPr>
      <w:r w:rsidRPr="001B1BB3">
        <w:rPr>
          <w:rFonts w:ascii="Times New Roman" w:hAnsi="Times New Roman" w:cs="Times New Roman"/>
          <w:b/>
          <w:sz w:val="28"/>
          <w:szCs w:val="28"/>
          <w:lang w:val="uk-UA"/>
        </w:rPr>
        <w:t>за 2016 р</w:t>
      </w:r>
      <w:r w:rsidR="006E2C29">
        <w:rPr>
          <w:rFonts w:ascii="Times New Roman" w:hAnsi="Times New Roman" w:cs="Times New Roman"/>
          <w:b/>
          <w:sz w:val="28"/>
          <w:szCs w:val="28"/>
          <w:lang w:val="uk-UA"/>
        </w:rPr>
        <w:t>ік</w:t>
      </w:r>
    </w:p>
    <w:p w:rsidR="00D53F44" w:rsidRDefault="00D53F44" w:rsidP="00C81315">
      <w:pPr>
        <w:pStyle w:val="a3"/>
        <w:spacing w:after="0" w:line="240" w:lineRule="auto"/>
        <w:ind w:left="1069"/>
        <w:jc w:val="both"/>
        <w:rPr>
          <w:rFonts w:ascii="Times New Roman" w:hAnsi="Times New Roman" w:cs="Times New Roman"/>
          <w:b/>
          <w:color w:val="000000"/>
          <w:sz w:val="28"/>
          <w:szCs w:val="28"/>
          <w:shd w:val="clear" w:color="auto" w:fill="FFFFFF"/>
          <w:lang w:val="uk-UA"/>
        </w:rPr>
      </w:pPr>
      <w:r w:rsidRPr="00D53F44">
        <w:rPr>
          <w:rFonts w:ascii="Times New Roman" w:hAnsi="Times New Roman" w:cs="Times New Roman"/>
          <w:b/>
          <w:color w:val="000000"/>
          <w:sz w:val="28"/>
          <w:szCs w:val="28"/>
          <w:shd w:val="clear" w:color="auto" w:fill="FFFFFF"/>
          <w:lang w:val="uk-UA"/>
        </w:rPr>
        <w:t xml:space="preserve">Загальна інформація про підприємство та </w:t>
      </w:r>
      <w:r>
        <w:rPr>
          <w:rFonts w:ascii="Times New Roman" w:hAnsi="Times New Roman" w:cs="Times New Roman"/>
          <w:b/>
          <w:color w:val="000000"/>
          <w:sz w:val="28"/>
          <w:szCs w:val="28"/>
          <w:shd w:val="clear" w:color="auto" w:fill="FFFFFF"/>
          <w:lang w:val="uk-UA"/>
        </w:rPr>
        <w:t>його діяльність.</w:t>
      </w:r>
    </w:p>
    <w:p w:rsidR="00D53F44" w:rsidRPr="00D53F44" w:rsidRDefault="00D53F44" w:rsidP="00D53F44">
      <w:pPr>
        <w:pStyle w:val="a3"/>
        <w:spacing w:after="0" w:line="240" w:lineRule="auto"/>
        <w:ind w:left="1069"/>
        <w:jc w:val="both"/>
        <w:rPr>
          <w:rFonts w:ascii="Times New Roman" w:hAnsi="Times New Roman" w:cs="Times New Roman"/>
          <w:b/>
          <w:color w:val="000000"/>
          <w:sz w:val="28"/>
          <w:szCs w:val="28"/>
          <w:shd w:val="clear" w:color="auto" w:fill="FFFFFF"/>
          <w:lang w:val="uk-UA"/>
        </w:rPr>
      </w:pP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Діяльність казенного підприємства «Морська пошуково-рятувальна служба» відновлена з 2-ого кварталу 2016 року</w:t>
      </w:r>
      <w:r w:rsidRPr="001B1BB3">
        <w:rPr>
          <w:rFonts w:ascii="Times New Roman" w:hAnsi="Times New Roman" w:cs="Times New Roman"/>
          <w:sz w:val="28"/>
          <w:szCs w:val="28"/>
          <w:shd w:val="clear" w:color="auto" w:fill="FFFFFF"/>
          <w:lang w:val="uk-UA"/>
        </w:rPr>
        <w:t xml:space="preserve"> в</w:t>
      </w:r>
      <w:r w:rsidRPr="001B1BB3">
        <w:rPr>
          <w:rFonts w:ascii="Times New Roman" w:hAnsi="Times New Roman" w:cs="Times New Roman"/>
          <w:sz w:val="28"/>
          <w:szCs w:val="28"/>
          <w:lang w:val="uk-UA"/>
        </w:rPr>
        <w:t>ідповідно до Постанови Кабінету Міністрів України № 158 від 24.02.2016 року «Про відновлення єдиної системи пошуку та рятування на морі» та наказу Міністерства інфраструктури України № 119 від 25.03.2016 року «Про виконання заходів в відновленні єдиної системи пошуку та рятування на морі»</w:t>
      </w:r>
      <w:r>
        <w:rPr>
          <w:rFonts w:ascii="Times New Roman" w:hAnsi="Times New Roman" w:cs="Times New Roman"/>
          <w:sz w:val="28"/>
          <w:szCs w:val="28"/>
          <w:lang w:val="uk-UA"/>
        </w:rPr>
        <w:t>.</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Діяльність КП «МПРС» відновлено з метою забезпечення сталого функціонування та подальшого розвитку національної системи пошуку і рятування у морському пошуково-рятувальному районі України на виконання публічно-правових функцій держави Україна щодо здійснення операцій з пошуку і рятування людського життя у відкритому морі у відповідності з міжнародними договорами, стороною яких є Україна, у тому числі:</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Міжнародна конвенція про пошук і рятування на морі 1979 року;</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Міжнародна конвенція з охорони людського життя на морі 1974 року;</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Керівництво з міжнародного авіаційного і морського пошуку і рятування, у редакції 2010 року;</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Угода про співробітництво причорноморських країн з пошуку і рятуванні на Чорному морі,</w:t>
      </w:r>
    </w:p>
    <w:p w:rsidR="00D33FA3" w:rsidRPr="001B1BB3" w:rsidRDefault="00D33FA3" w:rsidP="00D33FA3">
      <w:pPr>
        <w:spacing w:after="0" w:line="240" w:lineRule="auto"/>
        <w:ind w:firstLine="709"/>
        <w:jc w:val="both"/>
        <w:rPr>
          <w:rFonts w:ascii="Times New Roman" w:hAnsi="Times New Roman" w:cs="Times New Roman"/>
          <w:color w:val="000000"/>
          <w:sz w:val="28"/>
          <w:szCs w:val="28"/>
          <w:shd w:val="clear" w:color="auto" w:fill="FFFFFF"/>
          <w:lang w:val="uk-UA"/>
        </w:rPr>
      </w:pPr>
      <w:r w:rsidRPr="001B1BB3">
        <w:rPr>
          <w:rFonts w:ascii="Times New Roman" w:hAnsi="Times New Roman" w:cs="Times New Roman"/>
          <w:color w:val="000000"/>
          <w:sz w:val="28"/>
          <w:szCs w:val="28"/>
          <w:shd w:val="clear" w:color="auto" w:fill="FFFFFF"/>
          <w:lang w:val="uk-UA"/>
        </w:rPr>
        <w:t>та інших міжнародних документів з питань морського пошуку і рятування.</w:t>
      </w:r>
    </w:p>
    <w:p w:rsidR="00D33FA3" w:rsidRPr="001B1BB3" w:rsidRDefault="00D33FA3" w:rsidP="00D33FA3">
      <w:pPr>
        <w:spacing w:after="0" w:line="240" w:lineRule="auto"/>
        <w:ind w:firstLine="709"/>
        <w:jc w:val="both"/>
        <w:rPr>
          <w:rFonts w:ascii="Times New Roman" w:hAnsi="Times New Roman" w:cs="Times New Roman"/>
          <w:sz w:val="28"/>
          <w:szCs w:val="28"/>
          <w:lang w:val="uk-UA"/>
        </w:rPr>
      </w:pPr>
      <w:r w:rsidRPr="001B1BB3">
        <w:rPr>
          <w:rFonts w:ascii="Times New Roman" w:hAnsi="Times New Roman" w:cs="Times New Roman"/>
          <w:color w:val="000000"/>
          <w:sz w:val="28"/>
          <w:szCs w:val="28"/>
          <w:shd w:val="clear" w:color="auto" w:fill="FFFFFF"/>
          <w:lang w:val="uk-UA"/>
        </w:rPr>
        <w:t>Головне завдання КП «МПРС» - забезпечення несення постійної пошуково-рятувальній готовності для порятунку людей, надання їм невідкладної медичної допомоги та евакуації у безпечне місце.</w:t>
      </w:r>
    </w:p>
    <w:p w:rsidR="00D33FA3" w:rsidRPr="001B1BB3" w:rsidRDefault="00D33FA3" w:rsidP="00D33FA3">
      <w:pPr>
        <w:spacing w:after="0" w:line="240" w:lineRule="auto"/>
        <w:ind w:firstLine="709"/>
        <w:jc w:val="both"/>
        <w:rPr>
          <w:rFonts w:ascii="Times New Roman" w:hAnsi="Times New Roman" w:cs="Times New Roman"/>
          <w:sz w:val="28"/>
          <w:szCs w:val="28"/>
          <w:lang w:val="uk-UA"/>
        </w:rPr>
      </w:pPr>
    </w:p>
    <w:p w:rsidR="00D33FA3" w:rsidRPr="008D2A13" w:rsidRDefault="00D33FA3" w:rsidP="00D33FA3">
      <w:pPr>
        <w:tabs>
          <w:tab w:val="left" w:pos="0"/>
        </w:tabs>
        <w:suppressAutoHyphens/>
        <w:spacing w:after="0" w:line="240" w:lineRule="auto"/>
        <w:rPr>
          <w:rFonts w:ascii="Times New Roman" w:hAnsi="Times New Roman" w:cs="Times New Roman"/>
          <w:sz w:val="28"/>
          <w:szCs w:val="28"/>
          <w:lang w:val="uk-UA"/>
        </w:rPr>
      </w:pPr>
      <w:r w:rsidRPr="00A700C0">
        <w:rPr>
          <w:rFonts w:ascii="Times New Roman" w:hAnsi="Times New Roman" w:cs="Times New Roman"/>
          <w:sz w:val="28"/>
          <w:szCs w:val="28"/>
          <w:lang w:val="uk-UA"/>
        </w:rPr>
        <w:tab/>
      </w:r>
      <w:r w:rsidRPr="008D2A13">
        <w:rPr>
          <w:rFonts w:ascii="Times New Roman" w:hAnsi="Times New Roman" w:cs="Times New Roman"/>
          <w:sz w:val="28"/>
          <w:szCs w:val="28"/>
        </w:rPr>
        <w:t xml:space="preserve">Предметом </w:t>
      </w:r>
      <w:r w:rsidRPr="008D2A13">
        <w:rPr>
          <w:rFonts w:ascii="Times New Roman" w:hAnsi="Times New Roman" w:cs="Times New Roman"/>
          <w:sz w:val="28"/>
          <w:szCs w:val="28"/>
          <w:lang w:val="uk-UA"/>
        </w:rPr>
        <w:t>діяльності КП «МПРС»</w:t>
      </w:r>
      <w:r w:rsidRPr="008D2A13">
        <w:rPr>
          <w:rFonts w:ascii="Times New Roman" w:hAnsi="Times New Roman" w:cs="Times New Roman"/>
          <w:sz w:val="28"/>
          <w:szCs w:val="28"/>
        </w:rPr>
        <w:t xml:space="preserve"> є:</w:t>
      </w:r>
    </w:p>
    <w:p w:rsidR="00D33FA3" w:rsidRPr="008D2A13" w:rsidRDefault="00D33FA3" w:rsidP="00D33FA3">
      <w:pPr>
        <w:pStyle w:val="Default"/>
        <w:ind w:firstLine="709"/>
        <w:jc w:val="both"/>
        <w:rPr>
          <w:sz w:val="28"/>
          <w:szCs w:val="28"/>
          <w:lang w:val="uk-UA"/>
        </w:rPr>
      </w:pPr>
      <w:r w:rsidRPr="008D2A13">
        <w:rPr>
          <w:sz w:val="28"/>
          <w:szCs w:val="28"/>
          <w:lang w:val="uk-UA"/>
        </w:rPr>
        <w:t xml:space="preserve">організація та проведення пошуково-рятувальних робіт; </w:t>
      </w:r>
    </w:p>
    <w:p w:rsidR="00D33FA3" w:rsidRPr="007A197B" w:rsidRDefault="00D33FA3" w:rsidP="00D33FA3">
      <w:pPr>
        <w:pStyle w:val="Default"/>
        <w:ind w:firstLine="709"/>
        <w:jc w:val="both"/>
        <w:rPr>
          <w:sz w:val="28"/>
          <w:szCs w:val="28"/>
          <w:lang w:val="uk-UA"/>
        </w:rPr>
      </w:pPr>
      <w:r w:rsidRPr="008D2A13">
        <w:rPr>
          <w:sz w:val="28"/>
          <w:szCs w:val="28"/>
          <w:lang w:val="uk-UA"/>
        </w:rPr>
        <w:t>забезпечення сталого функціонування та подальшого розвитку</w:t>
      </w:r>
      <w:r w:rsidRPr="007A197B">
        <w:rPr>
          <w:sz w:val="28"/>
          <w:szCs w:val="28"/>
          <w:lang w:val="uk-UA"/>
        </w:rPr>
        <w:t xml:space="preserve"> національної системи пошуку і рятування у морському пошуково-рятувальному районі України, координація та проведення морських та авіаційних пошуково-рятувальних операцій; </w:t>
      </w:r>
    </w:p>
    <w:p w:rsidR="00D33FA3" w:rsidRPr="007A197B" w:rsidRDefault="00D33FA3" w:rsidP="00D33FA3">
      <w:pPr>
        <w:pStyle w:val="Default"/>
        <w:ind w:firstLine="709"/>
        <w:jc w:val="both"/>
        <w:rPr>
          <w:sz w:val="28"/>
          <w:szCs w:val="28"/>
          <w:lang w:val="uk-UA"/>
        </w:rPr>
      </w:pPr>
      <w:r w:rsidRPr="007A197B">
        <w:rPr>
          <w:sz w:val="28"/>
          <w:szCs w:val="28"/>
          <w:lang w:val="uk-UA"/>
        </w:rPr>
        <w:t xml:space="preserve">підтримання суднами, плавзасобами, авіаційними засобами технічними засобами та береговими підрозділами постійної пошуково-рятувальної готовності для здійснення пошуку та рятування в морському пошуково-рятувальному районі України; </w:t>
      </w:r>
    </w:p>
    <w:p w:rsidR="00D33FA3" w:rsidRPr="007A197B" w:rsidRDefault="00D33FA3" w:rsidP="00D33FA3">
      <w:pPr>
        <w:pStyle w:val="Default"/>
        <w:ind w:firstLine="709"/>
        <w:jc w:val="both"/>
        <w:rPr>
          <w:sz w:val="28"/>
          <w:szCs w:val="28"/>
          <w:lang w:val="uk-UA"/>
        </w:rPr>
      </w:pPr>
      <w:r w:rsidRPr="007A197B">
        <w:rPr>
          <w:sz w:val="28"/>
          <w:szCs w:val="28"/>
          <w:lang w:val="uk-UA"/>
        </w:rPr>
        <w:t xml:space="preserve">здійснення заходів щодо залучення повітряних суден для авіаційного пошуку в морському пошуково-рятувальному районі України; </w:t>
      </w:r>
    </w:p>
    <w:p w:rsidR="00D33FA3" w:rsidRPr="007A197B" w:rsidRDefault="00D33FA3" w:rsidP="00D33FA3">
      <w:pPr>
        <w:pStyle w:val="Default"/>
        <w:ind w:firstLine="708"/>
        <w:jc w:val="both"/>
        <w:rPr>
          <w:sz w:val="28"/>
          <w:szCs w:val="28"/>
          <w:lang w:val="uk-UA"/>
        </w:rPr>
      </w:pPr>
      <w:r w:rsidRPr="007A197B">
        <w:rPr>
          <w:sz w:val="28"/>
          <w:szCs w:val="28"/>
          <w:lang w:val="uk-UA"/>
        </w:rPr>
        <w:lastRenderedPageBreak/>
        <w:t xml:space="preserve">утримання, обслуговування суден, плавзасобів, авіаційних засобів, технічних засобів, засобів зв’язку у разі лиха, берегових підрозділів, у тому числі у період ремонту; </w:t>
      </w:r>
    </w:p>
    <w:p w:rsidR="00D33FA3" w:rsidRPr="007A197B" w:rsidRDefault="00D33FA3" w:rsidP="00D33FA3">
      <w:pPr>
        <w:pStyle w:val="Default"/>
        <w:ind w:firstLine="708"/>
        <w:jc w:val="both"/>
        <w:rPr>
          <w:color w:val="auto"/>
          <w:sz w:val="28"/>
          <w:szCs w:val="28"/>
          <w:lang w:val="uk-UA"/>
        </w:rPr>
      </w:pPr>
      <w:r w:rsidRPr="007A197B">
        <w:rPr>
          <w:color w:val="auto"/>
          <w:sz w:val="28"/>
          <w:szCs w:val="28"/>
          <w:lang w:val="uk-UA"/>
        </w:rPr>
        <w:t xml:space="preserve">реалізація, розвиток та використання систем морського рухомого зв’язку та впровадження комплексу Глобальної морської системи зв’язку у разі лиха та для забезпечення безпеки (далі - ГМЗЛБ); </w:t>
      </w:r>
    </w:p>
    <w:p w:rsidR="00D33FA3" w:rsidRPr="007A197B" w:rsidRDefault="00D33FA3" w:rsidP="00D33FA3">
      <w:pPr>
        <w:pStyle w:val="Default"/>
        <w:ind w:firstLine="708"/>
        <w:jc w:val="both"/>
        <w:rPr>
          <w:color w:val="auto"/>
          <w:sz w:val="28"/>
          <w:szCs w:val="28"/>
          <w:lang w:val="uk-UA"/>
        </w:rPr>
      </w:pPr>
      <w:r w:rsidRPr="007A197B">
        <w:rPr>
          <w:color w:val="auto"/>
          <w:sz w:val="28"/>
          <w:szCs w:val="28"/>
          <w:lang w:val="uk-UA"/>
        </w:rPr>
        <w:t xml:space="preserve">організація та підтримка Єдиної розподіленої бази даних суден під Державним прапором України; </w:t>
      </w:r>
    </w:p>
    <w:p w:rsidR="00D33FA3" w:rsidRPr="007A197B" w:rsidRDefault="00D33FA3" w:rsidP="00D33FA3">
      <w:pPr>
        <w:pStyle w:val="Default"/>
        <w:ind w:firstLine="708"/>
        <w:jc w:val="both"/>
        <w:rPr>
          <w:color w:val="auto"/>
          <w:sz w:val="28"/>
          <w:szCs w:val="28"/>
          <w:lang w:val="uk-UA"/>
        </w:rPr>
      </w:pPr>
      <w:r w:rsidRPr="007A197B">
        <w:rPr>
          <w:color w:val="auto"/>
          <w:sz w:val="28"/>
          <w:szCs w:val="28"/>
          <w:lang w:val="uk-UA"/>
        </w:rPr>
        <w:t xml:space="preserve">організаційне-технічне забезпечення участі України у міжнародній організації КОСПАС-САРСАТ; </w:t>
      </w:r>
    </w:p>
    <w:p w:rsidR="00D33FA3" w:rsidRPr="007A197B" w:rsidRDefault="00D33FA3" w:rsidP="00D33FA3">
      <w:pPr>
        <w:pStyle w:val="Default"/>
        <w:ind w:firstLine="708"/>
        <w:jc w:val="both"/>
        <w:rPr>
          <w:color w:val="auto"/>
          <w:sz w:val="28"/>
          <w:szCs w:val="28"/>
          <w:lang w:val="uk-UA"/>
        </w:rPr>
      </w:pPr>
      <w:r w:rsidRPr="007A197B">
        <w:rPr>
          <w:color w:val="auto"/>
          <w:sz w:val="28"/>
          <w:szCs w:val="28"/>
          <w:lang w:val="uk-UA"/>
        </w:rPr>
        <w:t xml:space="preserve">організація робіт із забезпечення та координації діяльності щодо розвитку та ефективного функціонування ГМЗЛБ, удосконалення національного берегового сегменту ГМЗЛБ; </w:t>
      </w:r>
    </w:p>
    <w:p w:rsidR="00D33FA3" w:rsidRPr="007A197B" w:rsidRDefault="00D33FA3" w:rsidP="00D33FA3">
      <w:pPr>
        <w:pStyle w:val="Default"/>
        <w:ind w:firstLine="708"/>
        <w:jc w:val="both"/>
        <w:rPr>
          <w:color w:val="auto"/>
          <w:sz w:val="28"/>
          <w:szCs w:val="28"/>
          <w:lang w:val="uk-UA"/>
        </w:rPr>
      </w:pPr>
      <w:r w:rsidRPr="007A197B">
        <w:rPr>
          <w:color w:val="auto"/>
          <w:sz w:val="28"/>
          <w:szCs w:val="28"/>
          <w:lang w:val="uk-UA"/>
        </w:rPr>
        <w:t xml:space="preserve">забезпечення функціонування державного морського рятувально-координаційного центру (далі - ДРМКЦ), морських рятувальних підцентрів (далі - МРПЦ) та берегових радіоцентрів ГМЗЛБ; </w:t>
      </w:r>
    </w:p>
    <w:p w:rsidR="00D33FA3" w:rsidRPr="0021311A" w:rsidRDefault="00D33FA3" w:rsidP="00D33FA3">
      <w:pPr>
        <w:pStyle w:val="Default"/>
        <w:ind w:firstLine="708"/>
        <w:jc w:val="both"/>
        <w:rPr>
          <w:color w:val="auto"/>
          <w:sz w:val="28"/>
          <w:szCs w:val="28"/>
          <w:lang w:val="uk-UA"/>
        </w:rPr>
      </w:pPr>
      <w:r w:rsidRPr="0021311A">
        <w:rPr>
          <w:color w:val="auto"/>
          <w:sz w:val="28"/>
          <w:szCs w:val="28"/>
          <w:lang w:val="uk-UA"/>
        </w:rPr>
        <w:t xml:space="preserve">забезпечення єдиної організаційної та технічної політики щодо розвитку і використання засобів зв’язку і радіовизначення для морської рухомої служби в національних та міжнародних, традиційних та супутникових системах; </w:t>
      </w:r>
    </w:p>
    <w:p w:rsidR="00D33FA3" w:rsidRPr="0021311A" w:rsidRDefault="00D33FA3" w:rsidP="00D33FA3">
      <w:pPr>
        <w:pStyle w:val="Default"/>
        <w:ind w:firstLine="708"/>
        <w:jc w:val="both"/>
        <w:rPr>
          <w:color w:val="auto"/>
          <w:sz w:val="28"/>
          <w:szCs w:val="28"/>
          <w:lang w:val="uk-UA"/>
        </w:rPr>
      </w:pPr>
      <w:r w:rsidRPr="0021311A">
        <w:rPr>
          <w:color w:val="auto"/>
          <w:sz w:val="28"/>
          <w:szCs w:val="28"/>
          <w:lang w:val="uk-UA"/>
        </w:rPr>
        <w:t xml:space="preserve">забезпечення функціонування Національного центру даних системи дальньої ідентифікації та контролю місцезнаходження суден та системи суднового охоронного сповіщення; </w:t>
      </w:r>
    </w:p>
    <w:p w:rsidR="00D33FA3" w:rsidRPr="0021311A" w:rsidRDefault="00D33FA3" w:rsidP="00D33FA3">
      <w:pPr>
        <w:pStyle w:val="Default"/>
        <w:ind w:firstLine="708"/>
        <w:jc w:val="both"/>
        <w:rPr>
          <w:color w:val="auto"/>
          <w:sz w:val="28"/>
          <w:szCs w:val="28"/>
          <w:lang w:val="uk-UA"/>
        </w:rPr>
      </w:pPr>
      <w:r w:rsidRPr="0021311A">
        <w:rPr>
          <w:color w:val="auto"/>
          <w:sz w:val="28"/>
          <w:szCs w:val="28"/>
          <w:lang w:val="uk-UA"/>
        </w:rPr>
        <w:t xml:space="preserve">здійснення водолазних робіт; </w:t>
      </w:r>
    </w:p>
    <w:p w:rsidR="00D33FA3" w:rsidRPr="0021311A" w:rsidRDefault="00D33FA3" w:rsidP="00D33FA3">
      <w:pPr>
        <w:pStyle w:val="Default"/>
        <w:ind w:firstLine="708"/>
        <w:jc w:val="both"/>
        <w:rPr>
          <w:color w:val="auto"/>
          <w:sz w:val="28"/>
          <w:szCs w:val="28"/>
          <w:lang w:val="uk-UA"/>
        </w:rPr>
      </w:pPr>
      <w:r w:rsidRPr="0021311A">
        <w:rPr>
          <w:color w:val="auto"/>
          <w:sz w:val="28"/>
          <w:szCs w:val="28"/>
          <w:lang w:val="uk-UA"/>
        </w:rPr>
        <w:t xml:space="preserve">здійснення зовнішньоекономічної діяльності відповідно </w:t>
      </w:r>
      <w:r>
        <w:rPr>
          <w:color w:val="auto"/>
          <w:sz w:val="28"/>
          <w:szCs w:val="28"/>
          <w:lang w:val="uk-UA"/>
        </w:rPr>
        <w:t>до вимог чинного законодавства.</w:t>
      </w:r>
    </w:p>
    <w:p w:rsidR="00C0504D" w:rsidRDefault="002D591C" w:rsidP="002D591C">
      <w:pPr>
        <w:spacing w:line="240" w:lineRule="auto"/>
        <w:jc w:val="both"/>
        <w:rPr>
          <w:rFonts w:ascii="Times New Roman" w:eastAsia="Calibri" w:hAnsi="Times New Roman" w:cs="Times New Roman"/>
          <w:color w:val="000000" w:themeColor="text1"/>
          <w:sz w:val="28"/>
          <w:szCs w:val="28"/>
          <w:lang w:val="uk-UA"/>
        </w:rPr>
      </w:pPr>
      <w:r w:rsidRPr="002D591C">
        <w:rPr>
          <w:rFonts w:ascii="Times New Roman" w:eastAsia="Calibri" w:hAnsi="Times New Roman" w:cs="Times New Roman"/>
          <w:color w:val="000000" w:themeColor="text1"/>
          <w:sz w:val="28"/>
          <w:szCs w:val="28"/>
          <w:lang w:val="uk-UA"/>
        </w:rPr>
        <w:tab/>
      </w:r>
    </w:p>
    <w:p w:rsidR="002D591C" w:rsidRPr="002D591C" w:rsidRDefault="002D591C" w:rsidP="00C0504D">
      <w:pPr>
        <w:spacing w:line="240" w:lineRule="auto"/>
        <w:ind w:firstLine="708"/>
        <w:jc w:val="both"/>
        <w:rPr>
          <w:rFonts w:ascii="Times New Roman" w:eastAsia="Calibri" w:hAnsi="Times New Roman" w:cs="Times New Roman"/>
          <w:color w:val="000000" w:themeColor="text1"/>
          <w:sz w:val="28"/>
          <w:szCs w:val="28"/>
          <w:lang w:val="uk-UA"/>
        </w:rPr>
      </w:pPr>
      <w:r w:rsidRPr="002D591C">
        <w:rPr>
          <w:rFonts w:ascii="Times New Roman" w:eastAsia="Calibri" w:hAnsi="Times New Roman" w:cs="Times New Roman"/>
          <w:color w:val="000000" w:themeColor="text1"/>
          <w:sz w:val="28"/>
          <w:szCs w:val="28"/>
          <w:lang w:val="uk-UA"/>
        </w:rPr>
        <w:t xml:space="preserve">В 2016 році підрозділами Морської пошуково-рятувальної служби (Державний морський рятувально-координаційний центр, Морський рятувальний підцентр м. Маріуполь, берегові радіоцентри, спеціалізований пошуково-рятувальний флот та інші) було прийнято та опрацьовано 262 сигналів лиха, </w:t>
      </w:r>
      <w:r w:rsidRPr="002D591C">
        <w:rPr>
          <w:rFonts w:ascii="Times New Roman" w:eastAsia="Calibri" w:hAnsi="Times New Roman" w:cs="Times New Roman"/>
          <w:sz w:val="28"/>
          <w:szCs w:val="28"/>
          <w:lang w:val="uk-UA"/>
        </w:rPr>
        <w:t>отриманих за допомогою ЦВВ, Коспас-Сарсат, АІС, Інмарсат-С, телефонного зв'язку та ін.</w:t>
      </w:r>
      <w:r w:rsidRPr="002D591C">
        <w:rPr>
          <w:rFonts w:ascii="Times New Roman" w:eastAsia="Calibri" w:hAnsi="Times New Roman" w:cs="Times New Roman"/>
          <w:color w:val="000000" w:themeColor="text1"/>
          <w:sz w:val="28"/>
          <w:szCs w:val="28"/>
          <w:lang w:val="uk-UA"/>
        </w:rPr>
        <w:t>, здійснено 13 пошуково-рятувальних операцій з координації, пошуку та рятування на морі, внаслідок цього було врятовано 21 особу, надано медичну допомогу 13 особам, медичну консультацію по телефону 3 особам.</w:t>
      </w:r>
    </w:p>
    <w:p w:rsidR="00D53F44" w:rsidRPr="00D53F44" w:rsidRDefault="00C81315" w:rsidP="00C81315">
      <w:pPr>
        <w:pStyle w:val="a3"/>
        <w:tabs>
          <w:tab w:val="left" w:pos="0"/>
        </w:tabs>
        <w:suppressAutoHyphens/>
        <w:spacing w:after="120" w:line="240" w:lineRule="auto"/>
        <w:ind w:left="0"/>
        <w:contextualSpacing w:val="0"/>
        <w:rPr>
          <w:rFonts w:ascii="Times New Roman" w:hAnsi="Times New Roman" w:cs="Times New Roman"/>
          <w:b/>
          <w:sz w:val="28"/>
          <w:szCs w:val="28"/>
          <w:lang w:val="uk-UA"/>
        </w:rPr>
      </w:pPr>
      <w:r>
        <w:rPr>
          <w:rFonts w:ascii="Times New Roman" w:hAnsi="Times New Roman" w:cs="Times New Roman"/>
          <w:b/>
          <w:sz w:val="28"/>
          <w:szCs w:val="28"/>
          <w:lang w:val="uk-UA"/>
        </w:rPr>
        <w:tab/>
      </w:r>
      <w:r w:rsidR="00D53F44" w:rsidRPr="00D53F44">
        <w:rPr>
          <w:rFonts w:ascii="Times New Roman" w:hAnsi="Times New Roman" w:cs="Times New Roman"/>
          <w:b/>
          <w:sz w:val="28"/>
          <w:szCs w:val="28"/>
          <w:lang w:val="uk-UA"/>
        </w:rPr>
        <w:t>Основні підрозділи та виробничі потужності КП «МПРС»</w:t>
      </w:r>
    </w:p>
    <w:p w:rsidR="00D33FA3" w:rsidRPr="001B1BB3" w:rsidRDefault="00D33FA3" w:rsidP="00D33FA3">
      <w:pPr>
        <w:tabs>
          <w:tab w:val="left" w:pos="0"/>
        </w:tabs>
        <w:spacing w:after="120" w:line="240" w:lineRule="auto"/>
        <w:ind w:firstLine="720"/>
        <w:jc w:val="both"/>
        <w:rPr>
          <w:rFonts w:ascii="Times New Roman" w:hAnsi="Times New Roman" w:cs="Times New Roman"/>
          <w:sz w:val="28"/>
          <w:szCs w:val="28"/>
          <w:shd w:val="clear" w:color="auto" w:fill="FFFFFF"/>
          <w:lang w:val="uk-UA"/>
        </w:rPr>
      </w:pPr>
      <w:r w:rsidRPr="001B1BB3">
        <w:rPr>
          <w:rFonts w:ascii="Times New Roman" w:hAnsi="Times New Roman" w:cs="Times New Roman"/>
          <w:sz w:val="28"/>
          <w:szCs w:val="28"/>
          <w:shd w:val="clear" w:color="auto" w:fill="FFFFFF"/>
          <w:lang w:val="uk-UA"/>
        </w:rPr>
        <w:t>Основні засоби КП «МПРС» складають спеціалізовані судна, а саме</w:t>
      </w:r>
      <w:r w:rsidRPr="001B1BB3">
        <w:rPr>
          <w:rFonts w:ascii="Times New Roman" w:hAnsi="Times New Roman" w:cs="Times New Roman"/>
          <w:sz w:val="28"/>
          <w:szCs w:val="28"/>
          <w:lang w:val="uk-UA"/>
        </w:rPr>
        <w:br/>
      </w:r>
      <w:r w:rsidRPr="001B1BB3">
        <w:rPr>
          <w:rFonts w:ascii="Times New Roman" w:hAnsi="Times New Roman" w:cs="Times New Roman"/>
          <w:sz w:val="28"/>
          <w:szCs w:val="28"/>
          <w:shd w:val="clear" w:color="auto" w:fill="FFFFFF"/>
          <w:lang w:val="uk-UA"/>
        </w:rPr>
        <w:t>- п’ять катерів: типу Patrol 150 (дві одиниці) і типу BOOMERANGER C-1100 (три одиниці).</w:t>
      </w:r>
    </w:p>
    <w:p w:rsidR="00D33FA3" w:rsidRPr="001B1BB3" w:rsidRDefault="00D33FA3" w:rsidP="00D33FA3">
      <w:pPr>
        <w:spacing w:line="240" w:lineRule="auto"/>
        <w:ind w:firstLine="709"/>
        <w:jc w:val="both"/>
        <w:rPr>
          <w:rFonts w:ascii="Times New Roman" w:hAnsi="Times New Roman" w:cs="Times New Roman"/>
          <w:sz w:val="28"/>
          <w:szCs w:val="28"/>
          <w:lang w:val="uk-UA"/>
        </w:rPr>
      </w:pPr>
      <w:r w:rsidRPr="001B1BB3">
        <w:rPr>
          <w:rFonts w:ascii="Times New Roman" w:hAnsi="Times New Roman" w:cs="Times New Roman"/>
          <w:sz w:val="28"/>
          <w:szCs w:val="28"/>
          <w:lang w:val="uk-UA"/>
        </w:rPr>
        <w:t>З метою реалізації заходів щодо подальшого розвитку національної системи пошуку і рятування, координації та проведення пошуково-</w:t>
      </w:r>
      <w:r w:rsidRPr="001B1BB3">
        <w:rPr>
          <w:rFonts w:ascii="Times New Roman" w:hAnsi="Times New Roman" w:cs="Times New Roman"/>
          <w:sz w:val="28"/>
          <w:szCs w:val="28"/>
          <w:lang w:val="uk-UA"/>
        </w:rPr>
        <w:lastRenderedPageBreak/>
        <w:t>рятувальних операцій у морському пошуково-рятувальному районі України у серпні 2016 ро</w:t>
      </w:r>
      <w:r>
        <w:rPr>
          <w:rFonts w:ascii="Times New Roman" w:hAnsi="Times New Roman" w:cs="Times New Roman"/>
          <w:sz w:val="28"/>
          <w:szCs w:val="28"/>
          <w:lang w:val="uk-UA"/>
        </w:rPr>
        <w:t>ку</w:t>
      </w:r>
      <w:r w:rsidRPr="001B1BB3">
        <w:rPr>
          <w:rFonts w:ascii="Times New Roman" w:hAnsi="Times New Roman" w:cs="Times New Roman"/>
          <w:sz w:val="28"/>
          <w:szCs w:val="28"/>
          <w:lang w:val="uk-UA"/>
        </w:rPr>
        <w:t xml:space="preserve"> згідно до наказу </w:t>
      </w:r>
      <w:r w:rsidRPr="000F74F8">
        <w:rPr>
          <w:rFonts w:ascii="Times New Roman" w:hAnsi="Times New Roman" w:cs="Times New Roman"/>
          <w:sz w:val="28"/>
          <w:szCs w:val="28"/>
          <w:lang w:val="uk-UA"/>
        </w:rPr>
        <w:t>М</w:t>
      </w:r>
      <w:r>
        <w:rPr>
          <w:rFonts w:ascii="Times New Roman" w:hAnsi="Times New Roman" w:cs="Times New Roman"/>
          <w:sz w:val="28"/>
          <w:szCs w:val="28"/>
          <w:lang w:val="uk-UA"/>
        </w:rPr>
        <w:t>іністерства інфраструктури України</w:t>
      </w:r>
      <w:r w:rsidRPr="001B1BB3">
        <w:rPr>
          <w:rFonts w:ascii="Times New Roman" w:hAnsi="Times New Roman" w:cs="Times New Roman"/>
          <w:sz w:val="28"/>
          <w:szCs w:val="28"/>
          <w:lang w:val="uk-UA"/>
        </w:rPr>
        <w:t xml:space="preserve"> № 263 від 04.08.2016 року «Про безоплатну передачу майна ДП «МАРС» КП «МПРС»  на баланс КП «МПРС» було передано три плавзасоби ДП «МАРС»: </w:t>
      </w:r>
    </w:p>
    <w:p w:rsidR="00D33FA3" w:rsidRPr="001B1BB3" w:rsidRDefault="00D33FA3" w:rsidP="00D33FA3">
      <w:pPr>
        <w:numPr>
          <w:ilvl w:val="0"/>
          <w:numId w:val="3"/>
        </w:numPr>
        <w:suppressAutoHyphens/>
        <w:spacing w:after="0" w:line="240" w:lineRule="auto"/>
        <w:ind w:left="0" w:firstLine="709"/>
        <w:jc w:val="both"/>
        <w:rPr>
          <w:rFonts w:ascii="Times New Roman" w:hAnsi="Times New Roman" w:cs="Times New Roman"/>
          <w:sz w:val="28"/>
          <w:szCs w:val="28"/>
          <w:lang w:val="uk-UA"/>
        </w:rPr>
      </w:pPr>
      <w:r w:rsidRPr="001B1BB3">
        <w:rPr>
          <w:rFonts w:ascii="Times New Roman" w:hAnsi="Times New Roman" w:cs="Times New Roman"/>
          <w:sz w:val="28"/>
          <w:szCs w:val="28"/>
          <w:lang w:val="uk-UA"/>
        </w:rPr>
        <w:t>багатоцільове судно забезпечення (б/с) «Сапфір». С</w:t>
      </w:r>
      <w:r w:rsidRPr="001B1BB3">
        <w:rPr>
          <w:rFonts w:ascii="Times New Roman" w:eastAsia="Arial Unicode MS" w:hAnsi="Times New Roman" w:cs="Times New Roman"/>
          <w:sz w:val="28"/>
          <w:szCs w:val="28"/>
          <w:lang w:val="uk-UA"/>
        </w:rPr>
        <w:t xml:space="preserve">удно має </w:t>
      </w:r>
      <w:r w:rsidRPr="001B1BB3">
        <w:rPr>
          <w:rFonts w:ascii="Times New Roman" w:hAnsi="Times New Roman" w:cs="Times New Roman"/>
          <w:sz w:val="28"/>
          <w:szCs w:val="28"/>
          <w:lang w:val="uk-UA"/>
        </w:rPr>
        <w:t>необмежений район плавання, обладнане потужною судновою електростанцією, медичним блоком, водолазною станцією, буксирним пристроєм, сучасним радіонавігаційним устаткуванням, потужними пожежними насосами з приводом від головних двигунів та устаткуванням для ліквідації аварійних розливів нафтопродуктів тощо;</w:t>
      </w:r>
    </w:p>
    <w:p w:rsidR="00D33FA3" w:rsidRPr="001B1BB3" w:rsidRDefault="00D33FA3" w:rsidP="00D33FA3">
      <w:pPr>
        <w:numPr>
          <w:ilvl w:val="0"/>
          <w:numId w:val="3"/>
        </w:numPr>
        <w:suppressAutoHyphens/>
        <w:spacing w:after="0" w:line="240" w:lineRule="auto"/>
        <w:ind w:left="0" w:firstLine="709"/>
        <w:jc w:val="both"/>
        <w:rPr>
          <w:rFonts w:ascii="Times New Roman" w:hAnsi="Times New Roman" w:cs="Times New Roman"/>
          <w:sz w:val="28"/>
          <w:szCs w:val="28"/>
          <w:lang w:val="uk-UA"/>
        </w:rPr>
      </w:pPr>
      <w:r w:rsidRPr="001B1BB3">
        <w:rPr>
          <w:rFonts w:ascii="Times New Roman" w:hAnsi="Times New Roman" w:cs="Times New Roman"/>
          <w:sz w:val="28"/>
          <w:szCs w:val="28"/>
          <w:lang w:val="uk-UA"/>
        </w:rPr>
        <w:t>морський водолазний бот «Водолаз-16 («Леснічий</w:t>
      </w:r>
      <w:r w:rsidRPr="001A18D7">
        <w:rPr>
          <w:rFonts w:ascii="Times New Roman" w:hAnsi="Times New Roman" w:cs="Times New Roman"/>
          <w:sz w:val="28"/>
          <w:szCs w:val="28"/>
          <w:lang w:val="uk-UA"/>
        </w:rPr>
        <w:t>») далі (ПРК-06)</w:t>
      </w:r>
      <w:r>
        <w:rPr>
          <w:rFonts w:ascii="Times New Roman" w:hAnsi="Times New Roman" w:cs="Times New Roman"/>
          <w:b/>
          <w:sz w:val="28"/>
          <w:szCs w:val="28"/>
          <w:lang w:val="uk-UA"/>
        </w:rPr>
        <w:t xml:space="preserve"> </w:t>
      </w:r>
      <w:r w:rsidRPr="001B1BB3">
        <w:rPr>
          <w:rFonts w:ascii="Times New Roman" w:hAnsi="Times New Roman" w:cs="Times New Roman"/>
          <w:sz w:val="28"/>
          <w:szCs w:val="28"/>
          <w:lang w:val="uk-UA"/>
        </w:rPr>
        <w:t>відповідно до технічних даних здатний виконувати пошуково-рятувальні операції як на Чорному, так й в акваторії Азовського морів у зоні відповідальності КП «МПРС». На борту бота розташована водолазна станція з барокамерою;</w:t>
      </w:r>
    </w:p>
    <w:p w:rsidR="00D33FA3" w:rsidRPr="001B1BB3" w:rsidRDefault="00D33FA3" w:rsidP="00D33FA3">
      <w:pPr>
        <w:numPr>
          <w:ilvl w:val="0"/>
          <w:numId w:val="3"/>
        </w:numPr>
        <w:suppressAutoHyphens/>
        <w:spacing w:after="0" w:line="240" w:lineRule="auto"/>
        <w:ind w:left="0" w:firstLine="709"/>
        <w:jc w:val="both"/>
        <w:rPr>
          <w:rFonts w:ascii="Times New Roman" w:hAnsi="Times New Roman" w:cs="Times New Roman"/>
          <w:sz w:val="28"/>
          <w:szCs w:val="28"/>
          <w:lang w:val="uk-UA"/>
        </w:rPr>
      </w:pPr>
      <w:r w:rsidRPr="001B1BB3">
        <w:rPr>
          <w:rFonts w:ascii="Times New Roman" w:hAnsi="Times New Roman" w:cs="Times New Roman"/>
          <w:sz w:val="28"/>
          <w:szCs w:val="28"/>
          <w:lang w:val="uk-UA"/>
        </w:rPr>
        <w:t>плавуча майстерня «ПМ-607» планується к використанню за прямим напрямом та також як база розташування пошуково-рятувального катеру в сухому стані та розміщення екіпажу.</w:t>
      </w:r>
    </w:p>
    <w:p w:rsidR="00C81315" w:rsidRDefault="00D33FA3"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ab/>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xml:space="preserve">Іншим сегментом функціонування національної системи пошуку і рятування на морі є: державний морський рятувально-координаційний центр у м.Одеса, морський рятувально-координаційний підцентр у м.Маріуполь та берегові радіоцентри морських районів А1, А2 Глобальної морської системи зв’язку у разі лиха (далі - ГМЗЛБ) у м.Одеса, в м. Маріуполь, пост аварійного сповіщення в м. Бердянськ, центр інформаційного забезпечення у м. Київ. </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ДМРКЦ - Державний морський рятувально-координаційний центр у м. Одесі, створений відповідно до вимог Міжнародних конвенцій SOLAS-74 і SAR-79, входить до структури КП «МПРС».</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xml:space="preserve">Основні функції ДМРКЦ: </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прийом, підтвердження прийому і ретрансляція повідомлень про лихо;</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координація заходів реагування пошуку і рятування (SAR);</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проведення операцій з пошуку і рятування (SAR).</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t xml:space="preserve">Також, для максимального покриття морського пошуково-рятувального району відповідальності України, функціонують морські рятувально-координаційні підцентри (МРКПЦ), які  підпорядковуються ДМРКЦ. </w:t>
      </w:r>
    </w:p>
    <w:p w:rsidR="00C81315" w:rsidRPr="00C81315" w:rsidRDefault="00C81315" w:rsidP="00C81315">
      <w:pPr>
        <w:tabs>
          <w:tab w:val="left" w:pos="0"/>
        </w:tabs>
        <w:spacing w:line="240" w:lineRule="auto"/>
        <w:ind w:firstLine="720"/>
        <w:jc w:val="both"/>
        <w:rPr>
          <w:rFonts w:ascii="Times New Roman" w:hAnsi="Times New Roman" w:cs="Times New Roman"/>
          <w:sz w:val="28"/>
          <w:szCs w:val="28"/>
          <w:shd w:val="clear" w:color="auto" w:fill="FFFFFF"/>
          <w:lang w:val="uk-UA"/>
        </w:rPr>
      </w:pPr>
      <w:r w:rsidRPr="00C81315">
        <w:rPr>
          <w:rFonts w:ascii="Times New Roman" w:hAnsi="Times New Roman" w:cs="Times New Roman"/>
          <w:sz w:val="28"/>
          <w:szCs w:val="28"/>
          <w:shd w:val="clear" w:color="auto" w:fill="FFFFFF"/>
          <w:lang w:val="uk-UA"/>
        </w:rPr>
        <w:lastRenderedPageBreak/>
        <w:t>Для інформаційної підтримки функціонування ДМРКЦ підприємство має елементи інтегрованої системи ідентифікації суден (далі – АІС) та систему дальньої ідентифікації та контролю місцезнаходження суден.</w:t>
      </w:r>
    </w:p>
    <w:p w:rsidR="00C81315" w:rsidRDefault="00C81315" w:rsidP="00C81315">
      <w:pPr>
        <w:spacing w:after="0" w:line="240" w:lineRule="auto"/>
        <w:rPr>
          <w:rFonts w:ascii="Times New Roman" w:hAnsi="Times New Roman" w:cs="Times New Roman"/>
          <w:b/>
          <w:iCs/>
          <w:color w:val="000000"/>
          <w:sz w:val="28"/>
          <w:szCs w:val="28"/>
          <w:lang w:val="uk-UA"/>
        </w:rPr>
      </w:pPr>
    </w:p>
    <w:p w:rsidR="00EE0C08" w:rsidRDefault="00EE0C08" w:rsidP="00EE0C08">
      <w:pPr>
        <w:spacing w:line="240" w:lineRule="auto"/>
        <w:ind w:firstLine="708"/>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Головною метою у 2016 році стало забезпечення підприємства матеріально-технічною базою та організаці</w:t>
      </w:r>
      <w:r w:rsidR="00533BCE">
        <w:rPr>
          <w:rFonts w:ascii="Times New Roman" w:eastAsia="Calibri" w:hAnsi="Times New Roman" w:cs="Times New Roman"/>
          <w:color w:val="000000" w:themeColor="text1"/>
          <w:sz w:val="28"/>
          <w:szCs w:val="28"/>
          <w:lang w:val="uk-UA"/>
        </w:rPr>
        <w:t>я</w:t>
      </w:r>
      <w:r>
        <w:rPr>
          <w:rFonts w:ascii="Times New Roman" w:eastAsia="Calibri" w:hAnsi="Times New Roman" w:cs="Times New Roman"/>
          <w:color w:val="000000" w:themeColor="text1"/>
          <w:sz w:val="28"/>
          <w:szCs w:val="28"/>
          <w:lang w:val="uk-UA"/>
        </w:rPr>
        <w:t xml:space="preserve"> виконання функції пошуку та рятування у найкоротший час, а саме:</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eastAsia="Calibri" w:hAnsi="Times New Roman" w:cs="Times New Roman"/>
          <w:color w:val="000000" w:themeColor="text1"/>
          <w:sz w:val="28"/>
          <w:szCs w:val="28"/>
          <w:lang w:val="uk-UA"/>
        </w:rPr>
        <w:t xml:space="preserve">- </w:t>
      </w:r>
      <w:r>
        <w:rPr>
          <w:rFonts w:ascii="Times New Roman" w:hAnsi="Times New Roman" w:cs="Times New Roman"/>
          <w:sz w:val="28"/>
          <w:szCs w:val="28"/>
          <w:lang w:val="uk-UA"/>
        </w:rPr>
        <w:t>отримання</w:t>
      </w:r>
      <w:r w:rsidRPr="000F74F8">
        <w:rPr>
          <w:rFonts w:ascii="Times New Roman" w:hAnsi="Times New Roman" w:cs="Times New Roman"/>
          <w:sz w:val="28"/>
          <w:szCs w:val="28"/>
          <w:lang w:val="uk-UA"/>
        </w:rPr>
        <w:t xml:space="preserve"> згідно наказу МІУ № 196 від 02.06.2016 року «Про безоплатну передачу майна філії «Морська пошуково-рятувальна служба» ДП «АМПУ» та на</w:t>
      </w:r>
      <w:r>
        <w:rPr>
          <w:rFonts w:ascii="Times New Roman" w:hAnsi="Times New Roman" w:cs="Times New Roman"/>
          <w:sz w:val="28"/>
          <w:szCs w:val="28"/>
          <w:lang w:val="uk-UA"/>
        </w:rPr>
        <w:t xml:space="preserve">казу МІУ № 263 від 04.08.2016 року </w:t>
      </w:r>
      <w:r w:rsidRPr="001B1BB3">
        <w:rPr>
          <w:rFonts w:ascii="Times New Roman" w:hAnsi="Times New Roman" w:cs="Times New Roman"/>
          <w:sz w:val="28"/>
          <w:szCs w:val="28"/>
          <w:lang w:val="uk-UA"/>
        </w:rPr>
        <w:t>«Про безоплатну передачу майна ДП «МАРС» КП «МПРС» на баланс КП «МПРС»</w:t>
      </w:r>
      <w:r>
        <w:rPr>
          <w:rFonts w:ascii="Times New Roman" w:hAnsi="Times New Roman" w:cs="Times New Roman"/>
          <w:sz w:val="28"/>
          <w:szCs w:val="28"/>
          <w:lang w:val="uk-UA"/>
        </w:rPr>
        <w:t xml:space="preserve"> плавзасобів та іншого майна;</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визначення планів по організації роботи флоту підприємства для виконання функції пошуку та рятування;</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оцінки технічного стану пошуково-рятувальних катерів та отриманих буксирів для визначення об’єму необхідного класифікаційного та поточного ремонтів; </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перереєстрації</w:t>
      </w:r>
      <w:r w:rsidRPr="000F74F8">
        <w:rPr>
          <w:rFonts w:ascii="Times New Roman" w:hAnsi="Times New Roman" w:cs="Times New Roman"/>
          <w:sz w:val="28"/>
          <w:szCs w:val="28"/>
          <w:lang w:val="uk-UA"/>
        </w:rPr>
        <w:t xml:space="preserve"> плавзасобів у зв’язку зі зміною власни</w:t>
      </w:r>
      <w:r>
        <w:rPr>
          <w:rFonts w:ascii="Times New Roman" w:hAnsi="Times New Roman" w:cs="Times New Roman"/>
          <w:sz w:val="28"/>
          <w:szCs w:val="28"/>
          <w:lang w:val="uk-UA"/>
        </w:rPr>
        <w:t xml:space="preserve">ка; </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перебазування Державного морського рятувально-координаційного центру за новою адресою;</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sidRPr="000F74F8">
        <w:rPr>
          <w:rFonts w:ascii="Times New Roman" w:hAnsi="Times New Roman" w:cs="Times New Roman"/>
          <w:sz w:val="28"/>
          <w:szCs w:val="28"/>
          <w:lang w:val="uk-UA"/>
        </w:rPr>
        <w:t>штат</w:t>
      </w:r>
      <w:r>
        <w:rPr>
          <w:rFonts w:ascii="Times New Roman" w:hAnsi="Times New Roman" w:cs="Times New Roman"/>
          <w:sz w:val="28"/>
          <w:szCs w:val="28"/>
          <w:lang w:val="uk-UA"/>
        </w:rPr>
        <w:t>у</w:t>
      </w:r>
      <w:r w:rsidRPr="000F74F8">
        <w:rPr>
          <w:rFonts w:ascii="Times New Roman" w:hAnsi="Times New Roman" w:cs="Times New Roman"/>
          <w:sz w:val="28"/>
          <w:szCs w:val="28"/>
          <w:lang w:val="uk-UA"/>
        </w:rPr>
        <w:t xml:space="preserve"> підприємства відповідно до штатного р</w:t>
      </w:r>
      <w:r>
        <w:rPr>
          <w:rFonts w:ascii="Times New Roman" w:hAnsi="Times New Roman" w:cs="Times New Roman"/>
          <w:sz w:val="28"/>
          <w:szCs w:val="28"/>
          <w:lang w:val="uk-UA"/>
        </w:rPr>
        <w:t>озпису та отриманих плавзасобів;</w:t>
      </w:r>
      <w:r w:rsidRPr="000F74F8">
        <w:rPr>
          <w:rFonts w:ascii="Times New Roman" w:hAnsi="Times New Roman" w:cs="Times New Roman"/>
          <w:sz w:val="28"/>
          <w:szCs w:val="28"/>
          <w:lang w:val="uk-UA"/>
        </w:rPr>
        <w:t xml:space="preserve"> </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завдань та налагоджування координації в роботі підрозділів створеного підприємства; </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5FDF">
        <w:rPr>
          <w:rFonts w:ascii="Times New Roman" w:hAnsi="Times New Roman" w:cs="Times New Roman"/>
          <w:sz w:val="28"/>
          <w:szCs w:val="28"/>
          <w:lang w:val="uk-UA"/>
        </w:rPr>
        <w:t>підготовки управлінських і розпорядливих документів по</w:t>
      </w:r>
      <w:r>
        <w:rPr>
          <w:rFonts w:ascii="Times New Roman" w:hAnsi="Times New Roman" w:cs="Times New Roman"/>
          <w:sz w:val="28"/>
          <w:szCs w:val="28"/>
          <w:lang w:val="uk-UA"/>
        </w:rPr>
        <w:t xml:space="preserve"> організації роботи підрозділів;</w:t>
      </w:r>
      <w:r w:rsidRPr="001A5FDF">
        <w:rPr>
          <w:rFonts w:ascii="Times New Roman" w:hAnsi="Times New Roman" w:cs="Times New Roman"/>
          <w:sz w:val="28"/>
          <w:szCs w:val="28"/>
          <w:lang w:val="uk-UA"/>
        </w:rPr>
        <w:t xml:space="preserve"> </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5FDF">
        <w:rPr>
          <w:rFonts w:ascii="Times New Roman" w:hAnsi="Times New Roman" w:cs="Times New Roman"/>
          <w:sz w:val="28"/>
          <w:szCs w:val="28"/>
          <w:lang w:val="uk-UA"/>
        </w:rPr>
        <w:t>виявлення потреб поточної діяльності в умовах знов створеного підприємства</w:t>
      </w:r>
      <w:r>
        <w:rPr>
          <w:rFonts w:ascii="Times New Roman" w:hAnsi="Times New Roman" w:cs="Times New Roman"/>
          <w:sz w:val="28"/>
          <w:szCs w:val="28"/>
          <w:lang w:val="uk-UA"/>
        </w:rPr>
        <w:t xml:space="preserve"> та у найкоротший час сформувати фінансовий план підприємства;</w:t>
      </w:r>
    </w:p>
    <w:p w:rsidR="00EE0C08" w:rsidRDefault="00EE0C08" w:rsidP="00EE0C08">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налагоджування</w:t>
      </w:r>
      <w:r w:rsidRPr="000F74F8">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и</w:t>
      </w:r>
      <w:r w:rsidRPr="000F74F8">
        <w:rPr>
          <w:rFonts w:ascii="Times New Roman" w:hAnsi="Times New Roman" w:cs="Times New Roman"/>
          <w:sz w:val="28"/>
          <w:szCs w:val="28"/>
          <w:lang w:val="uk-UA"/>
        </w:rPr>
        <w:t xml:space="preserve"> з проведення закупівель товаро-матеріальних цінностей та послуг згідно до закону України «Про публічні закупівлі» від 25.12.2015 року</w:t>
      </w:r>
      <w:r>
        <w:rPr>
          <w:rFonts w:ascii="Times New Roman" w:hAnsi="Times New Roman" w:cs="Times New Roman"/>
          <w:sz w:val="28"/>
          <w:szCs w:val="28"/>
          <w:lang w:val="uk-UA"/>
        </w:rPr>
        <w:t>.</w:t>
      </w:r>
      <w:r w:rsidRPr="000F74F8">
        <w:rPr>
          <w:rFonts w:ascii="Times New Roman" w:hAnsi="Times New Roman" w:cs="Times New Roman"/>
          <w:sz w:val="28"/>
          <w:szCs w:val="28"/>
          <w:lang w:val="uk-UA"/>
        </w:rPr>
        <w:t xml:space="preserve"> </w:t>
      </w:r>
    </w:p>
    <w:p w:rsidR="00C81315" w:rsidRPr="00C81315" w:rsidRDefault="00C81315" w:rsidP="00C81315">
      <w:pPr>
        <w:spacing w:after="0" w:line="240" w:lineRule="auto"/>
        <w:rPr>
          <w:rFonts w:ascii="Times New Roman" w:hAnsi="Times New Roman" w:cs="Times New Roman"/>
          <w:b/>
          <w:color w:val="000000"/>
          <w:sz w:val="28"/>
          <w:szCs w:val="28"/>
          <w:lang w:val="uk-UA"/>
        </w:rPr>
      </w:pPr>
      <w:r w:rsidRPr="00C81315">
        <w:rPr>
          <w:rFonts w:ascii="Times New Roman" w:hAnsi="Times New Roman" w:cs="Times New Roman"/>
          <w:b/>
          <w:iCs/>
          <w:color w:val="000000"/>
          <w:sz w:val="28"/>
          <w:szCs w:val="28"/>
          <w:lang w:val="uk-UA"/>
        </w:rPr>
        <w:t xml:space="preserve">Фінансові показники КП </w:t>
      </w:r>
      <w:r w:rsidRPr="00C81315">
        <w:rPr>
          <w:rFonts w:ascii="Times New Roman" w:hAnsi="Times New Roman" w:cs="Times New Roman"/>
          <w:b/>
          <w:color w:val="000000"/>
          <w:sz w:val="28"/>
          <w:szCs w:val="28"/>
          <w:lang w:val="uk-UA"/>
        </w:rPr>
        <w:t>«Морська пошуково-рятувальна служба»</w:t>
      </w:r>
    </w:p>
    <w:p w:rsidR="00EE0C08" w:rsidRDefault="00EE0C08" w:rsidP="00D33FA3">
      <w:pPr>
        <w:spacing w:line="240" w:lineRule="auto"/>
        <w:ind w:firstLine="709"/>
        <w:jc w:val="both"/>
        <w:rPr>
          <w:rFonts w:ascii="Times New Roman" w:hAnsi="Times New Roman" w:cs="Times New Roman"/>
          <w:sz w:val="28"/>
          <w:szCs w:val="28"/>
          <w:lang w:val="uk-UA"/>
        </w:rPr>
      </w:pPr>
    </w:p>
    <w:p w:rsidR="00D33FA3" w:rsidRDefault="00D33FA3" w:rsidP="00D33FA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2016 рік КП «МПРС» досягнуті наступні фінансові показники</w:t>
      </w:r>
      <w:r w:rsidR="0023065E">
        <w:rPr>
          <w:rFonts w:ascii="Times New Roman" w:hAnsi="Times New Roman" w:cs="Times New Roman"/>
          <w:sz w:val="28"/>
          <w:szCs w:val="28"/>
          <w:lang w:val="uk-UA"/>
        </w:rPr>
        <w:t>:</w:t>
      </w:r>
    </w:p>
    <w:p w:rsidR="00EE0C08" w:rsidRDefault="00EE0C08" w:rsidP="00A775CB">
      <w:pPr>
        <w:spacing w:line="240" w:lineRule="auto"/>
        <w:ind w:left="4247" w:firstLine="709"/>
        <w:jc w:val="center"/>
        <w:rPr>
          <w:rFonts w:ascii="Times New Roman" w:hAnsi="Times New Roman" w:cs="Times New Roman"/>
          <w:sz w:val="24"/>
          <w:szCs w:val="24"/>
          <w:lang w:val="uk-UA"/>
        </w:rPr>
      </w:pPr>
    </w:p>
    <w:p w:rsidR="00736AF1" w:rsidRDefault="00736AF1" w:rsidP="00A775CB">
      <w:pPr>
        <w:spacing w:line="240" w:lineRule="auto"/>
        <w:ind w:left="4247" w:firstLine="709"/>
        <w:jc w:val="center"/>
        <w:rPr>
          <w:rFonts w:ascii="Times New Roman" w:hAnsi="Times New Roman" w:cs="Times New Roman"/>
          <w:sz w:val="24"/>
          <w:szCs w:val="24"/>
          <w:lang w:val="uk-UA"/>
        </w:rPr>
      </w:pPr>
      <w:r w:rsidRPr="008A6776">
        <w:rPr>
          <w:rFonts w:ascii="Times New Roman" w:hAnsi="Times New Roman" w:cs="Times New Roman"/>
          <w:sz w:val="24"/>
          <w:szCs w:val="24"/>
          <w:lang w:val="uk-UA"/>
        </w:rPr>
        <w:t>Табл</w:t>
      </w:r>
      <w:r w:rsidR="00A775CB">
        <w:rPr>
          <w:rFonts w:ascii="Times New Roman" w:hAnsi="Times New Roman" w:cs="Times New Roman"/>
          <w:sz w:val="24"/>
          <w:szCs w:val="24"/>
          <w:lang w:val="uk-UA"/>
        </w:rPr>
        <w:t>иця</w:t>
      </w:r>
      <w:r w:rsidRPr="008A6776">
        <w:rPr>
          <w:rFonts w:ascii="Times New Roman" w:hAnsi="Times New Roman" w:cs="Times New Roman"/>
          <w:sz w:val="24"/>
          <w:szCs w:val="24"/>
          <w:lang w:val="uk-UA"/>
        </w:rPr>
        <w:t xml:space="preserve"> 1</w:t>
      </w:r>
      <w:r w:rsidR="00A775CB">
        <w:rPr>
          <w:rFonts w:ascii="Times New Roman" w:hAnsi="Times New Roman" w:cs="Times New Roman"/>
          <w:sz w:val="24"/>
          <w:szCs w:val="24"/>
          <w:lang w:val="uk-UA"/>
        </w:rPr>
        <w:t xml:space="preserve"> (тис.</w:t>
      </w:r>
      <w:r w:rsidR="0017733E">
        <w:rPr>
          <w:rFonts w:ascii="Times New Roman" w:hAnsi="Times New Roman" w:cs="Times New Roman"/>
          <w:sz w:val="24"/>
          <w:szCs w:val="24"/>
          <w:lang w:val="uk-UA"/>
        </w:rPr>
        <w:t xml:space="preserve"> </w:t>
      </w:r>
      <w:r w:rsidR="00A775CB">
        <w:rPr>
          <w:rFonts w:ascii="Times New Roman" w:hAnsi="Times New Roman" w:cs="Times New Roman"/>
          <w:sz w:val="24"/>
          <w:szCs w:val="24"/>
          <w:lang w:val="uk-UA"/>
        </w:rPr>
        <w:t>грн</w:t>
      </w:r>
      <w:r w:rsidR="0017733E">
        <w:rPr>
          <w:rFonts w:ascii="Times New Roman" w:hAnsi="Times New Roman" w:cs="Times New Roman"/>
          <w:sz w:val="24"/>
          <w:szCs w:val="24"/>
          <w:lang w:val="uk-UA"/>
        </w:rPr>
        <w:t>.</w:t>
      </w:r>
      <w:r w:rsidR="00A775CB">
        <w:rPr>
          <w:rFonts w:ascii="Times New Roman" w:hAnsi="Times New Roman" w:cs="Times New Roman"/>
          <w:sz w:val="24"/>
          <w:szCs w:val="24"/>
          <w:lang w:val="uk-UA"/>
        </w:rPr>
        <w:t>)</w:t>
      </w:r>
    </w:p>
    <w:tbl>
      <w:tblPr>
        <w:tblW w:w="9072" w:type="dxa"/>
        <w:tblInd w:w="-5" w:type="dxa"/>
        <w:tblLayout w:type="fixed"/>
        <w:tblLook w:val="04A0" w:firstRow="1" w:lastRow="0" w:firstColumn="1" w:lastColumn="0" w:noHBand="0" w:noVBand="1"/>
      </w:tblPr>
      <w:tblGrid>
        <w:gridCol w:w="3542"/>
        <w:gridCol w:w="1382"/>
        <w:gridCol w:w="1383"/>
        <w:gridCol w:w="1382"/>
        <w:gridCol w:w="1383"/>
      </w:tblGrid>
      <w:tr w:rsidR="00146D79" w:rsidRPr="00872374" w:rsidTr="00315F74">
        <w:trPr>
          <w:trHeight w:val="900"/>
        </w:trPr>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val="uk-UA" w:eastAsia="ru-RU"/>
              </w:rPr>
              <w:t>Найменування показника</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val="uk-UA" w:eastAsia="ru-RU"/>
              </w:rPr>
              <w:t>план</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val="uk-UA" w:eastAsia="ru-RU"/>
              </w:rPr>
              <w:t>факт</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val="uk-UA" w:eastAsia="ru-RU"/>
              </w:rPr>
              <w:t>відхилення</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val="uk-UA" w:eastAsia="ru-RU"/>
              </w:rPr>
              <w:t>% виконання</w:t>
            </w:r>
          </w:p>
        </w:tc>
      </w:tr>
      <w:tr w:rsidR="00146D79" w:rsidRPr="00872374" w:rsidTr="001C41CB">
        <w:trPr>
          <w:trHeight w:val="450"/>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val="uk-UA" w:eastAsia="ru-RU"/>
              </w:rPr>
              <w:t>Чистий фінансовий результат</w:t>
            </w:r>
          </w:p>
        </w:tc>
        <w:tc>
          <w:tcPr>
            <w:tcW w:w="1382"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44132</w:t>
            </w:r>
          </w:p>
        </w:tc>
        <w:tc>
          <w:tcPr>
            <w:tcW w:w="1383"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87037</w:t>
            </w:r>
          </w:p>
        </w:tc>
        <w:tc>
          <w:tcPr>
            <w:tcW w:w="1382"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42905</w:t>
            </w:r>
          </w:p>
        </w:tc>
        <w:tc>
          <w:tcPr>
            <w:tcW w:w="1383"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197,2</w:t>
            </w:r>
          </w:p>
        </w:tc>
      </w:tr>
      <w:tr w:rsidR="00146D79" w:rsidRPr="00872374" w:rsidTr="009F4A10">
        <w:trPr>
          <w:trHeight w:val="450"/>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val="uk-UA" w:eastAsia="ru-RU"/>
              </w:rPr>
              <w:t>Доходи всього</w:t>
            </w:r>
          </w:p>
        </w:tc>
        <w:tc>
          <w:tcPr>
            <w:tcW w:w="1382"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195372</w:t>
            </w:r>
          </w:p>
        </w:tc>
        <w:tc>
          <w:tcPr>
            <w:tcW w:w="1383"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177230</w:t>
            </w:r>
          </w:p>
        </w:tc>
        <w:tc>
          <w:tcPr>
            <w:tcW w:w="1382"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-18142</w:t>
            </w:r>
          </w:p>
        </w:tc>
        <w:tc>
          <w:tcPr>
            <w:tcW w:w="1383"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90,7</w:t>
            </w:r>
          </w:p>
        </w:tc>
      </w:tr>
      <w:tr w:rsidR="00146D79" w:rsidRPr="00872374" w:rsidTr="00554962">
        <w:trPr>
          <w:trHeight w:val="450"/>
        </w:trPr>
        <w:tc>
          <w:tcPr>
            <w:tcW w:w="3542" w:type="dxa"/>
            <w:tcBorders>
              <w:top w:val="nil"/>
              <w:left w:val="single" w:sz="4" w:space="0" w:color="auto"/>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val="uk-UA" w:eastAsia="ru-RU"/>
              </w:rPr>
              <w:t>Витрати всього</w:t>
            </w:r>
          </w:p>
        </w:tc>
        <w:tc>
          <w:tcPr>
            <w:tcW w:w="1382"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151240</w:t>
            </w:r>
          </w:p>
        </w:tc>
        <w:tc>
          <w:tcPr>
            <w:tcW w:w="1383" w:type="dxa"/>
            <w:tcBorders>
              <w:top w:val="nil"/>
              <w:left w:val="nil"/>
              <w:bottom w:val="single" w:sz="4" w:space="0" w:color="auto"/>
              <w:right w:val="single" w:sz="4" w:space="0" w:color="auto"/>
            </w:tcBorders>
            <w:shd w:val="clear" w:color="auto" w:fill="auto"/>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sz w:val="24"/>
                <w:szCs w:val="24"/>
                <w:lang w:eastAsia="ru-RU"/>
              </w:rPr>
            </w:pPr>
            <w:r w:rsidRPr="00872374">
              <w:rPr>
                <w:rFonts w:ascii="Times New Roman" w:eastAsia="Times New Roman" w:hAnsi="Times New Roman" w:cs="Times New Roman"/>
                <w:color w:val="000000"/>
                <w:sz w:val="24"/>
                <w:szCs w:val="24"/>
                <w:lang w:eastAsia="ru-RU"/>
              </w:rPr>
              <w:t>90192</w:t>
            </w:r>
          </w:p>
        </w:tc>
        <w:tc>
          <w:tcPr>
            <w:tcW w:w="1382"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-61048</w:t>
            </w:r>
          </w:p>
        </w:tc>
        <w:tc>
          <w:tcPr>
            <w:tcW w:w="1383" w:type="dxa"/>
            <w:tcBorders>
              <w:top w:val="nil"/>
              <w:left w:val="nil"/>
              <w:bottom w:val="single" w:sz="4" w:space="0" w:color="auto"/>
              <w:right w:val="single" w:sz="4" w:space="0" w:color="auto"/>
            </w:tcBorders>
            <w:shd w:val="clear" w:color="auto" w:fill="auto"/>
            <w:noWrap/>
            <w:vAlign w:val="center"/>
            <w:hideMark/>
          </w:tcPr>
          <w:p w:rsidR="00146D79" w:rsidRPr="00872374" w:rsidRDefault="00146D79" w:rsidP="00872374">
            <w:pPr>
              <w:spacing w:after="0" w:line="240" w:lineRule="auto"/>
              <w:jc w:val="center"/>
              <w:rPr>
                <w:rFonts w:ascii="Times New Roman" w:eastAsia="Times New Roman" w:hAnsi="Times New Roman" w:cs="Times New Roman"/>
                <w:color w:val="000000"/>
                <w:lang w:eastAsia="ru-RU"/>
              </w:rPr>
            </w:pPr>
            <w:r w:rsidRPr="00872374">
              <w:rPr>
                <w:rFonts w:ascii="Times New Roman" w:eastAsia="Times New Roman" w:hAnsi="Times New Roman" w:cs="Times New Roman"/>
                <w:color w:val="000000"/>
                <w:lang w:eastAsia="ru-RU"/>
              </w:rPr>
              <w:t>59,6</w:t>
            </w:r>
          </w:p>
        </w:tc>
      </w:tr>
    </w:tbl>
    <w:p w:rsidR="008D2A13" w:rsidRDefault="008D2A13" w:rsidP="000F74F8">
      <w:pPr>
        <w:spacing w:line="240" w:lineRule="atLeast"/>
        <w:ind w:firstLine="709"/>
        <w:jc w:val="both"/>
        <w:rPr>
          <w:rFonts w:ascii="Times New Roman" w:hAnsi="Times New Roman" w:cs="Times New Roman"/>
          <w:sz w:val="28"/>
          <w:szCs w:val="28"/>
          <w:lang w:val="uk-UA"/>
        </w:rPr>
      </w:pPr>
    </w:p>
    <w:p w:rsidR="00D33FA3" w:rsidRPr="008D2A13" w:rsidRDefault="00D33FA3" w:rsidP="00D33FA3">
      <w:pPr>
        <w:spacing w:line="240" w:lineRule="atLeast"/>
        <w:ind w:firstLine="709"/>
        <w:jc w:val="both"/>
        <w:rPr>
          <w:rFonts w:ascii="Times New Roman" w:hAnsi="Times New Roman" w:cs="Times New Roman"/>
          <w:sz w:val="28"/>
          <w:szCs w:val="28"/>
          <w:lang w:val="uk-UA"/>
        </w:rPr>
      </w:pPr>
      <w:r w:rsidRPr="008D2A13">
        <w:rPr>
          <w:rFonts w:ascii="Times New Roman" w:hAnsi="Times New Roman" w:cs="Times New Roman"/>
          <w:sz w:val="28"/>
          <w:szCs w:val="28"/>
          <w:lang w:val="uk-UA"/>
        </w:rPr>
        <w:t xml:space="preserve">Відповідно до п.п.1 п.5 постанови Кабінету Міністрів України від 24.02.2016 р. № 158 «Про відновлення єдиної системи пошуку та рятування на морі», безперебійне щорічне фінансування заходів з функціонування та розвитку системи пошуку і рятування в морському пошуково-рятувальному районі України здійснюється перерахуванням коштів ДП «АМПУ» у розмірі 10% корабельного збору казенному підприємству «Морська пошуково-рятувальна служба». </w:t>
      </w:r>
    </w:p>
    <w:p w:rsidR="0025589E" w:rsidRPr="0025589E" w:rsidRDefault="00D33FA3" w:rsidP="0025589E">
      <w:pPr>
        <w:spacing w:line="240" w:lineRule="atLeast"/>
        <w:ind w:firstLine="709"/>
        <w:jc w:val="both"/>
        <w:rPr>
          <w:rFonts w:ascii="Times New Roman" w:hAnsi="Times New Roman" w:cs="Times New Roman"/>
          <w:sz w:val="28"/>
          <w:szCs w:val="28"/>
          <w:lang w:val="uk-UA"/>
        </w:rPr>
      </w:pPr>
      <w:r w:rsidRPr="008D2A13">
        <w:rPr>
          <w:rFonts w:ascii="Times New Roman" w:hAnsi="Times New Roman" w:cs="Times New Roman"/>
          <w:sz w:val="28"/>
          <w:szCs w:val="28"/>
          <w:lang w:val="uk-UA"/>
        </w:rPr>
        <w:t xml:space="preserve">За результатами розгляду справи за позовною заявою КП «МПРС» до ДП «АМПУ» щодо перерахування 10% корабельного збору з урахуванням ПДВ та стягнення заборгованості з суми ПДВ, 14.11.2016 року постановою Київського апеляційного господарського суду по справі №910/12596/16 зазначено 10% корабельного збору вважати цільовим фінансуванням, як наслідок таке фінансування не є об’єктом оподаткування ПДВ та податку на </w:t>
      </w:r>
      <w:r w:rsidRPr="0025589E">
        <w:rPr>
          <w:rFonts w:ascii="Times New Roman" w:hAnsi="Times New Roman" w:cs="Times New Roman"/>
          <w:sz w:val="28"/>
          <w:szCs w:val="28"/>
          <w:lang w:val="uk-UA"/>
        </w:rPr>
        <w:t xml:space="preserve">прибуток. </w:t>
      </w:r>
      <w:r w:rsidR="0025589E" w:rsidRPr="0025589E">
        <w:rPr>
          <w:rFonts w:ascii="Times New Roman" w:hAnsi="Times New Roman" w:cs="Times New Roman"/>
          <w:sz w:val="28"/>
          <w:szCs w:val="28"/>
          <w:lang w:val="uk-UA"/>
        </w:rPr>
        <w:t>Для проведення корегування за результатами роботи у 2016 році прийняті висновки суду тільки стосовно ПДВ.</w:t>
      </w:r>
    </w:p>
    <w:p w:rsidR="00D33FA3" w:rsidRPr="008D2A13" w:rsidRDefault="00D33FA3" w:rsidP="00D33FA3">
      <w:pPr>
        <w:spacing w:line="240" w:lineRule="atLeast"/>
        <w:ind w:firstLine="709"/>
        <w:jc w:val="both"/>
        <w:rPr>
          <w:rFonts w:ascii="Times New Roman" w:hAnsi="Times New Roman" w:cs="Times New Roman"/>
          <w:sz w:val="28"/>
          <w:szCs w:val="28"/>
          <w:lang w:val="uk-UA"/>
        </w:rPr>
      </w:pPr>
      <w:r w:rsidRPr="008D2A13">
        <w:rPr>
          <w:rFonts w:ascii="Times New Roman" w:hAnsi="Times New Roman" w:cs="Times New Roman"/>
          <w:sz w:val="28"/>
          <w:szCs w:val="28"/>
          <w:lang w:val="uk-UA"/>
        </w:rPr>
        <w:t xml:space="preserve">Листом від 20.01.2017 року № 7184/6/99-994503-0215 Державна фіскальна служба України підтвердила відсутність об’єкту оподаткування ПДВ при отриманні КП «МПРС» коштів від ДП «АМПУ» на фінансування заходів з функціонування та розвитку системи пошуку та рятування в морському пошуково-рятувальному районі, які не є компенсацією вартості товарів/робіт, послуг. </w:t>
      </w:r>
    </w:p>
    <w:p w:rsidR="00D33FA3" w:rsidRDefault="00D33FA3" w:rsidP="00D33FA3">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вищезгаданих документів, за результатами роботи за 2016 рік було проведено коригування бухгалтерського обліку, де чистий </w:t>
      </w:r>
      <w:r>
        <w:rPr>
          <w:rFonts w:ascii="Times New Roman" w:hAnsi="Times New Roman" w:cs="Times New Roman"/>
          <w:sz w:val="28"/>
          <w:szCs w:val="28"/>
          <w:lang w:val="uk-UA"/>
        </w:rPr>
        <w:lastRenderedPageBreak/>
        <w:t xml:space="preserve">дохід зменшено на суму </w:t>
      </w:r>
      <w:r w:rsidR="00872374">
        <w:rPr>
          <w:rFonts w:ascii="Times New Roman" w:hAnsi="Times New Roman" w:cs="Times New Roman"/>
          <w:sz w:val="28"/>
          <w:szCs w:val="28"/>
          <w:lang w:val="uk-UA"/>
        </w:rPr>
        <w:t>«</w:t>
      </w:r>
      <w:r>
        <w:rPr>
          <w:rFonts w:ascii="Times New Roman" w:hAnsi="Times New Roman" w:cs="Times New Roman"/>
          <w:sz w:val="28"/>
          <w:szCs w:val="28"/>
          <w:lang w:val="uk-UA"/>
        </w:rPr>
        <w:t xml:space="preserve">10% корабельного збору на </w:t>
      </w:r>
      <w:r w:rsidRPr="008D2A13">
        <w:rPr>
          <w:rFonts w:ascii="Times New Roman" w:hAnsi="Times New Roman" w:cs="Times New Roman"/>
          <w:sz w:val="28"/>
          <w:szCs w:val="28"/>
          <w:lang w:val="uk-UA"/>
        </w:rPr>
        <w:t>фінансування заходів з функціонування та розвитку системи пошуку та рятування в морському пошуково-рятувальному районі</w:t>
      </w:r>
      <w:r w:rsidR="00872374">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перераховану протягом 2016 року відповідно до Постанови КМУ № 158 від 24.02.2016р. та відповідно збільшені інші операційні доходи,</w:t>
      </w:r>
      <w:r w:rsidR="0065407A">
        <w:rPr>
          <w:rFonts w:ascii="Times New Roman" w:hAnsi="Times New Roman" w:cs="Times New Roman"/>
          <w:sz w:val="28"/>
          <w:szCs w:val="28"/>
          <w:lang w:val="uk-UA"/>
        </w:rPr>
        <w:t xml:space="preserve"> </w:t>
      </w:r>
      <w:r w:rsidR="0065407A" w:rsidRPr="0017733E">
        <w:rPr>
          <w:rFonts w:ascii="Times New Roman" w:hAnsi="Times New Roman" w:cs="Times New Roman"/>
          <w:sz w:val="28"/>
          <w:szCs w:val="28"/>
          <w:lang w:val="uk-UA"/>
        </w:rPr>
        <w:t>операційні</w:t>
      </w:r>
      <w:r>
        <w:rPr>
          <w:rFonts w:ascii="Times New Roman" w:hAnsi="Times New Roman" w:cs="Times New Roman"/>
          <w:sz w:val="28"/>
          <w:szCs w:val="28"/>
          <w:lang w:val="uk-UA"/>
        </w:rPr>
        <w:t xml:space="preserve"> витрати збільшені на суму ПДВ.</w:t>
      </w:r>
    </w:p>
    <w:p w:rsidR="00D33FA3" w:rsidRDefault="00D33FA3" w:rsidP="00D33FA3">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фактичні показники витрат на закупівлю товарів, робіт, послуг 2016 року відрізняються від запланованих на суму ПДВ. </w:t>
      </w:r>
    </w:p>
    <w:p w:rsidR="008D2A13" w:rsidRDefault="00687C72" w:rsidP="008D2A13">
      <w:pPr>
        <w:spacing w:line="240" w:lineRule="atLeast"/>
        <w:ind w:left="7079" w:firstLine="1"/>
        <w:jc w:val="both"/>
        <w:rPr>
          <w:rFonts w:ascii="Times New Roman" w:hAnsi="Times New Roman" w:cs="Times New Roman"/>
          <w:lang w:val="uk-UA"/>
        </w:rPr>
      </w:pPr>
      <w:r>
        <w:rPr>
          <w:rFonts w:ascii="Times New Roman" w:hAnsi="Times New Roman" w:cs="Times New Roman"/>
          <w:lang w:val="uk-UA"/>
        </w:rPr>
        <w:t>Таблиця 2</w:t>
      </w:r>
      <w:r w:rsidR="008D2A13" w:rsidRPr="008D2A13">
        <w:rPr>
          <w:rFonts w:ascii="Times New Roman" w:hAnsi="Times New Roman" w:cs="Times New Roman"/>
          <w:lang w:val="uk-UA"/>
        </w:rPr>
        <w:t xml:space="preserve"> (тис грн)</w:t>
      </w:r>
    </w:p>
    <w:tbl>
      <w:tblPr>
        <w:tblW w:w="9498" w:type="dxa"/>
        <w:tblInd w:w="-10" w:type="dxa"/>
        <w:tblLook w:val="04A0" w:firstRow="1" w:lastRow="0" w:firstColumn="1" w:lastColumn="0" w:noHBand="0" w:noVBand="1"/>
      </w:tblPr>
      <w:tblGrid>
        <w:gridCol w:w="6237"/>
        <w:gridCol w:w="851"/>
        <w:gridCol w:w="1134"/>
        <w:gridCol w:w="1276"/>
      </w:tblGrid>
      <w:tr w:rsidR="007E58CE" w:rsidRPr="007E58CE" w:rsidTr="007E58CE">
        <w:trPr>
          <w:trHeight w:val="1215"/>
        </w:trPr>
        <w:tc>
          <w:tcPr>
            <w:tcW w:w="6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Найменування показника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код рядка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план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факт</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w:t>
            </w:r>
          </w:p>
        </w:tc>
        <w:tc>
          <w:tcPr>
            <w:tcW w:w="851" w:type="dxa"/>
            <w:tcBorders>
              <w:top w:val="nil"/>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jc w:val="center"/>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4</w:t>
            </w:r>
          </w:p>
        </w:tc>
      </w:tr>
      <w:tr w:rsidR="007E58CE" w:rsidRPr="007E58CE" w:rsidTr="00DE1149">
        <w:trPr>
          <w:trHeight w:val="380"/>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Чистий дохід від реалізації продукції (товарів, робіт, послуг)</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1000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187576</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444</w:t>
            </w:r>
          </w:p>
        </w:tc>
      </w:tr>
      <w:tr w:rsidR="007E58CE" w:rsidRPr="007E58CE" w:rsidTr="00DE1149">
        <w:trPr>
          <w:trHeight w:val="383"/>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Собівартість реалізованої продукції (товарів, робіт, послуг)</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1010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-109390</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-43689</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Валовий прибуток (збиток)</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1020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78186</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-43245</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2830F9" w:rsidP="002830F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Адміністративні витрати</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1030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-20325</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-17899</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2830F9">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операційні доходи, усього у тому числі: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4573</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173190</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курсові різниці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1071</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137</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152,2</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нетипові операційні доходи (розшифрувати)</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1072</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 </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операційні доходи, у тому числі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1073</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4436</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173037,8</w:t>
            </w:r>
          </w:p>
        </w:tc>
      </w:tr>
      <w:tr w:rsidR="007E58CE" w:rsidRPr="007E58CE" w:rsidTr="00E93F32">
        <w:trPr>
          <w:trHeight w:val="406"/>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2830F9">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доход от безоплатно одержаних оборотних активів</w:t>
            </w:r>
            <w:r w:rsidR="002830F9">
              <w:rPr>
                <w:rFonts w:ascii="Times New Roman" w:eastAsia="Times New Roman" w:hAnsi="Times New Roman" w:cs="Times New Roman"/>
                <w:color w:val="000000"/>
                <w:lang w:val="uk-UA" w:eastAsia="ru-RU"/>
              </w:rPr>
              <w:t xml:space="preserve"> </w:t>
            </w:r>
            <w:r w:rsidRPr="007E58CE">
              <w:rPr>
                <w:rFonts w:ascii="Times New Roman" w:eastAsia="Times New Roman" w:hAnsi="Times New Roman" w:cs="Times New Roman"/>
                <w:color w:val="000000"/>
                <w:lang w:val="uk-UA" w:eastAsia="ru-RU"/>
              </w:rPr>
              <w:t>(матеріали)</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1073/1</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2269</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2392,9</w:t>
            </w:r>
          </w:p>
        </w:tc>
      </w:tr>
      <w:tr w:rsidR="007E58CE" w:rsidRPr="007E58CE" w:rsidTr="007E58CE">
        <w:trPr>
          <w:trHeight w:val="6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 корабельного збору відповідно до Постанови КМУ від</w:t>
            </w:r>
            <w:r w:rsidR="009310FD">
              <w:rPr>
                <w:rFonts w:ascii="Times New Roman" w:eastAsia="Times New Roman" w:hAnsi="Times New Roman" w:cs="Times New Roman"/>
                <w:color w:val="000000"/>
                <w:lang w:val="uk-UA" w:eastAsia="ru-RU"/>
              </w:rPr>
              <w:t xml:space="preserve"> </w:t>
            </w:r>
            <w:r w:rsidRPr="007E58CE">
              <w:rPr>
                <w:rFonts w:ascii="Times New Roman" w:eastAsia="Times New Roman" w:hAnsi="Times New Roman" w:cs="Times New Roman"/>
                <w:color w:val="000000"/>
                <w:lang w:val="uk-UA" w:eastAsia="ru-RU"/>
              </w:rPr>
              <w:t>24.02.16 № 158</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1073/2</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167043,8</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(проценти банку)</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1073/3</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2167</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3601,1</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операційні витрати, усього, у тому числі: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1080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-11838</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-9168</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Фінансовий результат від операційної діяльності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1100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50596</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102878</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доходи, усього, у тому числі:</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1150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3223</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8F3C3C" w:rsidP="007E58C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3596</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інші доходи (розшифрувати):</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1152</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3223</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8F3C3C" w:rsidP="007E58C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3596</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амортизація від безоплатно отриманих активів</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1152/1</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3223</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8F3C3C" w:rsidP="007E58C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3596</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F855AF" w:rsidP="00F855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Інші витрати, усього</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1160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0</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Фінансовий результат до оподаткування</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1170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53819</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8F3C3C" w:rsidRDefault="007E58CE" w:rsidP="008F3C3C">
            <w:pPr>
              <w:spacing w:after="0" w:line="240" w:lineRule="auto"/>
              <w:jc w:val="right"/>
              <w:rPr>
                <w:rFonts w:ascii="Times New Roman" w:eastAsia="Times New Roman" w:hAnsi="Times New Roman" w:cs="Times New Roman"/>
                <w:color w:val="000000"/>
                <w:lang w:val="uk-UA" w:eastAsia="ru-RU"/>
              </w:rPr>
            </w:pPr>
            <w:r w:rsidRPr="007E58CE">
              <w:rPr>
                <w:rFonts w:ascii="Times New Roman" w:eastAsia="Times New Roman" w:hAnsi="Times New Roman" w:cs="Times New Roman"/>
                <w:color w:val="000000"/>
                <w:lang w:eastAsia="ru-RU"/>
              </w:rPr>
              <w:t>10647</w:t>
            </w:r>
            <w:r w:rsidR="008F3C3C">
              <w:rPr>
                <w:rFonts w:ascii="Times New Roman" w:eastAsia="Times New Roman" w:hAnsi="Times New Roman" w:cs="Times New Roman"/>
                <w:color w:val="000000"/>
                <w:lang w:val="uk-UA" w:eastAsia="ru-RU"/>
              </w:rPr>
              <w:t>4</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Витрати з податку на прибуток</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1180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-9687</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8F3C3C" w:rsidP="007E58C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-19437</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Дохід з податку на прибуток</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1181</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 </w:t>
            </w:r>
          </w:p>
        </w:tc>
      </w:tr>
      <w:tr w:rsidR="007E58CE" w:rsidRPr="007E58CE" w:rsidTr="007E58CE">
        <w:trPr>
          <w:trHeight w:val="315"/>
        </w:trPr>
        <w:tc>
          <w:tcPr>
            <w:tcW w:w="6237" w:type="dxa"/>
            <w:tcBorders>
              <w:top w:val="nil"/>
              <w:left w:val="single" w:sz="8" w:space="0" w:color="auto"/>
              <w:bottom w:val="single" w:sz="8" w:space="0" w:color="auto"/>
              <w:right w:val="single" w:sz="8" w:space="0" w:color="auto"/>
            </w:tcBorders>
            <w:shd w:val="clear" w:color="auto" w:fill="auto"/>
            <w:vAlign w:val="center"/>
            <w:hideMark/>
          </w:tcPr>
          <w:p w:rsidR="007E58CE" w:rsidRPr="007E58CE" w:rsidRDefault="00F855AF" w:rsidP="00F855A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Чистий фінансовий результат</w:t>
            </w:r>
          </w:p>
        </w:tc>
        <w:tc>
          <w:tcPr>
            <w:tcW w:w="851"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val="uk-UA" w:eastAsia="ru-RU"/>
              </w:rPr>
              <w:t>1200</w:t>
            </w:r>
          </w:p>
        </w:tc>
        <w:tc>
          <w:tcPr>
            <w:tcW w:w="1134" w:type="dxa"/>
            <w:tcBorders>
              <w:top w:val="nil"/>
              <w:left w:val="nil"/>
              <w:bottom w:val="single" w:sz="8" w:space="0" w:color="auto"/>
              <w:right w:val="single" w:sz="8" w:space="0" w:color="auto"/>
            </w:tcBorders>
            <w:shd w:val="clear" w:color="auto" w:fill="auto"/>
            <w:noWrap/>
            <w:vAlign w:val="center"/>
            <w:hideMark/>
          </w:tcPr>
          <w:p w:rsidR="007E58CE" w:rsidRPr="007E58CE" w:rsidRDefault="007E58CE" w:rsidP="007E58CE">
            <w:pPr>
              <w:spacing w:after="0" w:line="240" w:lineRule="auto"/>
              <w:jc w:val="right"/>
              <w:rPr>
                <w:rFonts w:ascii="Times New Roman" w:eastAsia="Times New Roman" w:hAnsi="Times New Roman" w:cs="Times New Roman"/>
                <w:color w:val="000000"/>
                <w:lang w:eastAsia="ru-RU"/>
              </w:rPr>
            </w:pPr>
            <w:r w:rsidRPr="007E58CE">
              <w:rPr>
                <w:rFonts w:ascii="Times New Roman" w:eastAsia="Times New Roman" w:hAnsi="Times New Roman" w:cs="Times New Roman"/>
                <w:color w:val="000000"/>
                <w:lang w:eastAsia="ru-RU"/>
              </w:rPr>
              <w:t>44132</w:t>
            </w:r>
          </w:p>
        </w:tc>
        <w:tc>
          <w:tcPr>
            <w:tcW w:w="1276" w:type="dxa"/>
            <w:tcBorders>
              <w:top w:val="nil"/>
              <w:left w:val="nil"/>
              <w:bottom w:val="single" w:sz="8" w:space="0" w:color="auto"/>
              <w:right w:val="single" w:sz="8" w:space="0" w:color="auto"/>
            </w:tcBorders>
            <w:shd w:val="clear" w:color="auto" w:fill="auto"/>
            <w:noWrap/>
            <w:vAlign w:val="center"/>
            <w:hideMark/>
          </w:tcPr>
          <w:p w:rsidR="007E58CE" w:rsidRPr="007E58CE" w:rsidRDefault="008F3C3C" w:rsidP="007E58C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87037</w:t>
            </w:r>
          </w:p>
        </w:tc>
      </w:tr>
    </w:tbl>
    <w:p w:rsidR="007E58CE" w:rsidRDefault="007E58CE" w:rsidP="007E58CE">
      <w:pPr>
        <w:spacing w:line="240" w:lineRule="atLeast"/>
        <w:jc w:val="both"/>
        <w:rPr>
          <w:rFonts w:ascii="Times New Roman" w:hAnsi="Times New Roman" w:cs="Times New Roman"/>
          <w:lang w:val="uk-UA"/>
        </w:rPr>
      </w:pPr>
    </w:p>
    <w:p w:rsidR="00BC4CAF" w:rsidRDefault="00BC4CAF" w:rsidP="00BC4CAF">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w:t>
      </w:r>
      <w:r w:rsidRPr="000F74F8">
        <w:rPr>
          <w:rFonts w:ascii="Times New Roman" w:hAnsi="Times New Roman" w:cs="Times New Roman"/>
          <w:sz w:val="28"/>
          <w:szCs w:val="28"/>
          <w:lang w:val="uk-UA"/>
        </w:rPr>
        <w:t>протягом</w:t>
      </w:r>
      <w:r w:rsidRPr="008D2A13">
        <w:rPr>
          <w:rFonts w:ascii="Times New Roman" w:hAnsi="Times New Roman" w:cs="Times New Roman"/>
          <w:sz w:val="28"/>
          <w:szCs w:val="28"/>
          <w:lang w:val="uk-UA"/>
        </w:rPr>
        <w:t xml:space="preserve"> 2016 </w:t>
      </w:r>
      <w:r>
        <w:rPr>
          <w:rFonts w:ascii="Times New Roman" w:hAnsi="Times New Roman" w:cs="Times New Roman"/>
          <w:sz w:val="28"/>
          <w:szCs w:val="28"/>
          <w:lang w:val="uk-UA"/>
        </w:rPr>
        <w:t>року</w:t>
      </w:r>
      <w:r w:rsidRPr="008D2A13">
        <w:rPr>
          <w:rFonts w:ascii="Times New Roman" w:hAnsi="Times New Roman" w:cs="Times New Roman"/>
          <w:sz w:val="28"/>
          <w:szCs w:val="28"/>
          <w:lang w:val="uk-UA"/>
        </w:rPr>
        <w:t xml:space="preserve"> </w:t>
      </w:r>
      <w:r w:rsidRPr="000F74F8">
        <w:rPr>
          <w:rFonts w:ascii="Times New Roman" w:hAnsi="Times New Roman" w:cs="Times New Roman"/>
          <w:sz w:val="28"/>
          <w:szCs w:val="28"/>
          <w:lang w:val="uk-UA"/>
        </w:rPr>
        <w:t>підприємство здійснювало переважно організаційні заходи, а саме отримало згідно наказу М</w:t>
      </w:r>
      <w:r>
        <w:rPr>
          <w:rFonts w:ascii="Times New Roman" w:hAnsi="Times New Roman" w:cs="Times New Roman"/>
          <w:sz w:val="28"/>
          <w:szCs w:val="28"/>
          <w:lang w:val="uk-UA"/>
        </w:rPr>
        <w:t>іністерства інфраструктури України</w:t>
      </w:r>
      <w:r w:rsidRPr="000F74F8">
        <w:rPr>
          <w:rFonts w:ascii="Times New Roman" w:hAnsi="Times New Roman" w:cs="Times New Roman"/>
          <w:sz w:val="28"/>
          <w:szCs w:val="28"/>
          <w:lang w:val="uk-UA"/>
        </w:rPr>
        <w:t xml:space="preserve"> № 196 від 02.06.2016 року «Про безоплатну передачу майна філії «Морська пошуково-рятувальна служба» ДП «АМПУ» та наказу М</w:t>
      </w:r>
      <w:r>
        <w:rPr>
          <w:rFonts w:ascii="Times New Roman" w:hAnsi="Times New Roman" w:cs="Times New Roman"/>
          <w:sz w:val="28"/>
          <w:szCs w:val="28"/>
          <w:lang w:val="uk-UA"/>
        </w:rPr>
        <w:t>іністерства інфраструктури України</w:t>
      </w:r>
      <w:r w:rsidRPr="000F74F8">
        <w:rPr>
          <w:rFonts w:ascii="Times New Roman" w:hAnsi="Times New Roman" w:cs="Times New Roman"/>
          <w:sz w:val="28"/>
          <w:szCs w:val="28"/>
          <w:lang w:val="uk-UA"/>
        </w:rPr>
        <w:t xml:space="preserve"> № 263 від 04.08.2016 р. плавзасоби та інше майно, здійснило перереєстрацію плавзасобів у зв’язку зі зміною власни</w:t>
      </w:r>
      <w:r>
        <w:rPr>
          <w:rFonts w:ascii="Times New Roman" w:hAnsi="Times New Roman" w:cs="Times New Roman"/>
          <w:sz w:val="28"/>
          <w:szCs w:val="28"/>
          <w:lang w:val="uk-UA"/>
        </w:rPr>
        <w:t>ка, провело перебазування ДМРКЦ</w:t>
      </w:r>
      <w:r w:rsidRPr="000F74F8">
        <w:rPr>
          <w:rFonts w:ascii="Times New Roman" w:hAnsi="Times New Roman" w:cs="Times New Roman"/>
          <w:sz w:val="28"/>
          <w:szCs w:val="28"/>
          <w:lang w:val="uk-UA"/>
        </w:rPr>
        <w:t xml:space="preserve">, сформувало штат підприємства відповідно до штатного розпису та отриманих плавзасобів, налагоджувало роботу з проведення закупівель товаро-матеріальних цінностей та послуг згідно до закону України «Про публічні закупівлі» </w:t>
      </w:r>
      <w:r w:rsidRPr="000200BB">
        <w:rPr>
          <w:rFonts w:ascii="Times New Roman" w:hAnsi="Times New Roman" w:cs="Times New Roman"/>
          <w:sz w:val="28"/>
          <w:szCs w:val="28"/>
          <w:lang w:val="uk-UA"/>
        </w:rPr>
        <w:t>від 25.12.2015 року та акумулювало кошти з метою активного проведення</w:t>
      </w:r>
      <w:r>
        <w:rPr>
          <w:rFonts w:ascii="Times New Roman" w:hAnsi="Times New Roman" w:cs="Times New Roman"/>
          <w:sz w:val="28"/>
          <w:szCs w:val="28"/>
          <w:lang w:val="uk-UA"/>
        </w:rPr>
        <w:t xml:space="preserve"> закупівель.</w:t>
      </w:r>
      <w:r w:rsidRPr="000F74F8">
        <w:rPr>
          <w:rFonts w:ascii="Times New Roman" w:hAnsi="Times New Roman" w:cs="Times New Roman"/>
          <w:sz w:val="28"/>
          <w:szCs w:val="28"/>
          <w:lang w:val="uk-UA"/>
        </w:rPr>
        <w:t xml:space="preserve"> </w:t>
      </w:r>
    </w:p>
    <w:p w:rsidR="00BC4CAF" w:rsidRPr="008F5208" w:rsidRDefault="00BC4CAF" w:rsidP="00BC4CAF">
      <w:pPr>
        <w:spacing w:line="240" w:lineRule="atLeast"/>
        <w:ind w:firstLine="709"/>
        <w:jc w:val="both"/>
        <w:rPr>
          <w:rFonts w:ascii="Times New Roman" w:hAnsi="Times New Roman" w:cs="Times New Roman"/>
          <w:b/>
          <w:sz w:val="28"/>
          <w:szCs w:val="28"/>
          <w:lang w:val="uk-UA"/>
        </w:rPr>
      </w:pPr>
      <w:r w:rsidRPr="008F5208">
        <w:rPr>
          <w:rFonts w:ascii="Times New Roman" w:hAnsi="Times New Roman" w:cs="Times New Roman"/>
          <w:b/>
          <w:sz w:val="28"/>
          <w:szCs w:val="28"/>
          <w:lang w:val="uk-UA"/>
        </w:rPr>
        <w:t>Чистий дохід від реалізації товарів, робіт (послуг) за 2016 р. складає 444,0 тис</w:t>
      </w:r>
      <w:r>
        <w:rPr>
          <w:rFonts w:ascii="Times New Roman" w:hAnsi="Times New Roman" w:cs="Times New Roman"/>
          <w:b/>
          <w:sz w:val="28"/>
          <w:szCs w:val="28"/>
          <w:lang w:val="uk-UA"/>
        </w:rPr>
        <w:t>.</w:t>
      </w:r>
      <w:r w:rsidRPr="008F5208">
        <w:rPr>
          <w:rFonts w:ascii="Times New Roman" w:hAnsi="Times New Roman" w:cs="Times New Roman"/>
          <w:b/>
          <w:sz w:val="28"/>
          <w:szCs w:val="28"/>
          <w:lang w:val="uk-UA"/>
        </w:rPr>
        <w:t xml:space="preserve"> грн.</w:t>
      </w:r>
      <w:r>
        <w:rPr>
          <w:rFonts w:ascii="Times New Roman" w:hAnsi="Times New Roman" w:cs="Times New Roman"/>
          <w:b/>
          <w:sz w:val="28"/>
          <w:szCs w:val="28"/>
          <w:lang w:val="uk-UA"/>
        </w:rPr>
        <w:t xml:space="preserve"> з ПДВ.</w:t>
      </w:r>
    </w:p>
    <w:p w:rsidR="00BC4CAF" w:rsidRDefault="00BC4CAF" w:rsidP="00BC4CAF">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показника «Чистий дохід від реалізації товарів, робіт (послуг)» складає лише 0,2 % від запланованого рівня у зв’язку з проведенням коригування обліку  доходів та зменшення рахунку 703 «Дохід від реалізації товарів, робіт (послуг)» на суму 10% корабельного збору </w:t>
      </w:r>
      <w:r w:rsidRPr="006061BF">
        <w:rPr>
          <w:rFonts w:ascii="Times New Roman" w:hAnsi="Times New Roman" w:cs="Times New Roman"/>
          <w:sz w:val="28"/>
          <w:szCs w:val="28"/>
          <w:lang w:val="uk-UA"/>
        </w:rPr>
        <w:t>(</w:t>
      </w:r>
      <w:r>
        <w:rPr>
          <w:rFonts w:ascii="Times New Roman" w:hAnsi="Times New Roman" w:cs="Times New Roman"/>
          <w:sz w:val="28"/>
          <w:szCs w:val="28"/>
          <w:lang w:val="uk-UA"/>
        </w:rPr>
        <w:t>167 043,8 тис. грн.</w:t>
      </w:r>
      <w:r w:rsidRPr="006061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C4CAF" w:rsidRDefault="00BC4CAF" w:rsidP="00BC4CAF">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Дохід </w:t>
      </w:r>
      <w:r w:rsidRPr="001929CD">
        <w:rPr>
          <w:rFonts w:ascii="Times New Roman" w:hAnsi="Times New Roman" w:cs="Times New Roman"/>
          <w:sz w:val="28"/>
          <w:szCs w:val="28"/>
          <w:lang w:val="uk-UA"/>
        </w:rPr>
        <w:t>за виконання функцій розрахункового центру з надання послуг Національного центру даних системи дальній ідентифікації та контролю місцезнаходження суден (далі ДІКМС), а саме: послуг розрахункової організації та послуг з забезпечення реєстрації, тестування суднового обладнання супутникового аварійного зв’язку</w:t>
      </w:r>
      <w:r>
        <w:rPr>
          <w:rFonts w:ascii="Times New Roman" w:hAnsi="Times New Roman" w:cs="Times New Roman"/>
          <w:sz w:val="28"/>
          <w:szCs w:val="28"/>
          <w:lang w:val="uk-UA"/>
        </w:rPr>
        <w:t xml:space="preserve"> на 36,5% перевищує запланований рівень. </w:t>
      </w:r>
    </w:p>
    <w:p w:rsidR="00BC4CAF" w:rsidRDefault="00BC4CAF" w:rsidP="00BC4CAF">
      <w:pPr>
        <w:pStyle w:val="a3"/>
        <w:spacing w:line="240" w:lineRule="auto"/>
        <w:ind w:left="709"/>
        <w:jc w:val="both"/>
        <w:rPr>
          <w:rFonts w:ascii="Times New Roman" w:hAnsi="Times New Roman" w:cs="Times New Roman"/>
          <w:b/>
          <w:sz w:val="28"/>
          <w:szCs w:val="28"/>
          <w:lang w:val="uk-UA"/>
        </w:rPr>
      </w:pPr>
      <w:r w:rsidRPr="008F5208">
        <w:rPr>
          <w:rFonts w:ascii="Times New Roman" w:hAnsi="Times New Roman" w:cs="Times New Roman"/>
          <w:b/>
          <w:sz w:val="28"/>
          <w:szCs w:val="28"/>
          <w:lang w:val="uk-UA"/>
        </w:rPr>
        <w:t>Іншій операційний дохід складає 173190,0 тис. грн.</w:t>
      </w:r>
      <w:r>
        <w:rPr>
          <w:rFonts w:ascii="Times New Roman" w:hAnsi="Times New Roman" w:cs="Times New Roman"/>
          <w:b/>
          <w:sz w:val="28"/>
          <w:szCs w:val="28"/>
          <w:lang w:val="uk-UA"/>
        </w:rPr>
        <w:t>,</w:t>
      </w:r>
      <w:r w:rsidRPr="008F5208">
        <w:rPr>
          <w:rFonts w:ascii="Times New Roman" w:hAnsi="Times New Roman" w:cs="Times New Roman"/>
          <w:b/>
          <w:sz w:val="28"/>
          <w:szCs w:val="28"/>
          <w:lang w:val="uk-UA"/>
        </w:rPr>
        <w:t xml:space="preserve"> що у 37,8 разів перевищує запланований:</w:t>
      </w:r>
    </w:p>
    <w:p w:rsidR="00BC4CAF" w:rsidRPr="008F5208" w:rsidRDefault="00BC4CAF" w:rsidP="00BC4CAF">
      <w:pPr>
        <w:pStyle w:val="a3"/>
        <w:spacing w:line="240" w:lineRule="auto"/>
        <w:ind w:left="709"/>
        <w:jc w:val="both"/>
        <w:rPr>
          <w:rFonts w:ascii="Times New Roman" w:hAnsi="Times New Roman" w:cs="Times New Roman"/>
          <w:b/>
          <w:sz w:val="28"/>
          <w:szCs w:val="28"/>
          <w:lang w:val="uk-UA"/>
        </w:rPr>
      </w:pPr>
    </w:p>
    <w:p w:rsidR="00BC4CAF" w:rsidRDefault="00BC4CAF" w:rsidP="00BC4CAF">
      <w:pPr>
        <w:pStyle w:val="a3"/>
        <w:numPr>
          <w:ilvl w:val="0"/>
          <w:numId w:val="2"/>
        </w:numPr>
        <w:spacing w:line="240" w:lineRule="atLeast"/>
        <w:ind w:left="0" w:firstLine="709"/>
        <w:jc w:val="both"/>
        <w:rPr>
          <w:rFonts w:ascii="Times New Roman" w:hAnsi="Times New Roman" w:cs="Times New Roman"/>
          <w:sz w:val="28"/>
          <w:szCs w:val="28"/>
          <w:lang w:val="uk-UA"/>
        </w:rPr>
      </w:pPr>
      <w:r w:rsidRPr="00FB56A4">
        <w:rPr>
          <w:rFonts w:ascii="Times New Roman" w:hAnsi="Times New Roman" w:cs="Times New Roman"/>
          <w:sz w:val="28"/>
          <w:szCs w:val="28"/>
          <w:lang w:val="uk-UA"/>
        </w:rPr>
        <w:t>167 043,8 тис</w:t>
      </w:r>
      <w:r>
        <w:rPr>
          <w:rFonts w:ascii="Times New Roman" w:hAnsi="Times New Roman" w:cs="Times New Roman"/>
          <w:sz w:val="28"/>
          <w:szCs w:val="28"/>
          <w:lang w:val="uk-UA"/>
        </w:rPr>
        <w:t xml:space="preserve">. </w:t>
      </w:r>
      <w:r w:rsidRPr="00FB56A4">
        <w:rPr>
          <w:rFonts w:ascii="Times New Roman" w:hAnsi="Times New Roman" w:cs="Times New Roman"/>
          <w:sz w:val="28"/>
          <w:szCs w:val="28"/>
          <w:lang w:val="uk-UA"/>
        </w:rPr>
        <w:t>грн</w:t>
      </w:r>
      <w:r>
        <w:rPr>
          <w:rFonts w:ascii="Times New Roman" w:hAnsi="Times New Roman" w:cs="Times New Roman"/>
          <w:sz w:val="28"/>
          <w:szCs w:val="28"/>
          <w:lang w:val="uk-UA"/>
        </w:rPr>
        <w:t>.</w:t>
      </w:r>
      <w:r w:rsidRPr="00FB56A4">
        <w:rPr>
          <w:rFonts w:ascii="Times New Roman" w:hAnsi="Times New Roman" w:cs="Times New Roman"/>
          <w:sz w:val="28"/>
          <w:szCs w:val="28"/>
          <w:lang w:val="uk-UA"/>
        </w:rPr>
        <w:t xml:space="preserve"> - перерахування 10 % корабельного збору державним підприємством «Адміністрація морських портів України» відповідно до п. 5 Постанови КМУ № 158 від 24.02.2016 року «Про відновлення єдиної системи пошуку та рятування на морі» та абзацу другому п. 9 Наказу № 119 Міністерства інфраструктури України від 25.03.2016 року «Про виконання заходів в відновленні єдиної системи пошуку та рятування на морі». </w:t>
      </w:r>
      <w:r>
        <w:rPr>
          <w:rFonts w:ascii="Times New Roman" w:hAnsi="Times New Roman" w:cs="Times New Roman"/>
          <w:sz w:val="28"/>
          <w:szCs w:val="28"/>
          <w:lang w:val="uk-UA"/>
        </w:rPr>
        <w:t>За результатами проведених у 2016 році коригувань, облік здійснюється на рахунку 718 «</w:t>
      </w:r>
      <w:r w:rsidRPr="00B658DC">
        <w:rPr>
          <w:rFonts w:ascii="Times New Roman" w:hAnsi="Times New Roman" w:cs="Times New Roman"/>
          <w:sz w:val="28"/>
          <w:szCs w:val="28"/>
          <w:lang w:val="uk-UA"/>
        </w:rPr>
        <w:t>Дохід від безоплатно одержаних оборотних активів</w:t>
      </w:r>
      <w:r>
        <w:rPr>
          <w:rFonts w:ascii="Times New Roman" w:hAnsi="Times New Roman" w:cs="Times New Roman"/>
          <w:sz w:val="28"/>
          <w:szCs w:val="28"/>
          <w:lang w:val="uk-UA"/>
        </w:rPr>
        <w:t>».</w:t>
      </w:r>
    </w:p>
    <w:p w:rsidR="00BC4CAF" w:rsidRPr="00AD1F88" w:rsidRDefault="00BC4CAF" w:rsidP="00BC4CA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3601,1 тис. грн. – проценти по залишкам коштів на рахунках складають 166,2 % від запланованого рівня. У зв’язку з початком діяльності підприємства, проведенням організаційних заходів щодо налагоджування діяльності підприємства та </w:t>
      </w:r>
      <w:r w:rsidRPr="000F74F8">
        <w:rPr>
          <w:rFonts w:ascii="Times New Roman" w:hAnsi="Times New Roman" w:cs="Times New Roman"/>
          <w:sz w:val="28"/>
          <w:szCs w:val="28"/>
          <w:lang w:val="uk-UA"/>
        </w:rPr>
        <w:t>акумулюва</w:t>
      </w:r>
      <w:r>
        <w:rPr>
          <w:rFonts w:ascii="Times New Roman" w:hAnsi="Times New Roman" w:cs="Times New Roman"/>
          <w:sz w:val="28"/>
          <w:szCs w:val="28"/>
          <w:lang w:val="uk-UA"/>
        </w:rPr>
        <w:t xml:space="preserve">ння </w:t>
      </w:r>
      <w:r w:rsidRPr="000F74F8">
        <w:rPr>
          <w:rFonts w:ascii="Times New Roman" w:hAnsi="Times New Roman" w:cs="Times New Roman"/>
          <w:sz w:val="28"/>
          <w:szCs w:val="28"/>
          <w:lang w:val="uk-UA"/>
        </w:rPr>
        <w:t>кошт</w:t>
      </w:r>
      <w:r>
        <w:rPr>
          <w:rFonts w:ascii="Times New Roman" w:hAnsi="Times New Roman" w:cs="Times New Roman"/>
          <w:sz w:val="28"/>
          <w:szCs w:val="28"/>
          <w:lang w:val="uk-UA"/>
        </w:rPr>
        <w:t>ів</w:t>
      </w:r>
      <w:r w:rsidRPr="000F74F8">
        <w:rPr>
          <w:rFonts w:ascii="Times New Roman" w:hAnsi="Times New Roman" w:cs="Times New Roman"/>
          <w:sz w:val="28"/>
          <w:szCs w:val="28"/>
          <w:lang w:val="uk-UA"/>
        </w:rPr>
        <w:t xml:space="preserve"> з метою активного проведення закупівель</w:t>
      </w:r>
      <w:r>
        <w:rPr>
          <w:rFonts w:ascii="Times New Roman" w:hAnsi="Times New Roman" w:cs="Times New Roman"/>
          <w:sz w:val="28"/>
          <w:szCs w:val="28"/>
          <w:lang w:val="uk-UA"/>
        </w:rPr>
        <w:t>, обумовило ріст процентів по залишкам коштів на рахунках у звітному періоді.</w:t>
      </w:r>
    </w:p>
    <w:p w:rsidR="00BC4CAF" w:rsidRDefault="00BC4CAF" w:rsidP="00BC4CAF">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2392,9 тис. грн. – доходи від безоплатно отриманих оборотних активів. Отримані згідно до наказу МІУ </w:t>
      </w:r>
      <w:r w:rsidRPr="000F74F8">
        <w:rPr>
          <w:rFonts w:ascii="Times New Roman" w:hAnsi="Times New Roman" w:cs="Times New Roman"/>
          <w:sz w:val="28"/>
          <w:szCs w:val="28"/>
          <w:lang w:val="uk-UA"/>
        </w:rPr>
        <w:t>№ 196 від 02.06.2016 року «Про безоплатну передачу майна філії «Морська пошуково-рятувальна служба»</w:t>
      </w:r>
      <w:r>
        <w:rPr>
          <w:rFonts w:ascii="Times New Roman" w:hAnsi="Times New Roman" w:cs="Times New Roman"/>
          <w:sz w:val="28"/>
          <w:szCs w:val="28"/>
          <w:lang w:val="uk-UA"/>
        </w:rPr>
        <w:t xml:space="preserve"> матеріали та МБП.</w:t>
      </w:r>
      <w:r>
        <w:rPr>
          <w:rFonts w:ascii="Times New Roman" w:hAnsi="Times New Roman" w:cs="Times New Roman"/>
          <w:sz w:val="28"/>
          <w:szCs w:val="28"/>
          <w:lang w:val="uk-UA"/>
        </w:rPr>
        <w:tab/>
      </w:r>
    </w:p>
    <w:p w:rsidR="00BC4CAF" w:rsidRPr="00222BE9" w:rsidRDefault="00BC4CAF" w:rsidP="00BC4CAF">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152,2 тис. грн. – курсові різниці, на 11,1% перевищують запланований рівень.</w:t>
      </w:r>
    </w:p>
    <w:p w:rsidR="00FB56A4" w:rsidRDefault="00237857" w:rsidP="001929CD">
      <w:pPr>
        <w:pStyle w:val="a3"/>
        <w:spacing w:line="240" w:lineRule="atLeast"/>
        <w:ind w:left="0" w:firstLine="1069"/>
        <w:jc w:val="both"/>
        <w:rPr>
          <w:rFonts w:ascii="Times New Roman" w:hAnsi="Times New Roman" w:cs="Times New Roman"/>
          <w:sz w:val="28"/>
          <w:szCs w:val="28"/>
          <w:lang w:val="uk-UA"/>
        </w:rPr>
      </w:pPr>
      <w:r w:rsidRPr="00237857">
        <w:rPr>
          <w:rFonts w:ascii="Times New Roman" w:hAnsi="Times New Roman" w:cs="Times New Roman"/>
          <w:b/>
          <w:sz w:val="28"/>
          <w:szCs w:val="28"/>
          <w:lang w:val="uk-UA"/>
        </w:rPr>
        <w:t>Інші доходи – 3596,0 тис. грн.</w:t>
      </w:r>
      <w:r>
        <w:rPr>
          <w:rFonts w:ascii="Times New Roman" w:hAnsi="Times New Roman" w:cs="Times New Roman"/>
          <w:sz w:val="28"/>
          <w:szCs w:val="28"/>
          <w:lang w:val="uk-UA"/>
        </w:rPr>
        <w:t xml:space="preserve"> – амортизаційні відрахування від безоплатно отриманих основних засобів.</w:t>
      </w:r>
    </w:p>
    <w:p w:rsidR="00237857" w:rsidRDefault="00237857" w:rsidP="001929CD">
      <w:pPr>
        <w:pStyle w:val="a3"/>
        <w:spacing w:line="240" w:lineRule="atLeast"/>
        <w:ind w:left="0" w:firstLine="1069"/>
        <w:jc w:val="both"/>
        <w:rPr>
          <w:rFonts w:ascii="Times New Roman" w:hAnsi="Times New Roman" w:cs="Times New Roman"/>
          <w:sz w:val="28"/>
          <w:szCs w:val="28"/>
          <w:lang w:val="uk-UA"/>
        </w:rPr>
      </w:pPr>
    </w:p>
    <w:p w:rsidR="001929CD" w:rsidRDefault="001929CD" w:rsidP="001929CD">
      <w:pPr>
        <w:pStyle w:val="a3"/>
        <w:spacing w:line="240" w:lineRule="atLeast"/>
        <w:ind w:left="0" w:firstLine="1069"/>
        <w:jc w:val="both"/>
        <w:rPr>
          <w:rFonts w:ascii="Times New Roman" w:hAnsi="Times New Roman" w:cs="Times New Roman"/>
          <w:sz w:val="28"/>
          <w:szCs w:val="28"/>
          <w:lang w:val="uk-UA"/>
        </w:rPr>
      </w:pPr>
      <w:r w:rsidRPr="001929CD">
        <w:rPr>
          <w:rFonts w:ascii="Times New Roman" w:hAnsi="Times New Roman" w:cs="Times New Roman"/>
          <w:sz w:val="28"/>
          <w:szCs w:val="28"/>
          <w:lang w:val="uk-UA"/>
        </w:rPr>
        <w:t>Собівартість реалізованої продукції (товарів, робіт, послуг)</w:t>
      </w:r>
      <w:r w:rsidR="003A500B">
        <w:rPr>
          <w:rFonts w:ascii="Times New Roman" w:hAnsi="Times New Roman" w:cs="Times New Roman"/>
          <w:sz w:val="28"/>
          <w:szCs w:val="28"/>
          <w:lang w:val="uk-UA"/>
        </w:rPr>
        <w:t xml:space="preserve"> за </w:t>
      </w:r>
      <w:r w:rsidR="00741EBB">
        <w:rPr>
          <w:rFonts w:ascii="Times New Roman" w:hAnsi="Times New Roman" w:cs="Times New Roman"/>
          <w:sz w:val="28"/>
          <w:szCs w:val="28"/>
          <w:lang w:val="uk-UA"/>
        </w:rPr>
        <w:t>2016 рі</w:t>
      </w:r>
      <w:r>
        <w:rPr>
          <w:rFonts w:ascii="Times New Roman" w:hAnsi="Times New Roman" w:cs="Times New Roman"/>
          <w:sz w:val="28"/>
          <w:szCs w:val="28"/>
          <w:lang w:val="uk-UA"/>
        </w:rPr>
        <w:t xml:space="preserve">к </w:t>
      </w:r>
      <w:r w:rsidR="00BC2E43" w:rsidRPr="00237857">
        <w:rPr>
          <w:rFonts w:ascii="Times New Roman" w:hAnsi="Times New Roman" w:cs="Times New Roman"/>
          <w:sz w:val="28"/>
          <w:szCs w:val="28"/>
          <w:lang w:val="uk-UA"/>
        </w:rPr>
        <w:t xml:space="preserve">- </w:t>
      </w:r>
      <w:r w:rsidR="00741EBB">
        <w:rPr>
          <w:rFonts w:ascii="Times New Roman" w:hAnsi="Times New Roman" w:cs="Times New Roman"/>
          <w:sz w:val="28"/>
          <w:szCs w:val="28"/>
          <w:lang w:val="uk-UA"/>
        </w:rPr>
        <w:t>43</w:t>
      </w:r>
      <w:r w:rsidR="00937C6C">
        <w:rPr>
          <w:rFonts w:ascii="Times New Roman" w:hAnsi="Times New Roman" w:cs="Times New Roman"/>
          <w:sz w:val="28"/>
          <w:szCs w:val="28"/>
          <w:lang w:val="uk-UA"/>
        </w:rPr>
        <w:t> </w:t>
      </w:r>
      <w:r w:rsidR="00741EBB">
        <w:rPr>
          <w:rFonts w:ascii="Times New Roman" w:hAnsi="Times New Roman" w:cs="Times New Roman"/>
          <w:sz w:val="28"/>
          <w:szCs w:val="28"/>
          <w:lang w:val="uk-UA"/>
        </w:rPr>
        <w:t>689</w:t>
      </w:r>
      <w:r w:rsidR="00937C6C">
        <w:rPr>
          <w:rFonts w:ascii="Times New Roman" w:hAnsi="Times New Roman" w:cs="Times New Roman"/>
          <w:sz w:val="28"/>
          <w:szCs w:val="28"/>
          <w:lang w:val="uk-UA"/>
        </w:rPr>
        <w:t>,</w:t>
      </w:r>
      <w:r w:rsidR="00741EBB">
        <w:rPr>
          <w:rFonts w:ascii="Times New Roman" w:hAnsi="Times New Roman" w:cs="Times New Roman"/>
          <w:sz w:val="28"/>
          <w:szCs w:val="28"/>
          <w:lang w:val="uk-UA"/>
        </w:rPr>
        <w:t>0</w:t>
      </w:r>
      <w:r>
        <w:rPr>
          <w:rFonts w:ascii="Times New Roman" w:hAnsi="Times New Roman" w:cs="Times New Roman"/>
          <w:sz w:val="28"/>
          <w:szCs w:val="28"/>
          <w:lang w:val="uk-UA"/>
        </w:rPr>
        <w:t xml:space="preserve"> тис грн</w:t>
      </w:r>
      <w:r w:rsidR="00A42C8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41EBB">
        <w:rPr>
          <w:rFonts w:ascii="Times New Roman" w:hAnsi="Times New Roman" w:cs="Times New Roman"/>
          <w:sz w:val="28"/>
          <w:szCs w:val="28"/>
          <w:lang w:val="uk-UA"/>
        </w:rPr>
        <w:t>що складає 3</w:t>
      </w:r>
      <w:r w:rsidR="003F3695">
        <w:rPr>
          <w:rFonts w:ascii="Times New Roman" w:hAnsi="Times New Roman" w:cs="Times New Roman"/>
          <w:sz w:val="28"/>
          <w:szCs w:val="28"/>
          <w:lang w:val="uk-UA"/>
        </w:rPr>
        <w:t>7</w:t>
      </w:r>
      <w:r w:rsidR="00741EBB">
        <w:rPr>
          <w:rFonts w:ascii="Times New Roman" w:hAnsi="Times New Roman" w:cs="Times New Roman"/>
          <w:sz w:val="28"/>
          <w:szCs w:val="28"/>
          <w:lang w:val="uk-UA"/>
        </w:rPr>
        <w:t>,</w:t>
      </w:r>
      <w:r w:rsidR="003F3695">
        <w:rPr>
          <w:rFonts w:ascii="Times New Roman" w:hAnsi="Times New Roman" w:cs="Times New Roman"/>
          <w:sz w:val="28"/>
          <w:szCs w:val="28"/>
          <w:lang w:val="uk-UA"/>
        </w:rPr>
        <w:t>6</w:t>
      </w:r>
      <w:r w:rsidR="00741EBB">
        <w:rPr>
          <w:rFonts w:ascii="Times New Roman" w:hAnsi="Times New Roman" w:cs="Times New Roman"/>
          <w:sz w:val="28"/>
          <w:szCs w:val="28"/>
          <w:lang w:val="uk-UA"/>
        </w:rPr>
        <w:t xml:space="preserve">% виконання показника фінансового плану на 2016 рік, </w:t>
      </w:r>
      <w:r>
        <w:rPr>
          <w:rFonts w:ascii="Times New Roman" w:hAnsi="Times New Roman" w:cs="Times New Roman"/>
          <w:sz w:val="28"/>
          <w:szCs w:val="28"/>
          <w:lang w:val="uk-UA"/>
        </w:rPr>
        <w:t>з них:</w:t>
      </w:r>
    </w:p>
    <w:p w:rsidR="004609E4" w:rsidRDefault="004609E4" w:rsidP="004609E4">
      <w:pPr>
        <w:pStyle w:val="a3"/>
        <w:spacing w:line="240" w:lineRule="atLeast"/>
        <w:ind w:left="5303" w:firstLine="1069"/>
        <w:jc w:val="both"/>
        <w:rPr>
          <w:rFonts w:ascii="Times New Roman" w:hAnsi="Times New Roman" w:cs="Times New Roman"/>
          <w:sz w:val="24"/>
          <w:szCs w:val="24"/>
          <w:lang w:val="uk-UA"/>
        </w:rPr>
      </w:pPr>
      <w:r w:rsidRPr="008A6776">
        <w:rPr>
          <w:rFonts w:ascii="Times New Roman" w:hAnsi="Times New Roman" w:cs="Times New Roman"/>
          <w:sz w:val="24"/>
          <w:szCs w:val="24"/>
          <w:lang w:val="uk-UA"/>
        </w:rPr>
        <w:t>Таблиця 3</w:t>
      </w:r>
      <w:r>
        <w:rPr>
          <w:rFonts w:ascii="Times New Roman" w:hAnsi="Times New Roman" w:cs="Times New Roman"/>
          <w:sz w:val="24"/>
          <w:szCs w:val="24"/>
          <w:lang w:val="uk-UA"/>
        </w:rPr>
        <w:t xml:space="preserve"> (тис.грн.)</w:t>
      </w:r>
    </w:p>
    <w:tbl>
      <w:tblPr>
        <w:tblW w:w="9639" w:type="dxa"/>
        <w:tblInd w:w="-5" w:type="dxa"/>
        <w:tblLook w:val="04A0" w:firstRow="1" w:lastRow="0" w:firstColumn="1" w:lastColumn="0" w:noHBand="0" w:noVBand="1"/>
      </w:tblPr>
      <w:tblGrid>
        <w:gridCol w:w="3983"/>
        <w:gridCol w:w="828"/>
        <w:gridCol w:w="960"/>
        <w:gridCol w:w="960"/>
        <w:gridCol w:w="1646"/>
        <w:gridCol w:w="1262"/>
      </w:tblGrid>
      <w:tr w:rsidR="00A42C8F" w:rsidRPr="00A42C8F" w:rsidTr="00787C58">
        <w:trPr>
          <w:trHeight w:val="1200"/>
        </w:trPr>
        <w:tc>
          <w:tcPr>
            <w:tcW w:w="4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Найменування показника</w:t>
            </w:r>
          </w:p>
        </w:tc>
        <w:tc>
          <w:tcPr>
            <w:tcW w:w="828" w:type="dxa"/>
            <w:tcBorders>
              <w:top w:val="single" w:sz="4" w:space="0" w:color="auto"/>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код рядка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план</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факт</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стовбець для співставлення</w:t>
            </w:r>
            <w:r w:rsidR="00787C58">
              <w:rPr>
                <w:rFonts w:ascii="Times New Roman" w:eastAsia="Times New Roman" w:hAnsi="Times New Roman" w:cs="Times New Roman"/>
                <w:color w:val="000000"/>
                <w:lang w:val="uk-UA" w:eastAsia="ru-RU"/>
              </w:rPr>
              <w:t>*</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виконання, %</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w:t>
            </w:r>
          </w:p>
        </w:tc>
        <w:tc>
          <w:tcPr>
            <w:tcW w:w="828" w:type="dxa"/>
            <w:tcBorders>
              <w:top w:val="nil"/>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w:t>
            </w:r>
          </w:p>
        </w:tc>
        <w:tc>
          <w:tcPr>
            <w:tcW w:w="1536" w:type="dxa"/>
            <w:tcBorders>
              <w:top w:val="nil"/>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5</w:t>
            </w:r>
          </w:p>
        </w:tc>
        <w:tc>
          <w:tcPr>
            <w:tcW w:w="1262" w:type="dxa"/>
            <w:tcBorders>
              <w:top w:val="nil"/>
              <w:left w:val="nil"/>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6,0</w:t>
            </w:r>
          </w:p>
        </w:tc>
      </w:tr>
      <w:tr w:rsidR="00A42C8F" w:rsidRPr="00A42C8F" w:rsidTr="00787C58">
        <w:trPr>
          <w:trHeight w:val="6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Собівартість реалізованої продукції (товарів, робіт, послуг)</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1010</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109390</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43689</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41089</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37,6</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Витрати на сировину та основні матеріали</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1011</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3097</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778</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649</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20,9</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 xml:space="preserve">Витрати на паливо </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1012</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10187</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754</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628</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6,2</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Витрати на електроенергію</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1013</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711</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46</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39</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5,4</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Витрати на оплату праці</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1014</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25899</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20204</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20204</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78,0</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Відрахування на соціальні заходи</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1015</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5698</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4136</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4136</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72,6</w:t>
            </w:r>
          </w:p>
        </w:tc>
      </w:tr>
      <w:tr w:rsidR="00A42C8F" w:rsidRPr="00A42C8F" w:rsidTr="00787C58">
        <w:trPr>
          <w:trHeight w:val="9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Витрати, що здійснюються для підтримання об’єкта в робочому стані (проведення ремонту, технічного огляду, нагляду, обслуговування тощо)</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1016</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40375</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11900</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9917</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24,6</w:t>
            </w:r>
          </w:p>
        </w:tc>
      </w:tr>
      <w:tr w:rsidR="00A42C8F" w:rsidRPr="00A42C8F" w:rsidTr="00787C58">
        <w:trPr>
          <w:trHeight w:val="6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Амортизація основних засобів і нематеріальних активів</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1017</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4221</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3750</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3750</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88,8</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Інші витрати (розшифрувати)</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1018</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19202</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2120</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1767</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9,2</w:t>
            </w:r>
          </w:p>
        </w:tc>
      </w:tr>
      <w:tr w:rsidR="00A42C8F" w:rsidRPr="00A42C8F" w:rsidTr="00787C58">
        <w:trPr>
          <w:trHeight w:val="9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використання основних засобів сторонніх</w:t>
            </w:r>
            <w:r>
              <w:rPr>
                <w:rFonts w:ascii="Times New Roman" w:eastAsia="Times New Roman" w:hAnsi="Times New Roman" w:cs="Times New Roman"/>
                <w:color w:val="000000"/>
                <w:lang w:val="uk-UA" w:eastAsia="ru-RU"/>
              </w:rPr>
              <w:t xml:space="preserve"> </w:t>
            </w:r>
            <w:r w:rsidRPr="00A42C8F">
              <w:rPr>
                <w:rFonts w:ascii="Times New Roman" w:eastAsia="Times New Roman" w:hAnsi="Times New Roman" w:cs="Times New Roman"/>
                <w:color w:val="000000"/>
                <w:lang w:val="uk-UA" w:eastAsia="ru-RU"/>
              </w:rPr>
              <w:t>організацій та відшкодування витрат на їх утримання</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1018/1</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15289</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688</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573</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3,7</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витрати на відрядження</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1018/2</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1354</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699</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582</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43,0</w:t>
            </w:r>
          </w:p>
        </w:tc>
      </w:tr>
      <w:tr w:rsidR="00A42C8F" w:rsidRPr="00A42C8F" w:rsidTr="00787C58">
        <w:trPr>
          <w:trHeight w:val="300"/>
        </w:trPr>
        <w:tc>
          <w:tcPr>
            <w:tcW w:w="4093" w:type="dxa"/>
            <w:tcBorders>
              <w:top w:val="nil"/>
              <w:left w:val="single" w:sz="4" w:space="0" w:color="auto"/>
              <w:bottom w:val="single" w:sz="4" w:space="0" w:color="auto"/>
              <w:right w:val="single" w:sz="4" w:space="0" w:color="auto"/>
            </w:tcBorders>
            <w:shd w:val="clear" w:color="auto" w:fill="auto"/>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інші</w:t>
            </w:r>
          </w:p>
        </w:tc>
        <w:tc>
          <w:tcPr>
            <w:tcW w:w="828"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1018/3</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2559</w:t>
            </w:r>
          </w:p>
        </w:tc>
        <w:tc>
          <w:tcPr>
            <w:tcW w:w="960"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734</w:t>
            </w:r>
          </w:p>
        </w:tc>
        <w:tc>
          <w:tcPr>
            <w:tcW w:w="1536"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center"/>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612</w:t>
            </w:r>
          </w:p>
        </w:tc>
        <w:tc>
          <w:tcPr>
            <w:tcW w:w="1262" w:type="dxa"/>
            <w:tcBorders>
              <w:top w:val="nil"/>
              <w:left w:val="nil"/>
              <w:bottom w:val="single" w:sz="4" w:space="0" w:color="auto"/>
              <w:right w:val="single" w:sz="4" w:space="0" w:color="auto"/>
            </w:tcBorders>
            <w:shd w:val="clear" w:color="auto" w:fill="auto"/>
            <w:noWrap/>
            <w:vAlign w:val="bottom"/>
            <w:hideMark/>
          </w:tcPr>
          <w:p w:rsidR="00A42C8F" w:rsidRPr="00A42C8F" w:rsidRDefault="00A42C8F" w:rsidP="00A42C8F">
            <w:pPr>
              <w:spacing w:after="0" w:line="240" w:lineRule="auto"/>
              <w:jc w:val="right"/>
              <w:rPr>
                <w:rFonts w:ascii="Times New Roman" w:eastAsia="Times New Roman" w:hAnsi="Times New Roman" w:cs="Times New Roman"/>
                <w:color w:val="000000"/>
                <w:lang w:val="uk-UA" w:eastAsia="ru-RU"/>
              </w:rPr>
            </w:pPr>
            <w:r w:rsidRPr="00A42C8F">
              <w:rPr>
                <w:rFonts w:ascii="Times New Roman" w:eastAsia="Times New Roman" w:hAnsi="Times New Roman" w:cs="Times New Roman"/>
                <w:color w:val="000000"/>
                <w:lang w:val="uk-UA" w:eastAsia="ru-RU"/>
              </w:rPr>
              <w:t>23,9</w:t>
            </w:r>
          </w:p>
        </w:tc>
      </w:tr>
    </w:tbl>
    <w:p w:rsidR="00A42C8F" w:rsidRPr="00787C58" w:rsidRDefault="00787C58" w:rsidP="00787C58">
      <w:pPr>
        <w:spacing w:line="240" w:lineRule="atLeast"/>
        <w:jc w:val="both"/>
        <w:rPr>
          <w:rFonts w:ascii="Times New Roman" w:hAnsi="Times New Roman" w:cs="Times New Roman"/>
          <w:lang w:val="uk-UA"/>
        </w:rPr>
      </w:pPr>
      <w:r w:rsidRPr="00787C58">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586FDA" w:rsidRDefault="00586FDA" w:rsidP="00586FDA">
      <w:pPr>
        <w:tabs>
          <w:tab w:val="left" w:pos="0"/>
        </w:tabs>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Плавзасоби (ПРК-01, ПРК-02,  </w:t>
      </w:r>
      <w:r w:rsidRPr="00C525ED">
        <w:rPr>
          <w:rFonts w:ascii="Times New Roman" w:hAnsi="Times New Roman" w:cs="Times New Roman"/>
          <w:sz w:val="28"/>
          <w:szCs w:val="28"/>
          <w:lang w:val="uk-UA"/>
        </w:rPr>
        <w:t>ПРК-0</w:t>
      </w:r>
      <w:r>
        <w:rPr>
          <w:rFonts w:ascii="Times New Roman" w:hAnsi="Times New Roman" w:cs="Times New Roman"/>
          <w:sz w:val="28"/>
          <w:szCs w:val="28"/>
          <w:lang w:val="uk-UA"/>
        </w:rPr>
        <w:t>3</w:t>
      </w:r>
      <w:r w:rsidRPr="00C525ED">
        <w:rPr>
          <w:rFonts w:ascii="Times New Roman" w:hAnsi="Times New Roman" w:cs="Times New Roman"/>
          <w:sz w:val="28"/>
          <w:szCs w:val="28"/>
          <w:lang w:val="uk-UA"/>
        </w:rPr>
        <w:t>,  ПРК-0</w:t>
      </w:r>
      <w:r>
        <w:rPr>
          <w:rFonts w:ascii="Times New Roman" w:hAnsi="Times New Roman" w:cs="Times New Roman"/>
          <w:sz w:val="28"/>
          <w:szCs w:val="28"/>
          <w:lang w:val="uk-UA"/>
        </w:rPr>
        <w:t>4</w:t>
      </w:r>
      <w:r w:rsidRPr="00C525ED">
        <w:rPr>
          <w:rFonts w:ascii="Times New Roman" w:hAnsi="Times New Roman" w:cs="Times New Roman"/>
          <w:sz w:val="28"/>
          <w:szCs w:val="28"/>
          <w:lang w:val="uk-UA"/>
        </w:rPr>
        <w:t>,  ПРК-0</w:t>
      </w:r>
      <w:r>
        <w:rPr>
          <w:rFonts w:ascii="Times New Roman" w:hAnsi="Times New Roman" w:cs="Times New Roman"/>
          <w:sz w:val="28"/>
          <w:szCs w:val="28"/>
          <w:lang w:val="uk-UA"/>
        </w:rPr>
        <w:t xml:space="preserve">5) та основні засоби і інші необоротні активи були передані згідно з актом приймання-передачі майна з окремого балансу філії «Морська пошуково-рятувальна служба» ДП «Адміністрація морських портів України» на баланс КП «Морська пошуково-рятувальна служба» від 23.06.2016 р. на підставі наказу </w:t>
      </w:r>
      <w:r w:rsidRPr="005E3FDD">
        <w:rPr>
          <w:rFonts w:ascii="Times New Roman" w:hAnsi="Times New Roman" w:cs="Times New Roman"/>
          <w:sz w:val="28"/>
          <w:szCs w:val="28"/>
          <w:lang w:val="uk-UA"/>
        </w:rPr>
        <w:t xml:space="preserve">Міністерства інфраструктури України від 02.06.2016 р. № 196. </w:t>
      </w:r>
    </w:p>
    <w:p w:rsidR="00586FDA" w:rsidRPr="00064467" w:rsidRDefault="00586FDA" w:rsidP="00586FDA">
      <w:pPr>
        <w:tabs>
          <w:tab w:val="left" w:pos="0"/>
        </w:tabs>
        <w:spacing w:line="240" w:lineRule="atLeast"/>
        <w:ind w:firstLine="709"/>
        <w:jc w:val="both"/>
        <w:rPr>
          <w:rFonts w:ascii="Times New Roman" w:hAnsi="Times New Roman" w:cs="Times New Roman"/>
          <w:sz w:val="28"/>
          <w:szCs w:val="28"/>
          <w:lang w:val="uk-UA"/>
        </w:rPr>
      </w:pPr>
      <w:r w:rsidRPr="00064467">
        <w:rPr>
          <w:rFonts w:ascii="Times New Roman" w:hAnsi="Times New Roman" w:cs="Times New Roman"/>
          <w:sz w:val="28"/>
          <w:szCs w:val="28"/>
          <w:lang w:val="uk-UA"/>
        </w:rPr>
        <w:t xml:space="preserve">Плавзасоби: м/б «Сапфир», плавуча майстерня «ПМ 607» та ПРК-06 були передані на баланс КП «МПРС» згідно до наказу МІУ № 263 від 04.08.2016 року «Про безоплатну передачу майна ДП «МАРС» КП «МПРС», тільки у серпні 2016 року. </w:t>
      </w:r>
    </w:p>
    <w:p w:rsidR="00586FDA" w:rsidRDefault="00586FDA" w:rsidP="00586FDA">
      <w:pPr>
        <w:tabs>
          <w:tab w:val="left" w:pos="0"/>
        </w:tabs>
        <w:spacing w:line="240" w:lineRule="atLeast"/>
        <w:ind w:firstLine="709"/>
        <w:jc w:val="both"/>
        <w:rPr>
          <w:rFonts w:ascii="Times New Roman" w:hAnsi="Times New Roman" w:cs="Times New Roman"/>
          <w:sz w:val="28"/>
          <w:szCs w:val="28"/>
          <w:lang w:val="uk-UA"/>
        </w:rPr>
      </w:pPr>
      <w:r w:rsidRPr="00064467">
        <w:rPr>
          <w:rFonts w:ascii="Times New Roman" w:hAnsi="Times New Roman" w:cs="Times New Roman"/>
          <w:sz w:val="28"/>
          <w:szCs w:val="28"/>
          <w:lang w:val="uk-UA"/>
        </w:rPr>
        <w:t>Протягом третього та четвертого кварталів були проведені заходи щодо перереєстрації пошуково-рятувальних катерів та інших плавзасобів на нового власника, проведені роботи щодо визначення технічного стану об’єктів,   проведені процедури закупівель на технічне обслуговування та ремонтування плавзасобів, заключенні договори та тільки у четвертому кварталі плавзасоб</w:t>
      </w:r>
      <w:r>
        <w:rPr>
          <w:rFonts w:ascii="Times New Roman" w:hAnsi="Times New Roman" w:cs="Times New Roman"/>
          <w:sz w:val="28"/>
          <w:szCs w:val="28"/>
          <w:lang w:val="uk-UA"/>
        </w:rPr>
        <w:t xml:space="preserve">и  </w:t>
      </w:r>
      <w:r w:rsidRPr="00064467">
        <w:rPr>
          <w:rFonts w:ascii="Times New Roman" w:hAnsi="Times New Roman" w:cs="Times New Roman"/>
          <w:sz w:val="28"/>
          <w:szCs w:val="28"/>
          <w:lang w:val="uk-UA"/>
        </w:rPr>
        <w:t xml:space="preserve"> передані для виконання ТО та ремонтів. Станом на 31.12.2016 року ремонти та ТО не були виконані у повному обсязі, що обумовило відповідний рівень витрат за статтею </w:t>
      </w:r>
      <w:r>
        <w:rPr>
          <w:rFonts w:ascii="Times New Roman" w:hAnsi="Times New Roman" w:cs="Times New Roman"/>
          <w:sz w:val="28"/>
          <w:szCs w:val="28"/>
          <w:lang w:val="uk-UA"/>
        </w:rPr>
        <w:t>«</w:t>
      </w:r>
      <w:r w:rsidRPr="004609E4">
        <w:rPr>
          <w:rFonts w:ascii="Times New Roman" w:eastAsia="Times New Roman" w:hAnsi="Times New Roman" w:cs="Times New Roman"/>
          <w:color w:val="000000"/>
          <w:sz w:val="28"/>
          <w:szCs w:val="28"/>
          <w:lang w:val="uk-UA" w:eastAsia="ru-RU"/>
        </w:rPr>
        <w:t>Витрати, що здійснюються для підтримання об’єкта в робочому стані (проведення ремонту, технічного огляду, нагляду, обслуговування тощо)</w:t>
      </w:r>
      <w:r>
        <w:rPr>
          <w:rFonts w:ascii="Times New Roman" w:eastAsia="Times New Roman" w:hAnsi="Times New Roman" w:cs="Times New Roman"/>
          <w:color w:val="000000"/>
          <w:sz w:val="28"/>
          <w:szCs w:val="28"/>
          <w:lang w:val="uk-UA" w:eastAsia="ru-RU"/>
        </w:rPr>
        <w:t>», що складає лише 24,6% від запланованого рівня та інших статей витрат</w:t>
      </w:r>
      <w:r w:rsidRPr="00064467">
        <w:rPr>
          <w:rFonts w:ascii="Times New Roman" w:eastAsia="Times New Roman" w:hAnsi="Times New Roman" w:cs="Times New Roman"/>
          <w:color w:val="000000"/>
          <w:sz w:val="28"/>
          <w:szCs w:val="28"/>
          <w:lang w:val="uk-UA" w:eastAsia="ru-RU"/>
        </w:rPr>
        <w:t xml:space="preserve"> </w:t>
      </w:r>
      <w:r w:rsidRPr="001F1465">
        <w:rPr>
          <w:rFonts w:ascii="Times New Roman" w:hAnsi="Times New Roman" w:cs="Times New Roman"/>
          <w:sz w:val="28"/>
          <w:szCs w:val="28"/>
          <w:lang w:val="uk-UA"/>
        </w:rPr>
        <w:t>у 4-ому кв. 2016 року</w:t>
      </w:r>
      <w:r>
        <w:rPr>
          <w:rFonts w:ascii="Times New Roman" w:hAnsi="Times New Roman" w:cs="Times New Roman"/>
          <w:sz w:val="28"/>
          <w:szCs w:val="28"/>
          <w:lang w:val="uk-UA"/>
        </w:rPr>
        <w:t xml:space="preserve"> та за 2016 рік у загалі</w:t>
      </w:r>
      <w:r w:rsidRPr="001F1465">
        <w:rPr>
          <w:rFonts w:ascii="Times New Roman" w:hAnsi="Times New Roman" w:cs="Times New Roman"/>
          <w:sz w:val="28"/>
          <w:szCs w:val="28"/>
          <w:lang w:val="uk-UA"/>
        </w:rPr>
        <w:t>.</w:t>
      </w:r>
    </w:p>
    <w:p w:rsidR="00586FDA" w:rsidRPr="003D230A" w:rsidRDefault="00586FDA" w:rsidP="00586FDA">
      <w:pPr>
        <w:spacing w:line="240" w:lineRule="auto"/>
        <w:ind w:firstLine="708"/>
        <w:jc w:val="both"/>
        <w:rPr>
          <w:rFonts w:ascii="Times New Roman" w:hAnsi="Times New Roman" w:cs="Times New Roman"/>
          <w:sz w:val="28"/>
          <w:szCs w:val="28"/>
          <w:lang w:val="uk-UA"/>
        </w:rPr>
      </w:pPr>
      <w:r w:rsidRPr="003D230A">
        <w:rPr>
          <w:rFonts w:ascii="Times New Roman" w:hAnsi="Times New Roman" w:cs="Times New Roman"/>
          <w:sz w:val="28"/>
          <w:szCs w:val="28"/>
          <w:lang w:val="uk-UA"/>
        </w:rPr>
        <w:t xml:space="preserve">Класифікаційний ремонт буксиру «Сапфір» та </w:t>
      </w:r>
      <w:r>
        <w:rPr>
          <w:rFonts w:ascii="Times New Roman" w:hAnsi="Times New Roman" w:cs="Times New Roman"/>
          <w:sz w:val="28"/>
          <w:szCs w:val="28"/>
          <w:lang w:val="uk-UA"/>
        </w:rPr>
        <w:t>ПРК-06</w:t>
      </w:r>
      <w:r w:rsidRPr="003D230A">
        <w:rPr>
          <w:rFonts w:ascii="Times New Roman" w:hAnsi="Times New Roman" w:cs="Times New Roman"/>
          <w:sz w:val="28"/>
          <w:szCs w:val="28"/>
          <w:lang w:val="uk-UA"/>
        </w:rPr>
        <w:t xml:space="preserve"> планувалося з</w:t>
      </w:r>
      <w:r>
        <w:rPr>
          <w:rFonts w:ascii="Times New Roman" w:hAnsi="Times New Roman" w:cs="Times New Roman"/>
          <w:sz w:val="28"/>
          <w:szCs w:val="28"/>
          <w:lang w:val="uk-UA"/>
        </w:rPr>
        <w:t>акінчити у 2016 році, але догово</w:t>
      </w:r>
      <w:r w:rsidRPr="003D230A">
        <w:rPr>
          <w:rFonts w:ascii="Times New Roman" w:hAnsi="Times New Roman" w:cs="Times New Roman"/>
          <w:sz w:val="28"/>
          <w:szCs w:val="28"/>
          <w:lang w:val="uk-UA"/>
        </w:rPr>
        <w:t>р</w:t>
      </w:r>
      <w:r>
        <w:rPr>
          <w:rFonts w:ascii="Times New Roman" w:hAnsi="Times New Roman" w:cs="Times New Roman"/>
          <w:sz w:val="28"/>
          <w:szCs w:val="28"/>
          <w:lang w:val="uk-UA"/>
        </w:rPr>
        <w:t>и на ремонт були підписані</w:t>
      </w:r>
      <w:r w:rsidRPr="003D230A">
        <w:rPr>
          <w:rFonts w:ascii="Times New Roman" w:hAnsi="Times New Roman" w:cs="Times New Roman"/>
          <w:sz w:val="28"/>
          <w:szCs w:val="28"/>
          <w:lang w:val="uk-UA"/>
        </w:rPr>
        <w:t xml:space="preserve"> у листопаді. Строк надання послуг за договором  120 календарних днів. Ремонтні роботи будуть закінчені у 1 кварталі 2017 року.</w:t>
      </w:r>
    </w:p>
    <w:p w:rsidR="00586FDA" w:rsidRPr="007C616E" w:rsidRDefault="00586FDA" w:rsidP="00586FDA">
      <w:pPr>
        <w:spacing w:line="240" w:lineRule="auto"/>
        <w:ind w:firstLine="708"/>
        <w:jc w:val="both"/>
        <w:rPr>
          <w:rFonts w:ascii="Times New Roman" w:hAnsi="Times New Roman" w:cs="Times New Roman"/>
          <w:sz w:val="28"/>
          <w:szCs w:val="28"/>
          <w:lang w:val="uk-UA"/>
        </w:rPr>
      </w:pPr>
      <w:r w:rsidRPr="007C616E">
        <w:rPr>
          <w:rFonts w:ascii="Times New Roman" w:hAnsi="Times New Roman" w:cs="Times New Roman"/>
          <w:sz w:val="28"/>
          <w:szCs w:val="28"/>
          <w:lang w:val="uk-UA"/>
        </w:rPr>
        <w:t xml:space="preserve">Відкриті торги </w:t>
      </w:r>
      <w:r>
        <w:rPr>
          <w:rFonts w:ascii="Times New Roman" w:hAnsi="Times New Roman" w:cs="Times New Roman"/>
          <w:sz w:val="28"/>
          <w:szCs w:val="28"/>
          <w:lang w:val="uk-UA"/>
        </w:rPr>
        <w:t xml:space="preserve">на ремонт плавмайстерні ПМ-607 </w:t>
      </w:r>
      <w:r w:rsidRPr="007C616E">
        <w:rPr>
          <w:rFonts w:ascii="Times New Roman" w:hAnsi="Times New Roman" w:cs="Times New Roman"/>
          <w:sz w:val="28"/>
          <w:szCs w:val="28"/>
          <w:lang w:val="uk-UA"/>
        </w:rPr>
        <w:t>були оголошені два рази у системі Державних закупівель «</w:t>
      </w:r>
      <w:r w:rsidRPr="007C616E">
        <w:rPr>
          <w:rFonts w:ascii="Times New Roman" w:hAnsi="Times New Roman" w:cs="Times New Roman"/>
          <w:sz w:val="28"/>
          <w:szCs w:val="28"/>
          <w:lang w:val="en-US"/>
        </w:rPr>
        <w:t>Prozzoro</w:t>
      </w:r>
      <w:r w:rsidRPr="007C616E">
        <w:rPr>
          <w:rFonts w:ascii="Times New Roman" w:hAnsi="Times New Roman" w:cs="Times New Roman"/>
          <w:sz w:val="28"/>
          <w:szCs w:val="28"/>
          <w:lang w:val="uk-UA"/>
        </w:rPr>
        <w:t xml:space="preserve">» у 2016 році. Перший раз відкриті торги не відбулись тому що пропозиції не відповідали технічним вимогам та закону Украйни «Про публічні закупівлі». Другий раз відкриті торги відбулись, але договір був підписаний 29.12.2016 року. Строк надання послуг за договором 90 робочих днів. </w:t>
      </w:r>
    </w:p>
    <w:p w:rsidR="00586FDA" w:rsidRPr="006809F9" w:rsidRDefault="00586FDA" w:rsidP="00586FDA">
      <w:pPr>
        <w:spacing w:line="240" w:lineRule="auto"/>
        <w:ind w:firstLine="708"/>
        <w:jc w:val="both"/>
        <w:rPr>
          <w:rFonts w:ascii="Times New Roman" w:hAnsi="Times New Roman" w:cs="Times New Roman"/>
          <w:sz w:val="28"/>
          <w:szCs w:val="28"/>
          <w:lang w:val="uk-UA"/>
        </w:rPr>
      </w:pPr>
      <w:r w:rsidRPr="006809F9">
        <w:rPr>
          <w:rFonts w:ascii="Times New Roman" w:hAnsi="Times New Roman" w:cs="Times New Roman"/>
          <w:sz w:val="28"/>
          <w:szCs w:val="28"/>
          <w:lang w:val="uk-UA"/>
        </w:rPr>
        <w:t>Договір на технічне обслуговування та ремонт суднових технічних засобів</w:t>
      </w:r>
      <w:r>
        <w:rPr>
          <w:rFonts w:ascii="Times New Roman" w:hAnsi="Times New Roman" w:cs="Times New Roman"/>
          <w:sz w:val="28"/>
          <w:szCs w:val="28"/>
          <w:lang w:val="uk-UA"/>
        </w:rPr>
        <w:t>,</w:t>
      </w:r>
      <w:r w:rsidRPr="006809F9">
        <w:rPr>
          <w:rFonts w:ascii="Times New Roman" w:hAnsi="Times New Roman" w:cs="Times New Roman"/>
          <w:sz w:val="28"/>
          <w:szCs w:val="28"/>
          <w:lang w:val="uk-UA"/>
        </w:rPr>
        <w:t xml:space="preserve"> корпусних конструкцій та м</w:t>
      </w:r>
      <w:r w:rsidRPr="006809F9">
        <w:rPr>
          <w:rFonts w:ascii="Times New Roman" w:hAnsi="Times New Roman" w:cs="Times New Roman"/>
          <w:sz w:val="28"/>
          <w:szCs w:val="28"/>
        </w:rPr>
        <w:t>’</w:t>
      </w:r>
      <w:r w:rsidRPr="006809F9">
        <w:rPr>
          <w:rFonts w:ascii="Times New Roman" w:hAnsi="Times New Roman" w:cs="Times New Roman"/>
          <w:sz w:val="28"/>
          <w:szCs w:val="28"/>
          <w:lang w:val="uk-UA"/>
        </w:rPr>
        <w:t xml:space="preserve">якого привального </w:t>
      </w:r>
      <w:r w:rsidRPr="006809F9">
        <w:rPr>
          <w:rFonts w:ascii="Times New Roman" w:hAnsi="Times New Roman" w:cs="Times New Roman"/>
          <w:sz w:val="28"/>
          <w:szCs w:val="28"/>
        </w:rPr>
        <w:t xml:space="preserve">брусу </w:t>
      </w:r>
      <w:r w:rsidRPr="006809F9">
        <w:rPr>
          <w:rFonts w:ascii="Times New Roman" w:hAnsi="Times New Roman" w:cs="Times New Roman"/>
          <w:sz w:val="28"/>
          <w:szCs w:val="28"/>
          <w:lang w:val="uk-UA"/>
        </w:rPr>
        <w:t xml:space="preserve">швидкісних </w:t>
      </w:r>
      <w:r>
        <w:rPr>
          <w:rFonts w:ascii="Times New Roman" w:hAnsi="Times New Roman" w:cs="Times New Roman"/>
          <w:sz w:val="28"/>
          <w:szCs w:val="28"/>
          <w:lang w:val="uk-UA"/>
        </w:rPr>
        <w:t xml:space="preserve">пошуково-рятувальних </w:t>
      </w:r>
      <w:r w:rsidRPr="006809F9">
        <w:rPr>
          <w:rFonts w:ascii="Times New Roman" w:hAnsi="Times New Roman" w:cs="Times New Roman"/>
          <w:sz w:val="28"/>
          <w:szCs w:val="28"/>
          <w:lang w:val="uk-UA"/>
        </w:rPr>
        <w:t>катерів укладено 30 вересня 2016 року із строком дії до 31.03.2017 р. За умовами договору у 2016 році було сплачено авансовий платіж у розмірі 30 %, який актами виконаних робіт у 4 кварталі 2016 року згідно із умовами договору не закривався. Витрати за статтею передбачені на 1 квартал 2017 року.</w:t>
      </w:r>
    </w:p>
    <w:p w:rsidR="00586FDA" w:rsidRDefault="00586FDA" w:rsidP="00586FDA">
      <w:pPr>
        <w:spacing w:line="240" w:lineRule="auto"/>
        <w:ind w:firstLine="708"/>
        <w:jc w:val="both"/>
        <w:rPr>
          <w:rFonts w:ascii="Times New Roman" w:hAnsi="Times New Roman" w:cs="Times New Roman"/>
          <w:sz w:val="28"/>
          <w:szCs w:val="28"/>
          <w:lang w:val="uk-UA"/>
        </w:rPr>
      </w:pPr>
      <w:r w:rsidRPr="001F1465">
        <w:rPr>
          <w:rFonts w:ascii="Times New Roman" w:hAnsi="Times New Roman" w:cs="Times New Roman"/>
          <w:sz w:val="28"/>
          <w:szCs w:val="28"/>
          <w:lang w:val="uk-UA"/>
        </w:rPr>
        <w:t xml:space="preserve"> </w:t>
      </w:r>
      <w:r w:rsidRPr="00C4439E">
        <w:rPr>
          <w:rFonts w:ascii="Times New Roman" w:hAnsi="Times New Roman" w:cs="Times New Roman"/>
          <w:sz w:val="28"/>
          <w:szCs w:val="28"/>
          <w:lang w:val="uk-UA"/>
        </w:rPr>
        <w:t>Ви</w:t>
      </w:r>
      <w:r>
        <w:rPr>
          <w:rFonts w:ascii="Times New Roman" w:hAnsi="Times New Roman" w:cs="Times New Roman"/>
          <w:sz w:val="28"/>
          <w:szCs w:val="28"/>
          <w:lang w:val="uk-UA"/>
        </w:rPr>
        <w:t xml:space="preserve">трати </w:t>
      </w:r>
      <w:r w:rsidRPr="00C4439E">
        <w:rPr>
          <w:rFonts w:ascii="Times New Roman" w:hAnsi="Times New Roman" w:cs="Times New Roman"/>
          <w:sz w:val="28"/>
          <w:szCs w:val="28"/>
          <w:lang w:val="uk-UA"/>
        </w:rPr>
        <w:t>за статтею «Паливо»</w:t>
      </w:r>
      <w:r>
        <w:rPr>
          <w:rFonts w:ascii="Times New Roman" w:hAnsi="Times New Roman" w:cs="Times New Roman"/>
          <w:sz w:val="28"/>
          <w:szCs w:val="28"/>
          <w:lang w:val="uk-UA"/>
        </w:rPr>
        <w:t xml:space="preserve"> виконані на 6,2%. Витрати </w:t>
      </w:r>
      <w:r w:rsidRPr="00C4439E">
        <w:rPr>
          <w:rFonts w:ascii="Times New Roman" w:hAnsi="Times New Roman" w:cs="Times New Roman"/>
          <w:sz w:val="28"/>
          <w:szCs w:val="28"/>
          <w:lang w:val="uk-UA"/>
        </w:rPr>
        <w:t>на 2016 рік планувалися з розрахунку ходового часу суден на проведення навчань, тренувань та пошуково-рятувальних операцій. При цьому передбачалося введення в експлуатацію та приведення у пошуково-рятувальну готовність у четвертому кварталі м/б «Сапфир»,</w:t>
      </w:r>
      <w:r>
        <w:rPr>
          <w:rFonts w:ascii="Times New Roman" w:hAnsi="Times New Roman" w:cs="Times New Roman"/>
          <w:sz w:val="28"/>
          <w:szCs w:val="28"/>
          <w:lang w:val="uk-UA"/>
        </w:rPr>
        <w:t xml:space="preserve"> м/б</w:t>
      </w:r>
      <w:r w:rsidRPr="00C4439E">
        <w:rPr>
          <w:rFonts w:ascii="Times New Roman" w:hAnsi="Times New Roman" w:cs="Times New Roman"/>
          <w:sz w:val="28"/>
          <w:szCs w:val="28"/>
          <w:lang w:val="uk-UA"/>
        </w:rPr>
        <w:t xml:space="preserve"> «Витязь». </w:t>
      </w:r>
    </w:p>
    <w:p w:rsidR="00586FDA" w:rsidRDefault="00586FDA" w:rsidP="00586FDA">
      <w:pPr>
        <w:spacing w:line="240" w:lineRule="auto"/>
        <w:ind w:firstLine="708"/>
        <w:jc w:val="both"/>
        <w:rPr>
          <w:rFonts w:ascii="Times New Roman" w:hAnsi="Times New Roman" w:cs="Times New Roman"/>
          <w:sz w:val="28"/>
          <w:szCs w:val="28"/>
          <w:lang w:val="uk-UA"/>
        </w:rPr>
      </w:pPr>
      <w:r w:rsidRPr="00C4439E">
        <w:rPr>
          <w:rFonts w:ascii="Times New Roman" w:hAnsi="Times New Roman" w:cs="Times New Roman"/>
          <w:sz w:val="28"/>
          <w:szCs w:val="28"/>
          <w:lang w:val="uk-UA"/>
        </w:rPr>
        <w:t>З урахуванням того, що договір бербоут-чартеру м/б «Витязь» було укладено 18 листопаду 2017 року, а процедура закупівлі з його класифікаційного ремонту була відмінена, а сам ремонт перенесений на 2017 рік видатків на паливо по судну у 2016 році не було.</w:t>
      </w:r>
      <w:r>
        <w:rPr>
          <w:rFonts w:ascii="Times New Roman" w:hAnsi="Times New Roman" w:cs="Times New Roman"/>
          <w:sz w:val="28"/>
          <w:szCs w:val="28"/>
          <w:lang w:val="uk-UA"/>
        </w:rPr>
        <w:t xml:space="preserve"> </w:t>
      </w:r>
    </w:p>
    <w:p w:rsidR="00586FDA" w:rsidRPr="00C4439E" w:rsidRDefault="00586FDA" w:rsidP="00586FDA">
      <w:pPr>
        <w:spacing w:line="240" w:lineRule="auto"/>
        <w:ind w:firstLine="708"/>
        <w:jc w:val="both"/>
        <w:rPr>
          <w:rFonts w:ascii="Times New Roman" w:hAnsi="Times New Roman" w:cs="Times New Roman"/>
          <w:sz w:val="28"/>
          <w:szCs w:val="28"/>
          <w:lang w:val="uk-UA"/>
        </w:rPr>
      </w:pPr>
      <w:r w:rsidRPr="00C4439E">
        <w:rPr>
          <w:rFonts w:ascii="Times New Roman" w:hAnsi="Times New Roman" w:cs="Times New Roman"/>
          <w:sz w:val="28"/>
          <w:szCs w:val="28"/>
          <w:lang w:val="uk-UA"/>
        </w:rPr>
        <w:t>Також</w:t>
      </w:r>
      <w:r>
        <w:rPr>
          <w:rFonts w:ascii="Times New Roman" w:hAnsi="Times New Roman" w:cs="Times New Roman"/>
          <w:sz w:val="28"/>
          <w:szCs w:val="28"/>
          <w:lang w:val="uk-UA"/>
        </w:rPr>
        <w:t>,</w:t>
      </w:r>
      <w:r w:rsidRPr="00C4439E">
        <w:rPr>
          <w:rFonts w:ascii="Times New Roman" w:hAnsi="Times New Roman" w:cs="Times New Roman"/>
          <w:sz w:val="28"/>
          <w:szCs w:val="28"/>
          <w:lang w:val="uk-UA"/>
        </w:rPr>
        <w:t xml:space="preserve"> у зв’язку із тривалістю процедури передачі м/б «Сапфир» та проведення процедури його ремонту строк введення буксиру в експлуатацію перенесений на </w:t>
      </w:r>
      <w:r>
        <w:rPr>
          <w:rFonts w:ascii="Times New Roman" w:hAnsi="Times New Roman" w:cs="Times New Roman"/>
          <w:sz w:val="28"/>
          <w:szCs w:val="28"/>
          <w:lang w:val="uk-UA"/>
        </w:rPr>
        <w:t xml:space="preserve">березень </w:t>
      </w:r>
      <w:r w:rsidRPr="00C4439E">
        <w:rPr>
          <w:rFonts w:ascii="Times New Roman" w:hAnsi="Times New Roman" w:cs="Times New Roman"/>
          <w:sz w:val="28"/>
          <w:szCs w:val="28"/>
          <w:lang w:val="uk-UA"/>
        </w:rPr>
        <w:t>2017 року.</w:t>
      </w:r>
    </w:p>
    <w:p w:rsidR="00586FDA" w:rsidRPr="00C4439E" w:rsidRDefault="00586FDA" w:rsidP="00586FDA">
      <w:pPr>
        <w:pStyle w:val="a3"/>
        <w:spacing w:line="240" w:lineRule="auto"/>
        <w:ind w:left="0" w:firstLine="1069"/>
        <w:jc w:val="both"/>
        <w:rPr>
          <w:rFonts w:ascii="Times New Roman" w:hAnsi="Times New Roman" w:cs="Times New Roman"/>
          <w:sz w:val="28"/>
          <w:szCs w:val="28"/>
          <w:lang w:val="uk-UA"/>
        </w:rPr>
      </w:pPr>
      <w:r w:rsidRPr="00C4439E">
        <w:rPr>
          <w:rFonts w:ascii="Times New Roman" w:hAnsi="Times New Roman" w:cs="Times New Roman"/>
          <w:sz w:val="28"/>
          <w:szCs w:val="28"/>
          <w:lang w:val="uk-UA"/>
        </w:rPr>
        <w:t>Крім цього у четвертому кварталі почергово були виведені в ремонт та на технічне обслуговування пошуково-рятувальні катери, з яких три катери ПРК-01, ПРК-03 та ПРК-05 перебували в ремонті до кінця 2016 року та не залучалися до тренувань та проведення пошуково-рятувальних операцій.</w:t>
      </w:r>
    </w:p>
    <w:p w:rsidR="00586FDA" w:rsidRPr="00360559" w:rsidRDefault="00586FDA" w:rsidP="00586FDA">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w:t>
      </w:r>
      <w:r w:rsidRPr="00360559">
        <w:rPr>
          <w:rFonts w:ascii="Times New Roman" w:hAnsi="Times New Roman" w:cs="Times New Roman"/>
          <w:sz w:val="28"/>
          <w:szCs w:val="28"/>
          <w:lang w:val="uk-UA"/>
        </w:rPr>
        <w:t>витрат за статтею «Електроенергія»</w:t>
      </w:r>
      <w:r>
        <w:rPr>
          <w:rFonts w:ascii="Times New Roman" w:hAnsi="Times New Roman" w:cs="Times New Roman"/>
          <w:sz w:val="28"/>
          <w:szCs w:val="28"/>
          <w:lang w:val="uk-UA"/>
        </w:rPr>
        <w:t xml:space="preserve"> складає 5,4%, що</w:t>
      </w:r>
      <w:r w:rsidRPr="00360559">
        <w:rPr>
          <w:rFonts w:ascii="Times New Roman" w:hAnsi="Times New Roman" w:cs="Times New Roman"/>
          <w:sz w:val="28"/>
          <w:szCs w:val="28"/>
          <w:lang w:val="uk-UA"/>
        </w:rPr>
        <w:t xml:space="preserve"> пов’язано із передислокацією пошуково-рятувальних катерів з місць базування (Вілкове, Затока, Бердянськ, с. Ліски) на Іллічівський судноремонтний завод на час проведення ТО та ремонтів (витрати на постачання електроенергії для катерів несе Виконавець робіт з ремонту та технічного обслуговування).</w:t>
      </w:r>
    </w:p>
    <w:p w:rsidR="00360559" w:rsidRPr="00360559" w:rsidRDefault="00360559" w:rsidP="00B846E3">
      <w:pPr>
        <w:spacing w:line="240" w:lineRule="auto"/>
        <w:ind w:firstLine="708"/>
        <w:jc w:val="both"/>
        <w:rPr>
          <w:rFonts w:ascii="Times New Roman" w:hAnsi="Times New Roman" w:cs="Times New Roman"/>
          <w:sz w:val="28"/>
          <w:szCs w:val="28"/>
          <w:lang w:val="uk-UA"/>
        </w:rPr>
      </w:pPr>
      <w:r w:rsidRPr="00360559">
        <w:rPr>
          <w:rFonts w:ascii="Times New Roman" w:hAnsi="Times New Roman" w:cs="Times New Roman"/>
          <w:sz w:val="28"/>
          <w:szCs w:val="28"/>
          <w:lang w:val="uk-UA"/>
        </w:rPr>
        <w:t>Також буксир «Сапфир», який має потужне споживання електроенергії, знаходячись на класифікаційному ремонті, згідно умов договору на ремонт, використовує електроенергію Виконавця ремонту.</w:t>
      </w:r>
    </w:p>
    <w:p w:rsidR="00AE02AC" w:rsidRDefault="00AE02AC" w:rsidP="0078329F">
      <w:pPr>
        <w:tabs>
          <w:tab w:val="left" w:pos="0"/>
        </w:tabs>
        <w:spacing w:line="240" w:lineRule="atLeast"/>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Заплановані витрати не електроенергію об’єктів ГЗМЛБ  не були виконані у повному обсязі у зв’язку з затриманням підписання договорів. </w:t>
      </w:r>
    </w:p>
    <w:p w:rsidR="00AE02AC" w:rsidRDefault="00535FDD" w:rsidP="0078329F">
      <w:pPr>
        <w:tabs>
          <w:tab w:val="left" w:pos="0"/>
        </w:tabs>
        <w:spacing w:line="240" w:lineRule="atLeast"/>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Стаття </w:t>
      </w:r>
      <w:r w:rsidR="0078329F">
        <w:rPr>
          <w:rFonts w:ascii="Times New Roman" w:eastAsia="Times New Roman" w:hAnsi="Times New Roman" w:cs="Times New Roman"/>
          <w:color w:val="000000"/>
          <w:sz w:val="28"/>
          <w:szCs w:val="28"/>
          <w:lang w:val="uk-UA" w:eastAsia="ru-RU"/>
        </w:rPr>
        <w:t>витрат «</w:t>
      </w:r>
      <w:r w:rsidR="0078329F" w:rsidRPr="0078329F">
        <w:rPr>
          <w:rFonts w:ascii="Times New Roman" w:eastAsia="Times New Roman" w:hAnsi="Times New Roman" w:cs="Times New Roman"/>
          <w:color w:val="000000"/>
          <w:sz w:val="28"/>
          <w:szCs w:val="28"/>
          <w:lang w:val="uk-UA" w:eastAsia="ru-RU"/>
        </w:rPr>
        <w:t>Використання основних засобів сторонніх організацій та відшкодування витрат на їх утримання</w:t>
      </w:r>
      <w:r w:rsidR="0078329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яка включає наступні витрати, </w:t>
      </w:r>
      <w:r w:rsidR="0078329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виконана на 2</w:t>
      </w:r>
      <w:r w:rsidR="00834BE8">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r w:rsidR="00834BE8">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 xml:space="preserve"> %</w:t>
      </w:r>
      <w:r w:rsidR="00AE02AC">
        <w:rPr>
          <w:rFonts w:ascii="Times New Roman" w:eastAsia="Times New Roman" w:hAnsi="Times New Roman" w:cs="Times New Roman"/>
          <w:color w:val="000000"/>
          <w:sz w:val="28"/>
          <w:szCs w:val="28"/>
          <w:lang w:val="uk-UA" w:eastAsia="ru-RU"/>
        </w:rPr>
        <w:t>:</w:t>
      </w:r>
    </w:p>
    <w:p w:rsidR="00866625" w:rsidRDefault="00AE02AC" w:rsidP="0078329F">
      <w:pPr>
        <w:tabs>
          <w:tab w:val="left" w:pos="0"/>
        </w:tabs>
        <w:spacing w:line="240" w:lineRule="atLeast"/>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w:t>
      </w:r>
      <w:r w:rsidR="0078329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догов</w:t>
      </w:r>
      <w:r w:rsidR="00E31300">
        <w:rPr>
          <w:rFonts w:ascii="Times New Roman" w:eastAsia="Times New Roman" w:hAnsi="Times New Roman" w:cs="Times New Roman"/>
          <w:color w:val="000000"/>
          <w:sz w:val="28"/>
          <w:szCs w:val="28"/>
          <w:lang w:val="uk-UA" w:eastAsia="ru-RU"/>
        </w:rPr>
        <w:t>ір</w:t>
      </w:r>
      <w:r w:rsidR="0078329F">
        <w:rPr>
          <w:rFonts w:ascii="Times New Roman" w:eastAsia="Times New Roman" w:hAnsi="Times New Roman" w:cs="Times New Roman"/>
          <w:color w:val="000000"/>
          <w:sz w:val="28"/>
          <w:szCs w:val="28"/>
          <w:lang w:val="uk-UA" w:eastAsia="ru-RU"/>
        </w:rPr>
        <w:t xml:space="preserve"> лізингу обладнання </w:t>
      </w:r>
      <w:r w:rsidR="00CC73BA">
        <w:rPr>
          <w:rFonts w:ascii="Times New Roman" w:eastAsia="Times New Roman" w:hAnsi="Times New Roman" w:cs="Times New Roman"/>
          <w:color w:val="000000"/>
          <w:sz w:val="28"/>
          <w:szCs w:val="28"/>
          <w:lang w:val="uk-UA" w:eastAsia="ru-RU"/>
        </w:rPr>
        <w:t xml:space="preserve">сегменту </w:t>
      </w:r>
      <w:r w:rsidR="0078329F">
        <w:rPr>
          <w:rFonts w:ascii="Times New Roman" w:eastAsia="Times New Roman" w:hAnsi="Times New Roman" w:cs="Times New Roman"/>
          <w:color w:val="000000"/>
          <w:sz w:val="28"/>
          <w:szCs w:val="28"/>
          <w:lang w:val="uk-UA" w:eastAsia="ru-RU"/>
        </w:rPr>
        <w:t xml:space="preserve">ГЗМЛБ </w:t>
      </w:r>
      <w:r w:rsidR="00CC73BA">
        <w:rPr>
          <w:rFonts w:ascii="Times New Roman" w:eastAsia="Times New Roman" w:hAnsi="Times New Roman" w:cs="Times New Roman"/>
          <w:color w:val="000000"/>
          <w:sz w:val="28"/>
          <w:szCs w:val="28"/>
          <w:lang w:val="uk-UA" w:eastAsia="ru-RU"/>
        </w:rPr>
        <w:t>та майданчиків для розміщення об’єктів ГЗМЛБ</w:t>
      </w:r>
      <w:r w:rsidR="00E31300">
        <w:rPr>
          <w:rFonts w:ascii="Times New Roman" w:eastAsia="Times New Roman" w:hAnsi="Times New Roman" w:cs="Times New Roman"/>
          <w:color w:val="000000"/>
          <w:sz w:val="28"/>
          <w:szCs w:val="28"/>
          <w:lang w:val="uk-UA" w:eastAsia="ru-RU"/>
        </w:rPr>
        <w:t xml:space="preserve"> </w:t>
      </w:r>
      <w:r w:rsidR="00CC73BA">
        <w:rPr>
          <w:rFonts w:ascii="Times New Roman" w:eastAsia="Times New Roman" w:hAnsi="Times New Roman" w:cs="Times New Roman"/>
          <w:color w:val="000000"/>
          <w:sz w:val="28"/>
          <w:szCs w:val="28"/>
          <w:lang w:val="uk-UA" w:eastAsia="ru-RU"/>
        </w:rPr>
        <w:t xml:space="preserve">у сумі 8333,33 тис грн. без ПДВ </w:t>
      </w:r>
      <w:r w:rsidR="0078329F">
        <w:rPr>
          <w:rFonts w:ascii="Times New Roman" w:eastAsia="Times New Roman" w:hAnsi="Times New Roman" w:cs="Times New Roman"/>
          <w:color w:val="000000"/>
          <w:sz w:val="28"/>
          <w:szCs w:val="28"/>
          <w:lang w:val="uk-UA" w:eastAsia="ru-RU"/>
        </w:rPr>
        <w:t xml:space="preserve">та </w:t>
      </w:r>
      <w:r w:rsidR="00CC73BA">
        <w:rPr>
          <w:rFonts w:ascii="Times New Roman" w:eastAsia="Times New Roman" w:hAnsi="Times New Roman" w:cs="Times New Roman"/>
          <w:color w:val="000000"/>
          <w:sz w:val="28"/>
          <w:szCs w:val="28"/>
          <w:lang w:val="uk-UA" w:eastAsia="ru-RU"/>
        </w:rPr>
        <w:t>догов</w:t>
      </w:r>
      <w:r w:rsidR="00E31300">
        <w:rPr>
          <w:rFonts w:ascii="Times New Roman" w:eastAsia="Times New Roman" w:hAnsi="Times New Roman" w:cs="Times New Roman"/>
          <w:color w:val="000000"/>
          <w:sz w:val="28"/>
          <w:szCs w:val="28"/>
          <w:lang w:val="uk-UA" w:eastAsia="ru-RU"/>
        </w:rPr>
        <w:t>і</w:t>
      </w:r>
      <w:r w:rsidR="00CC73BA">
        <w:rPr>
          <w:rFonts w:ascii="Times New Roman" w:eastAsia="Times New Roman" w:hAnsi="Times New Roman" w:cs="Times New Roman"/>
          <w:color w:val="000000"/>
          <w:sz w:val="28"/>
          <w:szCs w:val="28"/>
          <w:lang w:val="uk-UA" w:eastAsia="ru-RU"/>
        </w:rPr>
        <w:t xml:space="preserve">р </w:t>
      </w:r>
      <w:r w:rsidR="0078329F">
        <w:rPr>
          <w:rFonts w:ascii="Times New Roman" w:eastAsia="Times New Roman" w:hAnsi="Times New Roman" w:cs="Times New Roman"/>
          <w:color w:val="000000"/>
          <w:sz w:val="28"/>
          <w:szCs w:val="28"/>
          <w:lang w:val="uk-UA" w:eastAsia="ru-RU"/>
        </w:rPr>
        <w:t xml:space="preserve">лізингу автомашин для </w:t>
      </w:r>
      <w:r w:rsidR="00CC73BA">
        <w:rPr>
          <w:rFonts w:ascii="Times New Roman" w:eastAsia="Times New Roman" w:hAnsi="Times New Roman" w:cs="Times New Roman"/>
          <w:color w:val="000000"/>
          <w:sz w:val="28"/>
          <w:szCs w:val="28"/>
          <w:lang w:val="uk-UA" w:eastAsia="ru-RU"/>
        </w:rPr>
        <w:t xml:space="preserve">забезпечення потреб підприємства у транспортних засобах, необхідності взаємодії між підрозділами та БС та ПРК, організації місць базування плавзасобів </w:t>
      </w:r>
      <w:r w:rsidR="0078329F">
        <w:rPr>
          <w:rFonts w:ascii="Times New Roman" w:eastAsia="Times New Roman" w:hAnsi="Times New Roman" w:cs="Times New Roman"/>
          <w:color w:val="000000"/>
          <w:sz w:val="28"/>
          <w:szCs w:val="28"/>
          <w:lang w:val="uk-UA" w:eastAsia="ru-RU"/>
        </w:rPr>
        <w:t>виробничих цілей</w:t>
      </w:r>
      <w:r w:rsidR="00CC73BA">
        <w:rPr>
          <w:rFonts w:ascii="Times New Roman" w:eastAsia="Times New Roman" w:hAnsi="Times New Roman" w:cs="Times New Roman"/>
          <w:color w:val="000000"/>
          <w:sz w:val="28"/>
          <w:szCs w:val="28"/>
          <w:lang w:val="uk-UA" w:eastAsia="ru-RU"/>
        </w:rPr>
        <w:t xml:space="preserve"> у сумі 1041,7 тис грн.</w:t>
      </w:r>
      <w:r w:rsidR="00E31300">
        <w:rPr>
          <w:rFonts w:ascii="Times New Roman" w:eastAsia="Times New Roman" w:hAnsi="Times New Roman" w:cs="Times New Roman"/>
          <w:color w:val="000000"/>
          <w:sz w:val="28"/>
          <w:szCs w:val="28"/>
          <w:lang w:val="uk-UA" w:eastAsia="ru-RU"/>
        </w:rPr>
        <w:t xml:space="preserve"> не були виконані у зв’язку з тім що в</w:t>
      </w:r>
      <w:r w:rsidR="0078329F" w:rsidRPr="007C616E">
        <w:rPr>
          <w:rFonts w:ascii="Times New Roman" w:hAnsi="Times New Roman" w:cs="Times New Roman"/>
          <w:sz w:val="28"/>
          <w:szCs w:val="28"/>
          <w:lang w:val="uk-UA"/>
        </w:rPr>
        <w:t>ідкриті торги</w:t>
      </w:r>
      <w:r w:rsidR="00E31300">
        <w:rPr>
          <w:rFonts w:ascii="Times New Roman" w:hAnsi="Times New Roman" w:cs="Times New Roman"/>
          <w:sz w:val="28"/>
          <w:szCs w:val="28"/>
          <w:lang w:val="uk-UA"/>
        </w:rPr>
        <w:t xml:space="preserve">, які </w:t>
      </w:r>
      <w:r w:rsidR="0078329F" w:rsidRPr="007C616E">
        <w:rPr>
          <w:rFonts w:ascii="Times New Roman" w:hAnsi="Times New Roman" w:cs="Times New Roman"/>
          <w:sz w:val="28"/>
          <w:szCs w:val="28"/>
          <w:lang w:val="uk-UA"/>
        </w:rPr>
        <w:t>були оголошені у системі Державних закупівель «</w:t>
      </w:r>
      <w:r w:rsidR="0078329F" w:rsidRPr="007C616E">
        <w:rPr>
          <w:rFonts w:ascii="Times New Roman" w:hAnsi="Times New Roman" w:cs="Times New Roman"/>
          <w:sz w:val="28"/>
          <w:szCs w:val="28"/>
          <w:lang w:val="en-US"/>
        </w:rPr>
        <w:t>Prozzoro</w:t>
      </w:r>
      <w:r w:rsidR="0078329F" w:rsidRPr="007C616E">
        <w:rPr>
          <w:rFonts w:ascii="Times New Roman" w:hAnsi="Times New Roman" w:cs="Times New Roman"/>
          <w:sz w:val="28"/>
          <w:szCs w:val="28"/>
          <w:lang w:val="uk-UA"/>
        </w:rPr>
        <w:t>» не відбулис</w:t>
      </w:r>
      <w:r w:rsidR="0078329F">
        <w:rPr>
          <w:rFonts w:ascii="Times New Roman" w:hAnsi="Times New Roman" w:cs="Times New Roman"/>
          <w:sz w:val="28"/>
          <w:szCs w:val="28"/>
          <w:lang w:val="uk-UA"/>
        </w:rPr>
        <w:t xml:space="preserve">я у зв’язку </w:t>
      </w:r>
      <w:r w:rsidR="0078329F" w:rsidRPr="007C616E">
        <w:rPr>
          <w:rFonts w:ascii="Times New Roman" w:hAnsi="Times New Roman" w:cs="Times New Roman"/>
          <w:sz w:val="28"/>
          <w:szCs w:val="28"/>
          <w:lang w:val="uk-UA"/>
        </w:rPr>
        <w:t xml:space="preserve"> </w:t>
      </w:r>
      <w:r w:rsidR="0078329F">
        <w:rPr>
          <w:rFonts w:ascii="Times New Roman" w:hAnsi="Times New Roman" w:cs="Times New Roman"/>
          <w:sz w:val="28"/>
          <w:szCs w:val="28"/>
          <w:lang w:val="uk-UA"/>
        </w:rPr>
        <w:t xml:space="preserve">з відсутністю учасників. </w:t>
      </w:r>
    </w:p>
    <w:p w:rsidR="00591D2C" w:rsidRDefault="007C599B" w:rsidP="009E7FD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забезпечення авіаційних робіт під час пошуку та рятування людського життя на морі та спільних навчань за договором </w:t>
      </w:r>
      <w:r w:rsidR="009E7FD6">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співробітництва між КП МПР</w:t>
      </w:r>
      <w:r w:rsidR="005012D0">
        <w:rPr>
          <w:rFonts w:ascii="Times New Roman" w:hAnsi="Times New Roman" w:cs="Times New Roman"/>
          <w:sz w:val="28"/>
          <w:szCs w:val="28"/>
          <w:lang w:val="uk-UA"/>
        </w:rPr>
        <w:t>С та спеціальним авіаційним заг</w:t>
      </w:r>
      <w:r w:rsidR="005012D0" w:rsidRPr="0017733E">
        <w:rPr>
          <w:rFonts w:ascii="Times New Roman" w:hAnsi="Times New Roman" w:cs="Times New Roman"/>
          <w:sz w:val="28"/>
          <w:szCs w:val="28"/>
          <w:lang w:val="uk-UA"/>
        </w:rPr>
        <w:t>о</w:t>
      </w:r>
      <w:r>
        <w:rPr>
          <w:rFonts w:ascii="Times New Roman" w:hAnsi="Times New Roman" w:cs="Times New Roman"/>
          <w:sz w:val="28"/>
          <w:szCs w:val="28"/>
          <w:lang w:val="uk-UA"/>
        </w:rPr>
        <w:t>ном Оперативно-рятувальної служби цивільного захисту МНС України</w:t>
      </w:r>
      <w:r w:rsidR="009E7FD6">
        <w:rPr>
          <w:rFonts w:ascii="Times New Roman" w:hAnsi="Times New Roman" w:cs="Times New Roman"/>
          <w:sz w:val="28"/>
          <w:szCs w:val="28"/>
          <w:lang w:val="uk-UA"/>
        </w:rPr>
        <w:t xml:space="preserve"> </w:t>
      </w:r>
      <w:r w:rsidR="005012D0">
        <w:rPr>
          <w:rFonts w:ascii="Times New Roman" w:hAnsi="Times New Roman" w:cs="Times New Roman"/>
          <w:sz w:val="28"/>
          <w:szCs w:val="28"/>
          <w:lang w:val="uk-UA"/>
        </w:rPr>
        <w:t>бу</w:t>
      </w:r>
      <w:r w:rsidR="005012D0" w:rsidRPr="0017733E">
        <w:rPr>
          <w:rFonts w:ascii="Times New Roman" w:hAnsi="Times New Roman" w:cs="Times New Roman"/>
          <w:sz w:val="28"/>
          <w:szCs w:val="28"/>
          <w:lang w:val="uk-UA"/>
        </w:rPr>
        <w:t>л</w:t>
      </w:r>
      <w:r>
        <w:rPr>
          <w:rFonts w:ascii="Times New Roman" w:hAnsi="Times New Roman" w:cs="Times New Roman"/>
          <w:sz w:val="28"/>
          <w:szCs w:val="28"/>
          <w:lang w:val="uk-UA"/>
        </w:rPr>
        <w:t xml:space="preserve">о запланована 1936,6 тис грн. без ПДВ, </w:t>
      </w:r>
      <w:r w:rsidR="00CE2E2E">
        <w:rPr>
          <w:rFonts w:ascii="Times New Roman" w:hAnsi="Times New Roman" w:cs="Times New Roman"/>
          <w:sz w:val="28"/>
          <w:szCs w:val="28"/>
          <w:lang w:val="uk-UA"/>
        </w:rPr>
        <w:t>у 2016 році договір не був підписаний.</w:t>
      </w:r>
    </w:p>
    <w:p w:rsidR="00F55B04" w:rsidRDefault="00F55B04" w:rsidP="009E7FD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на оренду виробничих при</w:t>
      </w:r>
      <w:r w:rsidR="007622ED">
        <w:rPr>
          <w:rFonts w:ascii="Times New Roman" w:hAnsi="Times New Roman" w:cs="Times New Roman"/>
          <w:sz w:val="28"/>
          <w:szCs w:val="28"/>
          <w:lang w:val="uk-UA"/>
        </w:rPr>
        <w:t>м</w:t>
      </w:r>
      <w:r>
        <w:rPr>
          <w:rFonts w:ascii="Times New Roman" w:hAnsi="Times New Roman" w:cs="Times New Roman"/>
          <w:sz w:val="28"/>
          <w:szCs w:val="28"/>
          <w:lang w:val="uk-UA"/>
        </w:rPr>
        <w:t xml:space="preserve">іщень </w:t>
      </w:r>
      <w:r w:rsidR="007622ED">
        <w:rPr>
          <w:rFonts w:ascii="Times New Roman" w:hAnsi="Times New Roman" w:cs="Times New Roman"/>
          <w:sz w:val="28"/>
          <w:szCs w:val="28"/>
          <w:lang w:val="uk-UA"/>
        </w:rPr>
        <w:t xml:space="preserve">для розміщення БРЦ (у. </w:t>
      </w:r>
      <w:r w:rsidR="005012D0">
        <w:rPr>
          <w:rFonts w:ascii="Times New Roman" w:hAnsi="Times New Roman" w:cs="Times New Roman"/>
          <w:sz w:val="28"/>
          <w:szCs w:val="28"/>
          <w:lang w:val="uk-UA"/>
        </w:rPr>
        <w:t xml:space="preserve"> м.</w:t>
      </w:r>
      <w:r w:rsidR="007622ED">
        <w:rPr>
          <w:rFonts w:ascii="Times New Roman" w:hAnsi="Times New Roman" w:cs="Times New Roman"/>
          <w:sz w:val="28"/>
          <w:szCs w:val="28"/>
          <w:lang w:val="uk-UA"/>
        </w:rPr>
        <w:t xml:space="preserve">Маріуполь, м. Одеса), </w:t>
      </w:r>
      <w:r w:rsidR="007A5403" w:rsidRPr="008D2A13">
        <w:rPr>
          <w:rFonts w:ascii="Times New Roman" w:hAnsi="Times New Roman" w:cs="Times New Roman"/>
          <w:sz w:val="28"/>
          <w:szCs w:val="28"/>
          <w:shd w:val="clear" w:color="auto" w:fill="FFFFFF"/>
          <w:lang w:val="uk-UA"/>
        </w:rPr>
        <w:t>пост</w:t>
      </w:r>
      <w:r w:rsidR="007A5403">
        <w:rPr>
          <w:rFonts w:ascii="Times New Roman" w:hAnsi="Times New Roman" w:cs="Times New Roman"/>
          <w:sz w:val="28"/>
          <w:szCs w:val="28"/>
          <w:shd w:val="clear" w:color="auto" w:fill="FFFFFF"/>
          <w:lang w:val="uk-UA"/>
        </w:rPr>
        <w:t>у</w:t>
      </w:r>
      <w:r w:rsidR="007A5403" w:rsidRPr="008D2A13">
        <w:rPr>
          <w:rFonts w:ascii="Times New Roman" w:hAnsi="Times New Roman" w:cs="Times New Roman"/>
          <w:sz w:val="28"/>
          <w:szCs w:val="28"/>
          <w:shd w:val="clear" w:color="auto" w:fill="FFFFFF"/>
          <w:lang w:val="uk-UA"/>
        </w:rPr>
        <w:t xml:space="preserve"> аварійного сповіщення </w:t>
      </w:r>
      <w:r w:rsidR="007A5403">
        <w:rPr>
          <w:rFonts w:ascii="Times New Roman" w:hAnsi="Times New Roman" w:cs="Times New Roman"/>
          <w:sz w:val="28"/>
          <w:szCs w:val="28"/>
          <w:shd w:val="clear" w:color="auto" w:fill="FFFFFF"/>
          <w:lang w:val="uk-UA"/>
        </w:rPr>
        <w:t>(</w:t>
      </w:r>
      <w:r w:rsidR="007A5403" w:rsidRPr="008D2A13">
        <w:rPr>
          <w:rFonts w:ascii="Times New Roman" w:hAnsi="Times New Roman" w:cs="Times New Roman"/>
          <w:sz w:val="28"/>
          <w:szCs w:val="28"/>
          <w:shd w:val="clear" w:color="auto" w:fill="FFFFFF"/>
          <w:lang w:val="uk-UA"/>
        </w:rPr>
        <w:t>м. Бердянськ</w:t>
      </w:r>
      <w:r w:rsidR="007A5403">
        <w:rPr>
          <w:rFonts w:ascii="Times New Roman" w:hAnsi="Times New Roman" w:cs="Times New Roman"/>
          <w:sz w:val="28"/>
          <w:szCs w:val="28"/>
          <w:shd w:val="clear" w:color="auto" w:fill="FFFFFF"/>
          <w:lang w:val="uk-UA"/>
        </w:rPr>
        <w:t>)</w:t>
      </w:r>
      <w:r w:rsidR="007A5403">
        <w:rPr>
          <w:rFonts w:ascii="Times New Roman" w:hAnsi="Times New Roman" w:cs="Times New Roman"/>
          <w:sz w:val="28"/>
          <w:szCs w:val="28"/>
          <w:lang w:val="uk-UA"/>
        </w:rPr>
        <w:t xml:space="preserve">, </w:t>
      </w:r>
      <w:r w:rsidR="007622ED">
        <w:rPr>
          <w:rFonts w:ascii="Times New Roman" w:hAnsi="Times New Roman" w:cs="Times New Roman"/>
          <w:sz w:val="28"/>
          <w:szCs w:val="28"/>
          <w:lang w:val="uk-UA"/>
        </w:rPr>
        <w:t xml:space="preserve">оренду місць базування плавзасобів та приміщень для членів екіпажу, оренду офісних приміщень </w:t>
      </w:r>
      <w:r w:rsidR="007A5403">
        <w:rPr>
          <w:rFonts w:ascii="Times New Roman" w:hAnsi="Times New Roman" w:cs="Times New Roman"/>
          <w:sz w:val="28"/>
          <w:szCs w:val="28"/>
          <w:lang w:val="uk-UA"/>
        </w:rPr>
        <w:t xml:space="preserve">для розміщення </w:t>
      </w:r>
      <w:r w:rsidR="007A5403" w:rsidRPr="008D2A13">
        <w:rPr>
          <w:rFonts w:ascii="Times New Roman" w:hAnsi="Times New Roman" w:cs="Times New Roman"/>
          <w:sz w:val="28"/>
          <w:szCs w:val="28"/>
          <w:shd w:val="clear" w:color="auto" w:fill="FFFFFF"/>
          <w:lang w:val="uk-UA"/>
        </w:rPr>
        <w:t>центр</w:t>
      </w:r>
      <w:r w:rsidR="007A5403">
        <w:rPr>
          <w:rFonts w:ascii="Times New Roman" w:hAnsi="Times New Roman" w:cs="Times New Roman"/>
          <w:sz w:val="28"/>
          <w:szCs w:val="28"/>
          <w:shd w:val="clear" w:color="auto" w:fill="FFFFFF"/>
          <w:lang w:val="uk-UA"/>
        </w:rPr>
        <w:t>у</w:t>
      </w:r>
      <w:r w:rsidR="007A5403" w:rsidRPr="008D2A13">
        <w:rPr>
          <w:rFonts w:ascii="Times New Roman" w:hAnsi="Times New Roman" w:cs="Times New Roman"/>
          <w:sz w:val="28"/>
          <w:szCs w:val="28"/>
          <w:shd w:val="clear" w:color="auto" w:fill="FFFFFF"/>
          <w:lang w:val="uk-UA"/>
        </w:rPr>
        <w:t xml:space="preserve"> інформаційного забезпечення у м. Київ</w:t>
      </w:r>
      <w:r w:rsidR="007622ED">
        <w:rPr>
          <w:rFonts w:ascii="Times New Roman" w:hAnsi="Times New Roman" w:cs="Times New Roman"/>
          <w:sz w:val="28"/>
          <w:szCs w:val="28"/>
          <w:lang w:val="uk-UA"/>
        </w:rPr>
        <w:t xml:space="preserve">, виконані на 7,5%. </w:t>
      </w:r>
      <w:r w:rsidR="00BA65B8">
        <w:rPr>
          <w:rFonts w:ascii="Times New Roman" w:hAnsi="Times New Roman" w:cs="Times New Roman"/>
          <w:sz w:val="28"/>
          <w:szCs w:val="28"/>
          <w:lang w:val="uk-UA"/>
        </w:rPr>
        <w:t xml:space="preserve">Договори оренди </w:t>
      </w:r>
      <w:r w:rsidR="0023213F">
        <w:rPr>
          <w:rFonts w:ascii="Times New Roman" w:hAnsi="Times New Roman" w:cs="Times New Roman"/>
          <w:sz w:val="28"/>
          <w:szCs w:val="28"/>
          <w:lang w:val="uk-UA"/>
        </w:rPr>
        <w:t xml:space="preserve">офісних приміщень </w:t>
      </w:r>
      <w:r w:rsidR="00802024">
        <w:rPr>
          <w:rFonts w:ascii="Times New Roman" w:hAnsi="Times New Roman" w:cs="Times New Roman"/>
          <w:sz w:val="28"/>
          <w:szCs w:val="28"/>
          <w:lang w:val="uk-UA"/>
        </w:rPr>
        <w:t xml:space="preserve">у м. </w:t>
      </w:r>
      <w:r w:rsidR="00DE377C">
        <w:rPr>
          <w:rFonts w:ascii="Times New Roman" w:hAnsi="Times New Roman" w:cs="Times New Roman"/>
          <w:sz w:val="28"/>
          <w:szCs w:val="28"/>
          <w:lang w:val="uk-UA"/>
        </w:rPr>
        <w:t>Київ</w:t>
      </w:r>
      <w:r w:rsidR="00802024">
        <w:rPr>
          <w:rFonts w:ascii="Times New Roman" w:hAnsi="Times New Roman" w:cs="Times New Roman"/>
          <w:sz w:val="28"/>
          <w:szCs w:val="28"/>
          <w:lang w:val="uk-UA"/>
        </w:rPr>
        <w:t xml:space="preserve"> </w:t>
      </w:r>
      <w:r w:rsidR="0023213F">
        <w:rPr>
          <w:rFonts w:ascii="Times New Roman" w:hAnsi="Times New Roman" w:cs="Times New Roman"/>
          <w:sz w:val="28"/>
          <w:szCs w:val="28"/>
          <w:lang w:val="uk-UA"/>
        </w:rPr>
        <w:t xml:space="preserve">та виробничих приміщень у м. Маріуполь </w:t>
      </w:r>
      <w:r w:rsidR="00BA65B8">
        <w:rPr>
          <w:rFonts w:ascii="Times New Roman" w:hAnsi="Times New Roman" w:cs="Times New Roman"/>
          <w:sz w:val="28"/>
          <w:szCs w:val="28"/>
          <w:lang w:val="uk-UA"/>
        </w:rPr>
        <w:t xml:space="preserve">були підписані тільки у </w:t>
      </w:r>
      <w:r w:rsidR="005012D0" w:rsidRPr="0017733E">
        <w:rPr>
          <w:rFonts w:ascii="Times New Roman" w:hAnsi="Times New Roman" w:cs="Times New Roman"/>
          <w:sz w:val="28"/>
          <w:szCs w:val="28"/>
          <w:lang w:val="uk-UA"/>
        </w:rPr>
        <w:t>на</w:t>
      </w:r>
      <w:r w:rsidR="00BA65B8">
        <w:rPr>
          <w:rFonts w:ascii="Times New Roman" w:hAnsi="Times New Roman" w:cs="Times New Roman"/>
          <w:sz w:val="28"/>
          <w:szCs w:val="28"/>
          <w:lang w:val="uk-UA"/>
        </w:rPr>
        <w:t>прикінці року</w:t>
      </w:r>
      <w:r w:rsidR="0023213F">
        <w:rPr>
          <w:rFonts w:ascii="Times New Roman" w:hAnsi="Times New Roman" w:cs="Times New Roman"/>
          <w:sz w:val="28"/>
          <w:szCs w:val="28"/>
          <w:lang w:val="uk-UA"/>
        </w:rPr>
        <w:t>.</w:t>
      </w:r>
    </w:p>
    <w:p w:rsidR="009E7FD6" w:rsidRPr="00591D2C" w:rsidRDefault="00591D2C" w:rsidP="009E7FD6">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w:t>
      </w:r>
      <w:r w:rsidRPr="00591D2C">
        <w:rPr>
          <w:rFonts w:ascii="Times New Roman" w:hAnsi="Times New Roman" w:cs="Times New Roman"/>
          <w:sz w:val="28"/>
          <w:szCs w:val="28"/>
          <w:lang w:val="uk-UA"/>
        </w:rPr>
        <w:t>залучення сторонніх плавзасобів в Чорному та Азовському морі</w:t>
      </w:r>
      <w:r>
        <w:rPr>
          <w:rFonts w:ascii="Times New Roman" w:hAnsi="Times New Roman" w:cs="Times New Roman"/>
          <w:sz w:val="28"/>
          <w:szCs w:val="28"/>
          <w:lang w:val="uk-UA"/>
        </w:rPr>
        <w:t xml:space="preserve"> на осіньо-зимовий період в льодових умовах не були виконані. Після проведення процедури відкритих торгів договір на </w:t>
      </w:r>
      <w:r w:rsidRPr="00591D2C">
        <w:rPr>
          <w:rFonts w:ascii="Times New Roman" w:hAnsi="Times New Roman" w:cs="Times New Roman"/>
          <w:sz w:val="28"/>
          <w:szCs w:val="28"/>
          <w:lang w:val="uk-UA"/>
        </w:rPr>
        <w:t>залучення сторонніх плавзасобів в Чорному та Азовському морі</w:t>
      </w:r>
      <w:r>
        <w:rPr>
          <w:rFonts w:ascii="Times New Roman" w:hAnsi="Times New Roman" w:cs="Times New Roman"/>
          <w:sz w:val="28"/>
          <w:szCs w:val="28"/>
          <w:lang w:val="uk-UA"/>
        </w:rPr>
        <w:t xml:space="preserve"> був</w:t>
      </w:r>
      <w:r w:rsidRPr="00591D2C">
        <w:rPr>
          <w:rFonts w:ascii="Times New Roman" w:hAnsi="Times New Roman" w:cs="Times New Roman"/>
          <w:sz w:val="28"/>
          <w:szCs w:val="28"/>
          <w:lang w:val="uk-UA"/>
        </w:rPr>
        <w:t xml:space="preserve"> укладен</w:t>
      </w:r>
      <w:r>
        <w:rPr>
          <w:rFonts w:ascii="Times New Roman" w:hAnsi="Times New Roman" w:cs="Times New Roman"/>
          <w:sz w:val="28"/>
          <w:szCs w:val="28"/>
          <w:lang w:val="uk-UA"/>
        </w:rPr>
        <w:t>ий тільки</w:t>
      </w:r>
      <w:r w:rsidRPr="00591D2C">
        <w:rPr>
          <w:rFonts w:ascii="Times New Roman" w:hAnsi="Times New Roman" w:cs="Times New Roman"/>
          <w:sz w:val="28"/>
          <w:szCs w:val="28"/>
          <w:lang w:val="uk-UA"/>
        </w:rPr>
        <w:t xml:space="preserve"> 29.12.2016 року. Отримання послуг перенесено на 2017 рік.</w:t>
      </w:r>
      <w:r w:rsidR="00CE2E2E" w:rsidRPr="00591D2C">
        <w:rPr>
          <w:rFonts w:ascii="Times New Roman" w:hAnsi="Times New Roman" w:cs="Times New Roman"/>
          <w:sz w:val="28"/>
          <w:szCs w:val="28"/>
          <w:lang w:val="uk-UA"/>
        </w:rPr>
        <w:t xml:space="preserve"> </w:t>
      </w:r>
    </w:p>
    <w:p w:rsidR="0008216E" w:rsidRPr="0008216E" w:rsidRDefault="0008216E" w:rsidP="0008216E">
      <w:pPr>
        <w:spacing w:line="240" w:lineRule="auto"/>
        <w:ind w:firstLine="708"/>
        <w:jc w:val="both"/>
        <w:rPr>
          <w:rFonts w:ascii="Times New Roman" w:hAnsi="Times New Roman" w:cs="Times New Roman"/>
          <w:sz w:val="28"/>
          <w:szCs w:val="28"/>
          <w:lang w:val="uk-UA"/>
        </w:rPr>
      </w:pPr>
      <w:r w:rsidRPr="0017733E">
        <w:rPr>
          <w:rFonts w:ascii="Times New Roman" w:hAnsi="Times New Roman" w:cs="Times New Roman"/>
          <w:sz w:val="28"/>
          <w:szCs w:val="28"/>
          <w:lang w:val="uk-UA"/>
        </w:rPr>
        <w:t>Витрати по договору бербоут-чартеру м/б «Витязь» складають 49,4% від запланованих у 2016 році. Укладання договору бербоут-чартеру планувалося на середину вересня 2016 року, але у зв’язку з тим, що відкриті торги проводилися у системи електронних закупівель «</w:t>
      </w:r>
      <w:r w:rsidRPr="0017733E">
        <w:rPr>
          <w:rFonts w:ascii="Times New Roman" w:hAnsi="Times New Roman" w:cs="Times New Roman"/>
          <w:sz w:val="28"/>
          <w:szCs w:val="28"/>
          <w:lang w:val="en-US"/>
        </w:rPr>
        <w:t>Prozzoro</w:t>
      </w:r>
      <w:r w:rsidRPr="0017733E">
        <w:rPr>
          <w:rFonts w:ascii="Times New Roman" w:hAnsi="Times New Roman" w:cs="Times New Roman"/>
          <w:sz w:val="28"/>
          <w:szCs w:val="28"/>
          <w:lang w:val="uk-UA"/>
        </w:rPr>
        <w:t>» за процедурою міжнародні закупівлі договір був підписаний 18.11.2016 року. Фактичні витрати по договору розпочалися з дати його підписання.</w:t>
      </w:r>
      <w:r w:rsidR="007B7516">
        <w:rPr>
          <w:rFonts w:ascii="Times New Roman" w:hAnsi="Times New Roman" w:cs="Times New Roman"/>
          <w:sz w:val="28"/>
          <w:szCs w:val="28"/>
          <w:lang w:val="uk-UA"/>
        </w:rPr>
        <w:t xml:space="preserve"> </w:t>
      </w:r>
    </w:p>
    <w:p w:rsidR="0008216E" w:rsidRDefault="00552956" w:rsidP="0008216E">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Витрати на використання вантажного автотранспорту у 2016 році були заплановані у тому числі у зв’язку з перебазуванням ДМРКЦ та </w:t>
      </w:r>
      <w:r w:rsidR="00DE377C">
        <w:rPr>
          <w:rFonts w:ascii="Times New Roman" w:hAnsi="Times New Roman" w:cs="Times New Roman"/>
          <w:sz w:val="28"/>
          <w:szCs w:val="28"/>
          <w:lang w:val="uk-UA"/>
        </w:rPr>
        <w:t xml:space="preserve">необхідністю перевезення товаро-матеріальних цінностей, отриманих згідно до наказу </w:t>
      </w:r>
      <w:r w:rsidR="00DE377C" w:rsidRPr="000F74F8">
        <w:rPr>
          <w:rFonts w:ascii="Times New Roman" w:hAnsi="Times New Roman" w:cs="Times New Roman"/>
          <w:sz w:val="28"/>
          <w:szCs w:val="28"/>
          <w:lang w:val="uk-UA"/>
        </w:rPr>
        <w:t>М</w:t>
      </w:r>
      <w:r w:rsidR="00DE377C">
        <w:rPr>
          <w:rFonts w:ascii="Times New Roman" w:hAnsi="Times New Roman" w:cs="Times New Roman"/>
          <w:sz w:val="28"/>
          <w:szCs w:val="28"/>
          <w:lang w:val="uk-UA"/>
        </w:rPr>
        <w:t xml:space="preserve">іністерства інфраструктури України </w:t>
      </w:r>
      <w:r w:rsidR="00DE377C" w:rsidRPr="000F74F8">
        <w:rPr>
          <w:rFonts w:ascii="Times New Roman" w:hAnsi="Times New Roman" w:cs="Times New Roman"/>
          <w:sz w:val="28"/>
          <w:szCs w:val="28"/>
          <w:lang w:val="uk-UA"/>
        </w:rPr>
        <w:t>№ 196 від 02.06.2016 року «Про безоплатну передачу майна філії «Морська пошуково-рятувальна служба» ДП «АМПУ»</w:t>
      </w:r>
      <w:r>
        <w:rPr>
          <w:rFonts w:ascii="Times New Roman" w:hAnsi="Times New Roman" w:cs="Times New Roman"/>
          <w:sz w:val="28"/>
          <w:szCs w:val="28"/>
          <w:lang w:val="uk-UA"/>
        </w:rPr>
        <w:t xml:space="preserve">  </w:t>
      </w:r>
    </w:p>
    <w:p w:rsidR="00F745CD" w:rsidRDefault="00F745CD" w:rsidP="0008216E">
      <w:pPr>
        <w:spacing w:line="240" w:lineRule="atLeast"/>
        <w:ind w:firstLine="708"/>
        <w:jc w:val="both"/>
        <w:rPr>
          <w:rFonts w:ascii="Times New Roman" w:hAnsi="Times New Roman" w:cs="Times New Roman"/>
          <w:sz w:val="28"/>
          <w:szCs w:val="28"/>
          <w:lang w:val="uk-UA"/>
        </w:rPr>
      </w:pPr>
      <w:r w:rsidRPr="00FD6D87">
        <w:rPr>
          <w:rFonts w:ascii="Times New Roman" w:hAnsi="Times New Roman" w:cs="Times New Roman"/>
          <w:sz w:val="28"/>
          <w:szCs w:val="28"/>
          <w:lang w:val="uk-UA"/>
        </w:rPr>
        <w:t>Не освоєння</w:t>
      </w:r>
      <w:r>
        <w:rPr>
          <w:rFonts w:ascii="Times New Roman" w:hAnsi="Times New Roman" w:cs="Times New Roman"/>
          <w:sz w:val="28"/>
          <w:szCs w:val="28"/>
          <w:lang w:val="uk-UA"/>
        </w:rPr>
        <w:t xml:space="preserve"> наступних</w:t>
      </w:r>
      <w:r w:rsidRPr="00FD6D87">
        <w:rPr>
          <w:rFonts w:ascii="Times New Roman" w:hAnsi="Times New Roman" w:cs="Times New Roman"/>
          <w:sz w:val="28"/>
          <w:szCs w:val="28"/>
          <w:lang w:val="uk-UA"/>
        </w:rPr>
        <w:t xml:space="preserve"> витрат </w:t>
      </w:r>
      <w:r w:rsidRPr="00CE575C">
        <w:rPr>
          <w:rFonts w:ascii="Times New Roman" w:hAnsi="Times New Roman" w:cs="Times New Roman"/>
          <w:sz w:val="28"/>
          <w:szCs w:val="28"/>
          <w:lang w:val="uk-UA"/>
        </w:rPr>
        <w:t>пов’язано із перенесенням введення в експлуатацію буксирів «Витязь» та</w:t>
      </w:r>
      <w:r w:rsidRPr="00FD6D87">
        <w:rPr>
          <w:rFonts w:ascii="Times New Roman" w:hAnsi="Times New Roman" w:cs="Times New Roman"/>
          <w:sz w:val="28"/>
          <w:szCs w:val="28"/>
          <w:lang w:val="uk-UA"/>
        </w:rPr>
        <w:t xml:space="preserve"> «Сапфир», ПРК 06 на 2017 рік.</w:t>
      </w:r>
    </w:p>
    <w:p w:rsidR="008A2E0D" w:rsidRDefault="008A2E0D" w:rsidP="00CB22E4">
      <w:pPr>
        <w:spacing w:line="240" w:lineRule="atLeast"/>
        <w:ind w:left="5664"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Таблиця 4 (тис.грн.)</w:t>
      </w:r>
    </w:p>
    <w:tbl>
      <w:tblPr>
        <w:tblW w:w="9280" w:type="dxa"/>
        <w:tblInd w:w="-10" w:type="dxa"/>
        <w:tblLayout w:type="fixed"/>
        <w:tblLook w:val="04A0" w:firstRow="1" w:lastRow="0" w:firstColumn="1" w:lastColumn="0" w:noHBand="0" w:noVBand="1"/>
      </w:tblPr>
      <w:tblGrid>
        <w:gridCol w:w="4542"/>
        <w:gridCol w:w="1184"/>
        <w:gridCol w:w="1185"/>
        <w:gridCol w:w="1184"/>
        <w:gridCol w:w="1185"/>
      </w:tblGrid>
      <w:tr w:rsidR="00787C58" w:rsidRPr="00787C58" w:rsidTr="007E74A5">
        <w:trPr>
          <w:trHeight w:val="1215"/>
        </w:trPr>
        <w:tc>
          <w:tcPr>
            <w:tcW w:w="4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lang w:eastAsia="ru-RU"/>
              </w:rPr>
            </w:pPr>
            <w:r w:rsidRPr="00787C58">
              <w:rPr>
                <w:rFonts w:ascii="Times New Roman" w:eastAsia="Times New Roman" w:hAnsi="Times New Roman" w:cs="Times New Roman"/>
                <w:color w:val="000000"/>
                <w:lang w:val="uk-UA" w:eastAsia="ru-RU"/>
              </w:rPr>
              <w:t>Найменування показника</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lang w:eastAsia="ru-RU"/>
              </w:rPr>
            </w:pPr>
            <w:r w:rsidRPr="00787C58">
              <w:rPr>
                <w:rFonts w:ascii="Times New Roman" w:eastAsia="Times New Roman" w:hAnsi="Times New Roman" w:cs="Times New Roman"/>
                <w:color w:val="000000"/>
                <w:lang w:val="uk-UA" w:eastAsia="ru-RU"/>
              </w:rPr>
              <w:t>план</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lang w:eastAsia="ru-RU"/>
              </w:rPr>
            </w:pPr>
            <w:r w:rsidRPr="00787C58">
              <w:rPr>
                <w:rFonts w:ascii="Times New Roman" w:eastAsia="Times New Roman" w:hAnsi="Times New Roman" w:cs="Times New Roman"/>
                <w:color w:val="000000"/>
                <w:lang w:val="uk-UA" w:eastAsia="ru-RU"/>
              </w:rPr>
              <w:t>факт</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7C58" w:rsidRPr="00787C58" w:rsidRDefault="00787C58" w:rsidP="00787C58">
            <w:pPr>
              <w:spacing w:after="0" w:line="240" w:lineRule="auto"/>
              <w:jc w:val="center"/>
              <w:rPr>
                <w:rFonts w:ascii="Times New Roman" w:eastAsia="Times New Roman" w:hAnsi="Times New Roman" w:cs="Times New Roman"/>
                <w:color w:val="000000"/>
                <w:lang w:val="uk-UA" w:eastAsia="ru-RU"/>
              </w:rPr>
            </w:pPr>
            <w:r w:rsidRPr="00787C58">
              <w:rPr>
                <w:rFonts w:ascii="Times New Roman" w:eastAsia="Times New Roman" w:hAnsi="Times New Roman" w:cs="Times New Roman"/>
                <w:color w:val="000000"/>
                <w:lang w:eastAsia="ru-RU"/>
              </w:rPr>
              <w:t>стовбець для співставлення</w:t>
            </w:r>
            <w:r w:rsidR="00FB1DC2">
              <w:rPr>
                <w:rFonts w:ascii="Times New Roman" w:eastAsia="Times New Roman" w:hAnsi="Times New Roman" w:cs="Times New Roman"/>
                <w:color w:val="000000"/>
                <w:lang w:val="uk-UA" w:eastAsia="ru-RU"/>
              </w:rPr>
              <w:t>*</w:t>
            </w:r>
          </w:p>
        </w:tc>
        <w:tc>
          <w:tcPr>
            <w:tcW w:w="1185" w:type="dxa"/>
            <w:tcBorders>
              <w:top w:val="single" w:sz="8" w:space="0" w:color="auto"/>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lang w:eastAsia="ru-RU"/>
              </w:rPr>
            </w:pPr>
            <w:r w:rsidRPr="00787C58">
              <w:rPr>
                <w:rFonts w:ascii="Times New Roman" w:eastAsia="Times New Roman" w:hAnsi="Times New Roman" w:cs="Times New Roman"/>
                <w:color w:val="000000"/>
                <w:lang w:eastAsia="ru-RU"/>
              </w:rPr>
              <w:t>виконання, %</w:t>
            </w:r>
          </w:p>
        </w:tc>
      </w:tr>
      <w:tr w:rsidR="00787C58" w:rsidRPr="00787C58" w:rsidTr="007E74A5">
        <w:trPr>
          <w:trHeight w:val="960"/>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Послуги, що надаються суднам в портах та в місцях стоянки (капітанії портів, плата за стоянку катерів в місцях базування)</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334</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103,4</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86,2</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25,8</w:t>
            </w:r>
          </w:p>
        </w:tc>
      </w:tr>
      <w:tr w:rsidR="00787C58" w:rsidRPr="00787C58" w:rsidTr="007E74A5">
        <w:trPr>
          <w:trHeight w:val="960"/>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на використання портових та комерційних плавзасобів (послуги портового флоту для забезпечення життєдіяльності суден)</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167</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104,6</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87,2</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52,2</w:t>
            </w:r>
          </w:p>
        </w:tc>
      </w:tr>
      <w:tr w:rsidR="00787C58" w:rsidRPr="00787C58" w:rsidTr="007E74A5">
        <w:trPr>
          <w:trHeight w:val="960"/>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Послуги вантажного устаткування (підйом та спуск на воду ПРК, житлових модулів, ложементів)</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166</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18,2</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15,2</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9,1</w:t>
            </w:r>
          </w:p>
        </w:tc>
      </w:tr>
      <w:tr w:rsidR="00787C58" w:rsidRPr="00787C58" w:rsidTr="007E74A5">
        <w:trPr>
          <w:trHeight w:val="330"/>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 xml:space="preserve">Зняття </w:t>
            </w:r>
            <w:r w:rsidRPr="0017733E">
              <w:rPr>
                <w:rFonts w:ascii="Times New Roman" w:eastAsia="Times New Roman" w:hAnsi="Times New Roman" w:cs="Times New Roman"/>
                <w:color w:val="000000"/>
                <w:sz w:val="24"/>
                <w:szCs w:val="24"/>
                <w:lang w:val="uk-UA" w:eastAsia="ru-RU"/>
              </w:rPr>
              <w:t>лляльних</w:t>
            </w:r>
            <w:r w:rsidRPr="00787C58">
              <w:rPr>
                <w:rFonts w:ascii="Times New Roman" w:eastAsia="Times New Roman" w:hAnsi="Times New Roman" w:cs="Times New Roman"/>
                <w:color w:val="000000"/>
                <w:sz w:val="24"/>
                <w:szCs w:val="24"/>
                <w:lang w:val="uk-UA" w:eastAsia="ru-RU"/>
              </w:rPr>
              <w:t xml:space="preserve"> та фекальних вод</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100</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0</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 </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 </w:t>
            </w:r>
          </w:p>
        </w:tc>
      </w:tr>
      <w:tr w:rsidR="00787C58" w:rsidRPr="00787C58" w:rsidTr="007E74A5">
        <w:trPr>
          <w:trHeight w:val="330"/>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Здача сміття</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20</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0</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 </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 </w:t>
            </w:r>
          </w:p>
        </w:tc>
      </w:tr>
      <w:tr w:rsidR="00787C58" w:rsidRPr="00787C58" w:rsidTr="007E74A5">
        <w:trPr>
          <w:trHeight w:val="645"/>
        </w:trPr>
        <w:tc>
          <w:tcPr>
            <w:tcW w:w="4542" w:type="dxa"/>
            <w:tcBorders>
              <w:top w:val="nil"/>
              <w:left w:val="single" w:sz="8" w:space="0" w:color="auto"/>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Утилізація небезпечних відходів, вкл. вивезення</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100</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0</w:t>
            </w:r>
          </w:p>
        </w:tc>
        <w:tc>
          <w:tcPr>
            <w:tcW w:w="1184"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eastAsia="ru-RU"/>
              </w:rPr>
              <w:t> </w:t>
            </w:r>
          </w:p>
        </w:tc>
        <w:tc>
          <w:tcPr>
            <w:tcW w:w="1185" w:type="dxa"/>
            <w:tcBorders>
              <w:top w:val="nil"/>
              <w:left w:val="nil"/>
              <w:bottom w:val="single" w:sz="8" w:space="0" w:color="auto"/>
              <w:right w:val="single" w:sz="8" w:space="0" w:color="auto"/>
            </w:tcBorders>
            <w:shd w:val="clear" w:color="auto" w:fill="auto"/>
            <w:vAlign w:val="center"/>
            <w:hideMark/>
          </w:tcPr>
          <w:p w:rsidR="00787C58" w:rsidRPr="00787C58" w:rsidRDefault="00787C58" w:rsidP="00787C58">
            <w:pPr>
              <w:spacing w:after="0" w:line="240" w:lineRule="auto"/>
              <w:jc w:val="center"/>
              <w:rPr>
                <w:rFonts w:ascii="Times New Roman" w:eastAsia="Times New Roman" w:hAnsi="Times New Roman" w:cs="Times New Roman"/>
                <w:color w:val="000000"/>
                <w:sz w:val="24"/>
                <w:szCs w:val="24"/>
                <w:lang w:eastAsia="ru-RU"/>
              </w:rPr>
            </w:pPr>
            <w:r w:rsidRPr="00787C58">
              <w:rPr>
                <w:rFonts w:ascii="Times New Roman" w:eastAsia="Times New Roman" w:hAnsi="Times New Roman" w:cs="Times New Roman"/>
                <w:color w:val="000000"/>
                <w:sz w:val="24"/>
                <w:szCs w:val="24"/>
                <w:lang w:val="uk-UA" w:eastAsia="ru-RU"/>
              </w:rPr>
              <w:t> </w:t>
            </w:r>
          </w:p>
        </w:tc>
      </w:tr>
    </w:tbl>
    <w:p w:rsidR="00FB1DC2" w:rsidRPr="00787C58" w:rsidRDefault="00FB1DC2" w:rsidP="00FB1DC2">
      <w:pPr>
        <w:spacing w:line="240" w:lineRule="atLeast"/>
        <w:jc w:val="both"/>
        <w:rPr>
          <w:rFonts w:ascii="Times New Roman" w:hAnsi="Times New Roman" w:cs="Times New Roman"/>
          <w:lang w:val="uk-UA"/>
        </w:rPr>
      </w:pPr>
      <w:r w:rsidRPr="00787C58">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8A6776" w:rsidRDefault="00B80A87" w:rsidP="004232E6">
      <w:pPr>
        <w:spacing w:line="240" w:lineRule="atLeast"/>
        <w:ind w:firstLine="708"/>
        <w:jc w:val="both"/>
        <w:rPr>
          <w:rFonts w:ascii="Times New Roman" w:hAnsi="Times New Roman" w:cs="Times New Roman"/>
          <w:sz w:val="24"/>
          <w:szCs w:val="24"/>
          <w:lang w:val="uk-UA"/>
        </w:rPr>
      </w:pPr>
      <w:r w:rsidRPr="00BC2E43">
        <w:rPr>
          <w:rFonts w:ascii="Times New Roman" w:hAnsi="Times New Roman" w:cs="Times New Roman"/>
          <w:sz w:val="28"/>
          <w:szCs w:val="28"/>
          <w:lang w:val="uk-UA"/>
        </w:rPr>
        <w:t xml:space="preserve">Адміністративні витрати </w:t>
      </w:r>
      <w:r w:rsidR="00D420EB" w:rsidRPr="00BC2E43">
        <w:rPr>
          <w:rFonts w:ascii="Times New Roman" w:hAnsi="Times New Roman" w:cs="Times New Roman"/>
          <w:sz w:val="28"/>
          <w:szCs w:val="28"/>
          <w:lang w:val="uk-UA"/>
        </w:rPr>
        <w:t xml:space="preserve">у 2016 році </w:t>
      </w:r>
      <w:r w:rsidRPr="00BC2E43">
        <w:rPr>
          <w:rFonts w:ascii="Times New Roman" w:hAnsi="Times New Roman" w:cs="Times New Roman"/>
          <w:sz w:val="28"/>
          <w:szCs w:val="28"/>
          <w:lang w:val="uk-UA"/>
        </w:rPr>
        <w:t xml:space="preserve">складають </w:t>
      </w:r>
      <w:r w:rsidR="00F109F5" w:rsidRPr="00BC2E43">
        <w:rPr>
          <w:rFonts w:ascii="Times New Roman" w:hAnsi="Times New Roman" w:cs="Times New Roman"/>
          <w:sz w:val="28"/>
          <w:szCs w:val="28"/>
        </w:rPr>
        <w:t>17</w:t>
      </w:r>
      <w:r w:rsidR="00937C6C" w:rsidRPr="00BC2E43">
        <w:rPr>
          <w:rFonts w:ascii="Times New Roman" w:hAnsi="Times New Roman" w:cs="Times New Roman"/>
          <w:sz w:val="28"/>
          <w:szCs w:val="28"/>
          <w:lang w:val="uk-UA"/>
        </w:rPr>
        <w:t> </w:t>
      </w:r>
      <w:r w:rsidR="00F109F5" w:rsidRPr="00BC2E43">
        <w:rPr>
          <w:rFonts w:ascii="Times New Roman" w:hAnsi="Times New Roman" w:cs="Times New Roman"/>
          <w:sz w:val="28"/>
          <w:szCs w:val="28"/>
        </w:rPr>
        <w:t>899</w:t>
      </w:r>
      <w:r w:rsidR="00937C6C" w:rsidRPr="00BC2E43">
        <w:rPr>
          <w:rFonts w:ascii="Times New Roman" w:hAnsi="Times New Roman" w:cs="Times New Roman"/>
          <w:sz w:val="28"/>
          <w:szCs w:val="28"/>
          <w:lang w:val="uk-UA"/>
        </w:rPr>
        <w:t>,</w:t>
      </w:r>
      <w:r w:rsidR="00F109F5" w:rsidRPr="00BC2E43">
        <w:rPr>
          <w:rFonts w:ascii="Times New Roman" w:hAnsi="Times New Roman" w:cs="Times New Roman"/>
          <w:sz w:val="28"/>
          <w:szCs w:val="28"/>
        </w:rPr>
        <w:t>0</w:t>
      </w:r>
      <w:r w:rsidR="00AC0B22" w:rsidRPr="00BC2E43">
        <w:rPr>
          <w:rFonts w:ascii="Times New Roman" w:hAnsi="Times New Roman" w:cs="Times New Roman"/>
          <w:sz w:val="28"/>
          <w:szCs w:val="28"/>
          <w:lang w:val="uk-UA"/>
        </w:rPr>
        <w:t xml:space="preserve"> тис грн</w:t>
      </w:r>
      <w:r w:rsidR="00E367D1">
        <w:rPr>
          <w:rFonts w:ascii="Times New Roman" w:hAnsi="Times New Roman" w:cs="Times New Roman"/>
          <w:sz w:val="28"/>
          <w:szCs w:val="28"/>
          <w:lang w:val="uk-UA"/>
        </w:rPr>
        <w:t xml:space="preserve"> з ПДВ</w:t>
      </w:r>
      <w:r w:rsidR="00E51470">
        <w:rPr>
          <w:rFonts w:ascii="Times New Roman" w:hAnsi="Times New Roman" w:cs="Times New Roman"/>
          <w:sz w:val="28"/>
          <w:szCs w:val="28"/>
          <w:lang w:val="uk-UA"/>
        </w:rPr>
        <w:t>, 73</w:t>
      </w:r>
      <w:r w:rsidR="00D420EB" w:rsidRPr="00BC2E43">
        <w:rPr>
          <w:rFonts w:ascii="Times New Roman" w:hAnsi="Times New Roman" w:cs="Times New Roman"/>
          <w:sz w:val="28"/>
          <w:szCs w:val="28"/>
          <w:lang w:val="uk-UA"/>
        </w:rPr>
        <w:t>,</w:t>
      </w:r>
      <w:r w:rsidR="00E51470">
        <w:rPr>
          <w:rFonts w:ascii="Times New Roman" w:hAnsi="Times New Roman" w:cs="Times New Roman"/>
          <w:sz w:val="28"/>
          <w:szCs w:val="28"/>
          <w:lang w:val="uk-UA"/>
        </w:rPr>
        <w:t>4</w:t>
      </w:r>
      <w:r w:rsidR="00D420EB" w:rsidRPr="00BC2E43">
        <w:rPr>
          <w:rFonts w:ascii="Times New Roman" w:hAnsi="Times New Roman" w:cs="Times New Roman"/>
          <w:sz w:val="28"/>
          <w:szCs w:val="28"/>
          <w:lang w:val="uk-UA"/>
        </w:rPr>
        <w:t>% від планового показника, з них</w:t>
      </w:r>
      <w:r w:rsidR="008A6776" w:rsidRPr="00BC2E43">
        <w:rPr>
          <w:rFonts w:ascii="Times New Roman" w:hAnsi="Times New Roman" w:cs="Times New Roman"/>
          <w:sz w:val="28"/>
          <w:szCs w:val="28"/>
          <w:lang w:val="uk-UA"/>
        </w:rPr>
        <w:t>:</w:t>
      </w:r>
    </w:p>
    <w:p w:rsidR="00EE0C08" w:rsidRDefault="00EE0C08" w:rsidP="001A167B">
      <w:pPr>
        <w:spacing w:line="240" w:lineRule="atLeast"/>
        <w:ind w:left="5664" w:firstLine="708"/>
        <w:jc w:val="both"/>
        <w:rPr>
          <w:rFonts w:ascii="Times New Roman" w:hAnsi="Times New Roman" w:cs="Times New Roman"/>
          <w:sz w:val="24"/>
          <w:szCs w:val="24"/>
          <w:lang w:val="uk-UA"/>
        </w:rPr>
      </w:pPr>
    </w:p>
    <w:p w:rsidR="001A167B" w:rsidRDefault="008A6776" w:rsidP="001A167B">
      <w:pPr>
        <w:spacing w:line="240" w:lineRule="atLeast"/>
        <w:ind w:left="5664" w:firstLine="708"/>
        <w:jc w:val="both"/>
        <w:rPr>
          <w:rFonts w:ascii="Times New Roman" w:hAnsi="Times New Roman" w:cs="Times New Roman"/>
          <w:sz w:val="24"/>
          <w:szCs w:val="24"/>
          <w:lang w:val="uk-UA"/>
        </w:rPr>
      </w:pPr>
      <w:r w:rsidRPr="00CB22E4">
        <w:rPr>
          <w:rFonts w:ascii="Times New Roman" w:hAnsi="Times New Roman" w:cs="Times New Roman"/>
          <w:sz w:val="24"/>
          <w:szCs w:val="24"/>
          <w:lang w:val="uk-UA"/>
        </w:rPr>
        <w:t xml:space="preserve">Таблиця </w:t>
      </w:r>
      <w:r w:rsidR="00CB22E4" w:rsidRPr="00CB22E4">
        <w:rPr>
          <w:rFonts w:ascii="Times New Roman" w:hAnsi="Times New Roman" w:cs="Times New Roman"/>
          <w:sz w:val="24"/>
          <w:szCs w:val="24"/>
          <w:lang w:val="uk-UA"/>
        </w:rPr>
        <w:t>5</w:t>
      </w:r>
      <w:r w:rsidR="00CB22E4">
        <w:rPr>
          <w:rFonts w:ascii="Times New Roman" w:hAnsi="Times New Roman" w:cs="Times New Roman"/>
          <w:sz w:val="24"/>
          <w:szCs w:val="24"/>
          <w:lang w:val="uk-UA"/>
        </w:rPr>
        <w:t xml:space="preserve"> (тис.грн.)</w:t>
      </w:r>
    </w:p>
    <w:tbl>
      <w:tblPr>
        <w:tblW w:w="9498" w:type="dxa"/>
        <w:tblInd w:w="-5" w:type="dxa"/>
        <w:tblLayout w:type="fixed"/>
        <w:tblLook w:val="04A0" w:firstRow="1" w:lastRow="0" w:firstColumn="1" w:lastColumn="0" w:noHBand="0" w:noVBand="1"/>
      </w:tblPr>
      <w:tblGrid>
        <w:gridCol w:w="4434"/>
        <w:gridCol w:w="811"/>
        <w:gridCol w:w="1183"/>
        <w:gridCol w:w="1184"/>
        <w:gridCol w:w="1035"/>
        <w:gridCol w:w="851"/>
      </w:tblGrid>
      <w:tr w:rsidR="001A5FDF" w:rsidRPr="001A5FDF" w:rsidTr="00713EB6">
        <w:trPr>
          <w:trHeight w:val="1200"/>
        </w:trPr>
        <w:tc>
          <w:tcPr>
            <w:tcW w:w="4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Найменування показника</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код рядка</w:t>
            </w:r>
          </w:p>
        </w:tc>
        <w:tc>
          <w:tcPr>
            <w:tcW w:w="1183"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план</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факт</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стовбець для співставлення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виконання, %</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w:t>
            </w:r>
          </w:p>
        </w:tc>
        <w:tc>
          <w:tcPr>
            <w:tcW w:w="811"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w:t>
            </w:r>
          </w:p>
        </w:tc>
        <w:tc>
          <w:tcPr>
            <w:tcW w:w="1183"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w:t>
            </w:r>
          </w:p>
        </w:tc>
        <w:tc>
          <w:tcPr>
            <w:tcW w:w="1184"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w:t>
            </w:r>
          </w:p>
        </w:tc>
        <w:tc>
          <w:tcPr>
            <w:tcW w:w="1035"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w:t>
            </w:r>
          </w:p>
        </w:tc>
        <w:tc>
          <w:tcPr>
            <w:tcW w:w="851"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6,0</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Адміністративні витрати, у тому числі:</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1030</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20325</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17899</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14916</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73,4</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службові відрядження</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1036</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780</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424,1</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353</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45,3</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зв’язок</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1037</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124</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52,3</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44</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35,1</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оплату праці</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1038</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10280</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9856,3</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9856,3</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95,9</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відрахування на соціальні заходи</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1039</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2262</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2068,6</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2068,6</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91,5</w:t>
            </w:r>
          </w:p>
        </w:tc>
      </w:tr>
      <w:tr w:rsidR="001A5FDF" w:rsidRPr="001A5FDF" w:rsidTr="00713EB6">
        <w:trPr>
          <w:trHeight w:val="6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амортизація основних засобів і нематеріальних активів загальногосподарського призначення</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1040</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163</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100</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61,3</w:t>
            </w:r>
          </w:p>
        </w:tc>
      </w:tr>
      <w:tr w:rsidR="001A5FDF" w:rsidRPr="001A5FDF" w:rsidTr="00713EB6">
        <w:trPr>
          <w:trHeight w:val="9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операційну оренду основних засобів та роялті, що мають загальногосподарське призначення</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1041</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3500</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3631,5</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3026</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86,5</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xml:space="preserve">організаційно-технічні послуги </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1044</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166</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0,0</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юридичні послуги</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1046</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190</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85,4</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71</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37,5</w:t>
            </w:r>
          </w:p>
        </w:tc>
      </w:tr>
      <w:tr w:rsidR="001A5FDF" w:rsidRPr="001A5FDF" w:rsidTr="00713EB6">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послуги з оцінки майна</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1047</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25</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6,5</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21,7</w:t>
            </w:r>
          </w:p>
        </w:tc>
      </w:tr>
      <w:tr w:rsidR="001A5FDF" w:rsidRPr="001A5FDF" w:rsidTr="00F635B7">
        <w:trPr>
          <w:trHeight w:val="6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охорону праці загальногосподарського персоналу</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1048</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1,8</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r>
      <w:tr w:rsidR="001A5FDF" w:rsidRPr="001A5FDF" w:rsidTr="00F635B7">
        <w:trPr>
          <w:trHeight w:val="6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xml:space="preserve">витрати на підвищення кваліфікації та перепідготовку кадрів </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1049</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58</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60,2</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86,5</w:t>
            </w:r>
          </w:p>
        </w:tc>
      </w:tr>
      <w:tr w:rsidR="001A5FDF" w:rsidRPr="001A5FDF" w:rsidTr="00F635B7">
        <w:trPr>
          <w:trHeight w:val="9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утримання основних фондів, інших необоротних активів загальногосподарського використання,  у тому числі:</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1050</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596</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361,2</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301</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50,5</w:t>
            </w:r>
          </w:p>
        </w:tc>
      </w:tr>
      <w:tr w:rsidR="001A5FDF" w:rsidRPr="001A5FDF" w:rsidTr="00F635B7">
        <w:trPr>
          <w:trHeight w:val="300"/>
        </w:trPr>
        <w:tc>
          <w:tcPr>
            <w:tcW w:w="4434"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інші адміністративні витрати (розшифрувати)</w:t>
            </w:r>
          </w:p>
        </w:tc>
        <w:tc>
          <w:tcPr>
            <w:tcW w:w="81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1051</w:t>
            </w:r>
          </w:p>
        </w:tc>
        <w:tc>
          <w:tcPr>
            <w:tcW w:w="1183"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2181</w:t>
            </w:r>
          </w:p>
        </w:tc>
        <w:tc>
          <w:tcPr>
            <w:tcW w:w="1184"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1251,1</w:t>
            </w:r>
          </w:p>
        </w:tc>
        <w:tc>
          <w:tcPr>
            <w:tcW w:w="1035"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1043</w:t>
            </w:r>
          </w:p>
        </w:tc>
        <w:tc>
          <w:tcPr>
            <w:tcW w:w="8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47,8</w:t>
            </w:r>
          </w:p>
        </w:tc>
      </w:tr>
    </w:tbl>
    <w:p w:rsidR="001A167B" w:rsidRPr="001A5FDF" w:rsidRDefault="001A167B" w:rsidP="001A167B">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BC2E43" w:rsidRPr="001A5FDF" w:rsidRDefault="00003B64" w:rsidP="006C05B8">
      <w:pPr>
        <w:tabs>
          <w:tab w:val="left" w:pos="0"/>
        </w:tabs>
        <w:spacing w:line="240" w:lineRule="atLeast"/>
        <w:jc w:val="both"/>
        <w:rPr>
          <w:rFonts w:ascii="Times New Roman" w:hAnsi="Times New Roman" w:cs="Times New Roman"/>
          <w:sz w:val="28"/>
          <w:szCs w:val="28"/>
          <w:lang w:val="uk-UA"/>
        </w:rPr>
      </w:pPr>
      <w:r w:rsidRPr="001A5FDF">
        <w:rPr>
          <w:rFonts w:ascii="Times New Roman" w:hAnsi="Times New Roman" w:cs="Times New Roman"/>
          <w:sz w:val="28"/>
          <w:szCs w:val="28"/>
          <w:lang w:val="uk-UA"/>
        </w:rPr>
        <w:tab/>
      </w:r>
      <w:r w:rsidR="00BC2E43" w:rsidRPr="001A5FDF">
        <w:rPr>
          <w:rFonts w:ascii="Times New Roman" w:hAnsi="Times New Roman" w:cs="Times New Roman"/>
          <w:sz w:val="28"/>
          <w:szCs w:val="28"/>
          <w:lang w:val="uk-UA"/>
        </w:rPr>
        <w:t>Рівень витрат у складі адміністративних у 2016 році обумовлений об'єктивними обставинами, які склалися в 2016 року, а саме організаційні заходи, пов'язані з переїздом і початком роботи підприємства, набору штату, підготовки управлінських і розпорядливих документів по організації роботи підрозділів, виявлення потреб поточної діяльності в умовах знов створеного підприємства,</w:t>
      </w:r>
      <w:r w:rsidR="00A56FB7" w:rsidRPr="001A5FDF">
        <w:rPr>
          <w:rFonts w:ascii="Times New Roman" w:hAnsi="Times New Roman" w:cs="Times New Roman"/>
          <w:sz w:val="28"/>
          <w:szCs w:val="28"/>
          <w:lang w:val="uk-UA"/>
        </w:rPr>
        <w:t xml:space="preserve"> реалізації вимог закону про державні закупівлі</w:t>
      </w:r>
      <w:r w:rsidR="00BC2E43" w:rsidRPr="001A5FDF">
        <w:rPr>
          <w:rFonts w:ascii="Times New Roman" w:hAnsi="Times New Roman" w:cs="Times New Roman"/>
          <w:sz w:val="28"/>
          <w:szCs w:val="28"/>
          <w:lang w:val="uk-UA"/>
        </w:rPr>
        <w:t xml:space="preserve"> для початку закупівельної компанії і укладення договорів.</w:t>
      </w:r>
      <w:r w:rsidR="006C05B8" w:rsidRPr="001A5FDF">
        <w:rPr>
          <w:rFonts w:ascii="Times New Roman" w:hAnsi="Times New Roman" w:cs="Times New Roman"/>
          <w:sz w:val="28"/>
          <w:szCs w:val="28"/>
          <w:lang w:val="uk-UA"/>
        </w:rPr>
        <w:tab/>
      </w:r>
    </w:p>
    <w:p w:rsidR="00DF1E9B" w:rsidRPr="001A5FDF" w:rsidRDefault="00DF1E9B" w:rsidP="00DF1E9B">
      <w:pPr>
        <w:pStyle w:val="a3"/>
        <w:spacing w:line="240" w:lineRule="auto"/>
        <w:ind w:left="0" w:firstLine="709"/>
        <w:jc w:val="both"/>
        <w:rPr>
          <w:rFonts w:ascii="Times New Roman" w:hAnsi="Times New Roman" w:cs="Times New Roman"/>
          <w:sz w:val="28"/>
          <w:szCs w:val="28"/>
          <w:lang w:val="uk-UA"/>
        </w:rPr>
      </w:pPr>
      <w:r w:rsidRPr="001A5FDF">
        <w:rPr>
          <w:rFonts w:ascii="Times New Roman" w:hAnsi="Times New Roman" w:cs="Times New Roman"/>
          <w:sz w:val="28"/>
          <w:szCs w:val="28"/>
          <w:lang w:val="uk-UA"/>
        </w:rPr>
        <w:t>Витрати на службові відрядження заплановані у сумі 780 тис. грн, та виконані на 4</w:t>
      </w:r>
      <w:r w:rsidR="00E51470">
        <w:rPr>
          <w:rFonts w:ascii="Times New Roman" w:hAnsi="Times New Roman" w:cs="Times New Roman"/>
          <w:sz w:val="28"/>
          <w:szCs w:val="28"/>
          <w:lang w:val="uk-UA"/>
        </w:rPr>
        <w:t>5</w:t>
      </w:r>
      <w:r w:rsidRPr="001A5FDF">
        <w:rPr>
          <w:rFonts w:ascii="Times New Roman" w:hAnsi="Times New Roman" w:cs="Times New Roman"/>
          <w:sz w:val="28"/>
          <w:szCs w:val="28"/>
          <w:lang w:val="uk-UA"/>
        </w:rPr>
        <w:t>,</w:t>
      </w:r>
      <w:r w:rsidR="00E51470">
        <w:rPr>
          <w:rFonts w:ascii="Times New Roman" w:hAnsi="Times New Roman" w:cs="Times New Roman"/>
          <w:sz w:val="28"/>
          <w:szCs w:val="28"/>
          <w:lang w:val="uk-UA"/>
        </w:rPr>
        <w:t>3</w:t>
      </w:r>
      <w:r w:rsidRPr="001A5FDF">
        <w:rPr>
          <w:rFonts w:ascii="Times New Roman" w:hAnsi="Times New Roman" w:cs="Times New Roman"/>
          <w:sz w:val="28"/>
          <w:szCs w:val="28"/>
          <w:lang w:val="uk-UA"/>
        </w:rPr>
        <w:t xml:space="preserve"> %. З</w:t>
      </w:r>
      <w:r w:rsidRPr="001A5FDF">
        <w:rPr>
          <w:rFonts w:ascii="Times New Roman" w:hAnsi="Times New Roman" w:cs="Times New Roman"/>
          <w:sz w:val="28"/>
          <w:szCs w:val="28"/>
          <w:lang w:val="uk-UA" w:eastAsia="ru-RU"/>
        </w:rPr>
        <w:t xml:space="preserve">начну частину витрат на відрядження складають витрати пов’язані з регулярною участю </w:t>
      </w:r>
      <w:r w:rsidR="00275326" w:rsidRPr="001A5FDF">
        <w:rPr>
          <w:rFonts w:ascii="Times New Roman" w:hAnsi="Times New Roman" w:cs="Times New Roman"/>
          <w:sz w:val="28"/>
          <w:szCs w:val="28"/>
          <w:lang w:val="uk-UA" w:eastAsia="ru-RU"/>
        </w:rPr>
        <w:t xml:space="preserve">представників підприємства </w:t>
      </w:r>
      <w:r w:rsidRPr="001A5FDF">
        <w:rPr>
          <w:rFonts w:ascii="Times New Roman" w:hAnsi="Times New Roman" w:cs="Times New Roman"/>
          <w:sz w:val="28"/>
          <w:szCs w:val="28"/>
          <w:lang w:val="uk-UA" w:eastAsia="ru-RU"/>
        </w:rPr>
        <w:t xml:space="preserve">у засіданнях міжнародних профільних комітетів, підкомітетів та робочих груп. Протягом другого півріччя 2016 року підприємство формувало штат, тому </w:t>
      </w:r>
      <w:r w:rsidR="00F400B8" w:rsidRPr="001A5FDF">
        <w:rPr>
          <w:rFonts w:ascii="Times New Roman" w:hAnsi="Times New Roman" w:cs="Times New Roman"/>
          <w:sz w:val="28"/>
          <w:szCs w:val="28"/>
          <w:lang w:val="uk-UA" w:eastAsia="ru-RU"/>
        </w:rPr>
        <w:t>витрати на відрядження виконані не в повному обсязі.</w:t>
      </w:r>
      <w:r w:rsidRPr="001A5FDF">
        <w:rPr>
          <w:rFonts w:ascii="Times New Roman" w:hAnsi="Times New Roman" w:cs="Times New Roman"/>
          <w:sz w:val="28"/>
          <w:szCs w:val="28"/>
          <w:lang w:val="uk-UA" w:eastAsia="ru-RU"/>
        </w:rPr>
        <w:t xml:space="preserve"> </w:t>
      </w:r>
    </w:p>
    <w:p w:rsidR="00EC0A1B" w:rsidRPr="001A5FDF" w:rsidRDefault="00EC0A1B" w:rsidP="00EC0A1B">
      <w:pPr>
        <w:spacing w:line="240" w:lineRule="auto"/>
        <w:ind w:firstLine="709"/>
        <w:jc w:val="both"/>
        <w:rPr>
          <w:rFonts w:ascii="Times New Roman" w:hAnsi="Times New Roman" w:cs="Times New Roman"/>
          <w:bCs/>
          <w:sz w:val="28"/>
          <w:szCs w:val="28"/>
          <w:lang w:val="uk-UA"/>
        </w:rPr>
      </w:pPr>
      <w:r w:rsidRPr="001A5FDF">
        <w:rPr>
          <w:rFonts w:ascii="Times New Roman" w:hAnsi="Times New Roman" w:cs="Times New Roman"/>
          <w:bCs/>
          <w:sz w:val="28"/>
          <w:szCs w:val="28"/>
          <w:lang w:val="uk-UA"/>
        </w:rPr>
        <w:t xml:space="preserve">Для організації діяльності підприємства, проведення оперативних службових переговорів, для переговорів з підрозділами та іншими організаціями, для оперативного зв'язку  з відокремленими підрозділами та плавзасобами робітники Підприємства використовують дротовий  телефонний зв'язок та мобільний телефонний зв'язок. </w:t>
      </w:r>
    </w:p>
    <w:p w:rsidR="00EC0A1B" w:rsidRPr="001A5FDF" w:rsidRDefault="00EC0A1B" w:rsidP="00EC0A1B">
      <w:pPr>
        <w:spacing w:line="240" w:lineRule="auto"/>
        <w:ind w:firstLine="709"/>
        <w:jc w:val="both"/>
        <w:rPr>
          <w:rFonts w:ascii="Times New Roman" w:hAnsi="Times New Roman" w:cs="Times New Roman"/>
          <w:bCs/>
          <w:sz w:val="28"/>
          <w:szCs w:val="28"/>
          <w:lang w:val="uk-UA"/>
        </w:rPr>
      </w:pPr>
      <w:r w:rsidRPr="001A5FDF">
        <w:rPr>
          <w:rFonts w:ascii="Times New Roman" w:hAnsi="Times New Roman" w:cs="Times New Roman"/>
          <w:bCs/>
          <w:sz w:val="28"/>
          <w:szCs w:val="28"/>
          <w:lang w:val="uk-UA"/>
        </w:rPr>
        <w:t xml:space="preserve"> Більша частина службового листування, включаючи листування з ІМО координатором ДІКМС, отримання рахунків від закордонних операторів та ін., між усіма підрозділами Підприємства, екіпажами рятувальних суден та сторонніми організаціями здійснюється за допомогою корпоративної електронної пошти за допомогою глобальної мережі Інтернет. </w:t>
      </w:r>
    </w:p>
    <w:p w:rsidR="00EC0A1B" w:rsidRPr="001A5FDF" w:rsidRDefault="00EC0A1B" w:rsidP="00EC0A1B">
      <w:pPr>
        <w:spacing w:line="240" w:lineRule="auto"/>
        <w:ind w:firstLine="709"/>
        <w:jc w:val="both"/>
        <w:rPr>
          <w:rFonts w:ascii="Times New Roman" w:hAnsi="Times New Roman" w:cs="Times New Roman"/>
          <w:b/>
          <w:bCs/>
          <w:sz w:val="28"/>
          <w:szCs w:val="28"/>
          <w:lang w:val="uk-UA"/>
        </w:rPr>
      </w:pPr>
      <w:r w:rsidRPr="001A5FDF">
        <w:rPr>
          <w:rFonts w:ascii="Times New Roman" w:hAnsi="Times New Roman" w:cs="Times New Roman"/>
          <w:bCs/>
          <w:sz w:val="28"/>
          <w:szCs w:val="28"/>
          <w:lang w:val="uk-UA"/>
        </w:rPr>
        <w:t xml:space="preserve">Заплановані витрати на зв'язок </w:t>
      </w:r>
      <w:r w:rsidR="00633341" w:rsidRPr="001A5FDF">
        <w:rPr>
          <w:rFonts w:ascii="Times New Roman" w:hAnsi="Times New Roman" w:cs="Times New Roman"/>
          <w:bCs/>
          <w:sz w:val="28"/>
          <w:szCs w:val="28"/>
          <w:lang w:val="uk-UA"/>
        </w:rPr>
        <w:t xml:space="preserve">та Інтернет </w:t>
      </w:r>
      <w:r w:rsidRPr="001A5FDF">
        <w:rPr>
          <w:rFonts w:ascii="Times New Roman" w:hAnsi="Times New Roman" w:cs="Times New Roman"/>
          <w:bCs/>
          <w:sz w:val="28"/>
          <w:szCs w:val="28"/>
          <w:lang w:val="uk-UA"/>
        </w:rPr>
        <w:t>викона</w:t>
      </w:r>
      <w:r w:rsidR="002066F3" w:rsidRPr="001A5FDF">
        <w:rPr>
          <w:rFonts w:ascii="Times New Roman" w:hAnsi="Times New Roman" w:cs="Times New Roman"/>
          <w:bCs/>
          <w:sz w:val="28"/>
          <w:szCs w:val="28"/>
          <w:lang w:val="uk-UA"/>
        </w:rPr>
        <w:t xml:space="preserve">ні на </w:t>
      </w:r>
      <w:r w:rsidR="00E51470">
        <w:rPr>
          <w:rFonts w:ascii="Times New Roman" w:hAnsi="Times New Roman" w:cs="Times New Roman"/>
          <w:bCs/>
          <w:sz w:val="28"/>
          <w:szCs w:val="28"/>
          <w:lang w:val="uk-UA"/>
        </w:rPr>
        <w:t>35</w:t>
      </w:r>
      <w:r w:rsidRPr="001A5FDF">
        <w:rPr>
          <w:rFonts w:ascii="Times New Roman" w:hAnsi="Times New Roman" w:cs="Times New Roman"/>
          <w:bCs/>
          <w:sz w:val="28"/>
          <w:szCs w:val="28"/>
          <w:lang w:val="uk-UA"/>
        </w:rPr>
        <w:t>,</w:t>
      </w:r>
      <w:r w:rsidR="00E51470">
        <w:rPr>
          <w:rFonts w:ascii="Times New Roman" w:hAnsi="Times New Roman" w:cs="Times New Roman"/>
          <w:bCs/>
          <w:sz w:val="28"/>
          <w:szCs w:val="28"/>
          <w:lang w:val="uk-UA"/>
        </w:rPr>
        <w:t>1</w:t>
      </w:r>
      <w:r w:rsidRPr="001A5FDF">
        <w:rPr>
          <w:rFonts w:ascii="Times New Roman" w:hAnsi="Times New Roman" w:cs="Times New Roman"/>
          <w:bCs/>
          <w:sz w:val="28"/>
          <w:szCs w:val="28"/>
          <w:lang w:val="uk-UA"/>
        </w:rPr>
        <w:t xml:space="preserve"> % у зв’язку з початком роботи підприємства та неповного штату</w:t>
      </w:r>
      <w:r w:rsidR="00633341" w:rsidRPr="001A5FDF">
        <w:rPr>
          <w:rFonts w:ascii="Times New Roman" w:hAnsi="Times New Roman" w:cs="Times New Roman"/>
          <w:bCs/>
          <w:sz w:val="28"/>
          <w:szCs w:val="28"/>
          <w:lang w:val="uk-UA"/>
        </w:rPr>
        <w:t xml:space="preserve"> у 2016 року</w:t>
      </w:r>
      <w:r w:rsidRPr="001A5FDF">
        <w:rPr>
          <w:rFonts w:ascii="Times New Roman" w:hAnsi="Times New Roman" w:cs="Times New Roman"/>
          <w:bCs/>
          <w:sz w:val="28"/>
          <w:szCs w:val="28"/>
          <w:lang w:val="uk-UA"/>
        </w:rPr>
        <w:t xml:space="preserve">.  </w:t>
      </w:r>
    </w:p>
    <w:p w:rsidR="00633341" w:rsidRPr="001A5FDF" w:rsidRDefault="00F16333" w:rsidP="00633341">
      <w:pPr>
        <w:tabs>
          <w:tab w:val="left" w:pos="0"/>
        </w:tabs>
        <w:spacing w:line="240" w:lineRule="auto"/>
        <w:jc w:val="both"/>
        <w:rPr>
          <w:rFonts w:ascii="Times New Roman" w:hAnsi="Times New Roman" w:cs="Times New Roman"/>
          <w:sz w:val="28"/>
          <w:szCs w:val="28"/>
          <w:lang w:val="uk-UA"/>
        </w:rPr>
      </w:pPr>
      <w:r w:rsidRPr="001A5FDF">
        <w:rPr>
          <w:rFonts w:ascii="Times New Roman" w:hAnsi="Times New Roman" w:cs="Times New Roman"/>
          <w:sz w:val="28"/>
          <w:szCs w:val="28"/>
          <w:lang w:val="uk-UA"/>
        </w:rPr>
        <w:tab/>
        <w:t xml:space="preserve">Витрати на юридичні послуги (здійснення нотаріальних дій та сплату судових зборів) виконані на </w:t>
      </w:r>
      <w:r w:rsidR="00E51470">
        <w:rPr>
          <w:rFonts w:ascii="Times New Roman" w:hAnsi="Times New Roman" w:cs="Times New Roman"/>
          <w:sz w:val="28"/>
          <w:szCs w:val="28"/>
          <w:lang w:val="uk-UA"/>
        </w:rPr>
        <w:t>37</w:t>
      </w:r>
      <w:r w:rsidRPr="001A5FDF">
        <w:rPr>
          <w:rFonts w:ascii="Times New Roman" w:hAnsi="Times New Roman" w:cs="Times New Roman"/>
          <w:sz w:val="28"/>
          <w:szCs w:val="28"/>
          <w:lang w:val="uk-UA"/>
        </w:rPr>
        <w:t>,</w:t>
      </w:r>
      <w:r w:rsidR="00E51470">
        <w:rPr>
          <w:rFonts w:ascii="Times New Roman" w:hAnsi="Times New Roman" w:cs="Times New Roman"/>
          <w:sz w:val="28"/>
          <w:szCs w:val="28"/>
          <w:lang w:val="uk-UA"/>
        </w:rPr>
        <w:t>5</w:t>
      </w:r>
      <w:r w:rsidRPr="001A5FDF">
        <w:rPr>
          <w:rFonts w:ascii="Times New Roman" w:hAnsi="Times New Roman" w:cs="Times New Roman"/>
          <w:sz w:val="28"/>
          <w:szCs w:val="28"/>
          <w:lang w:val="uk-UA"/>
        </w:rPr>
        <w:t xml:space="preserve"> %. </w:t>
      </w:r>
      <w:r w:rsidR="00633341" w:rsidRPr="001A5FDF">
        <w:rPr>
          <w:rFonts w:ascii="Times New Roman" w:hAnsi="Times New Roman" w:cs="Times New Roman"/>
          <w:sz w:val="28"/>
          <w:szCs w:val="28"/>
          <w:lang w:val="uk-UA"/>
        </w:rPr>
        <w:t>Основна сума витрат за даною статтею складає судовий збір за позовною заявою КП «МПРС» до ДП «АМПУ» в Київський апеляційний господарський суд щодо перерахування 10% корабельного збору з урахуванням ПДВ та стягнення заборгованості з суми ПДВ.</w:t>
      </w:r>
    </w:p>
    <w:p w:rsidR="006E6F07" w:rsidRPr="001A5FDF" w:rsidRDefault="00E60EE5" w:rsidP="006C05B8">
      <w:pPr>
        <w:tabs>
          <w:tab w:val="left" w:pos="0"/>
        </w:tabs>
        <w:spacing w:line="240" w:lineRule="atLeast"/>
        <w:jc w:val="both"/>
        <w:rPr>
          <w:rFonts w:ascii="Times New Roman" w:hAnsi="Times New Roman" w:cs="Times New Roman"/>
          <w:sz w:val="28"/>
          <w:szCs w:val="28"/>
          <w:lang w:val="uk-UA"/>
        </w:rPr>
      </w:pPr>
      <w:r w:rsidRPr="001A5FDF">
        <w:rPr>
          <w:rFonts w:ascii="Times New Roman" w:hAnsi="Times New Roman" w:cs="Times New Roman"/>
          <w:sz w:val="28"/>
          <w:szCs w:val="28"/>
          <w:lang w:val="uk-UA"/>
        </w:rPr>
        <w:tab/>
      </w:r>
      <w:r w:rsidR="006E6F07" w:rsidRPr="001A5FDF">
        <w:rPr>
          <w:rFonts w:ascii="Times New Roman" w:hAnsi="Times New Roman" w:cs="Times New Roman"/>
          <w:sz w:val="28"/>
          <w:szCs w:val="28"/>
          <w:lang w:val="uk-UA"/>
        </w:rPr>
        <w:t>Послу</w:t>
      </w:r>
      <w:r w:rsidR="00E51470">
        <w:rPr>
          <w:rFonts w:ascii="Times New Roman" w:hAnsi="Times New Roman" w:cs="Times New Roman"/>
          <w:sz w:val="28"/>
          <w:szCs w:val="28"/>
          <w:lang w:val="uk-UA"/>
        </w:rPr>
        <w:t>ги з оцінки майна виконані на 21,7</w:t>
      </w:r>
      <w:r w:rsidR="006E6F07" w:rsidRPr="001A5FDF">
        <w:rPr>
          <w:rFonts w:ascii="Times New Roman" w:hAnsi="Times New Roman" w:cs="Times New Roman"/>
          <w:sz w:val="28"/>
          <w:szCs w:val="28"/>
          <w:lang w:val="uk-UA"/>
        </w:rPr>
        <w:t>% та складаються с витрат на оцінку приміщень ДП</w:t>
      </w:r>
      <w:r w:rsidR="009F1732">
        <w:rPr>
          <w:rFonts w:ascii="Times New Roman" w:hAnsi="Times New Roman" w:cs="Times New Roman"/>
          <w:sz w:val="28"/>
          <w:szCs w:val="28"/>
          <w:lang w:val="uk-UA"/>
        </w:rPr>
        <w:t xml:space="preserve"> «Укрсервіс Мінтрансу» за адрес</w:t>
      </w:r>
      <w:r w:rsidR="0017733E">
        <w:rPr>
          <w:rFonts w:ascii="Times New Roman" w:hAnsi="Times New Roman" w:cs="Times New Roman"/>
          <w:sz w:val="28"/>
          <w:szCs w:val="28"/>
          <w:lang w:val="uk-UA"/>
        </w:rPr>
        <w:t>у</w:t>
      </w:r>
      <w:r w:rsidR="006E6F07" w:rsidRPr="001A5FDF">
        <w:rPr>
          <w:rFonts w:ascii="Times New Roman" w:hAnsi="Times New Roman" w:cs="Times New Roman"/>
          <w:sz w:val="28"/>
          <w:szCs w:val="28"/>
          <w:lang w:val="uk-UA"/>
        </w:rPr>
        <w:t>ю: у м. Київ, пр. Перемоги, 14</w:t>
      </w:r>
      <w:r w:rsidR="00E367D1">
        <w:rPr>
          <w:rFonts w:ascii="Times New Roman" w:hAnsi="Times New Roman" w:cs="Times New Roman"/>
          <w:sz w:val="28"/>
          <w:szCs w:val="28"/>
          <w:lang w:val="uk-UA"/>
        </w:rPr>
        <w:t>, які будуть надані в оренду КП «МПРС»</w:t>
      </w:r>
      <w:r w:rsidR="006E6F07" w:rsidRPr="001A5FDF">
        <w:rPr>
          <w:rFonts w:ascii="Times New Roman" w:hAnsi="Times New Roman" w:cs="Times New Roman"/>
          <w:sz w:val="28"/>
          <w:szCs w:val="28"/>
          <w:lang w:val="uk-UA"/>
        </w:rPr>
        <w:t xml:space="preserve">. </w:t>
      </w:r>
    </w:p>
    <w:p w:rsidR="00E60EE5" w:rsidRPr="00E60EE5" w:rsidRDefault="00E60EE5" w:rsidP="006C05B8">
      <w:pPr>
        <w:tabs>
          <w:tab w:val="left" w:pos="0"/>
        </w:tabs>
        <w:spacing w:line="240" w:lineRule="atLeast"/>
        <w:jc w:val="both"/>
        <w:rPr>
          <w:rFonts w:ascii="Times New Roman" w:hAnsi="Times New Roman" w:cs="Times New Roman"/>
          <w:sz w:val="28"/>
          <w:szCs w:val="28"/>
          <w:lang w:val="uk-UA"/>
        </w:rPr>
      </w:pPr>
      <w:r w:rsidRPr="001A5FDF">
        <w:rPr>
          <w:rFonts w:ascii="Times New Roman" w:eastAsia="Times New Roman" w:hAnsi="Times New Roman" w:cs="Times New Roman"/>
          <w:color w:val="000000"/>
          <w:sz w:val="28"/>
          <w:szCs w:val="28"/>
          <w:lang w:val="uk-UA" w:eastAsia="ru-RU"/>
        </w:rPr>
        <w:tab/>
        <w:t>Витрати на утримання основних фондів, інших</w:t>
      </w:r>
      <w:r w:rsidRPr="00E60EE5">
        <w:rPr>
          <w:rFonts w:ascii="Times New Roman" w:eastAsia="Times New Roman" w:hAnsi="Times New Roman" w:cs="Times New Roman"/>
          <w:color w:val="000000"/>
          <w:sz w:val="28"/>
          <w:szCs w:val="28"/>
          <w:lang w:val="uk-UA" w:eastAsia="ru-RU"/>
        </w:rPr>
        <w:t xml:space="preserve"> необоротних активів загальногосподарського використання</w:t>
      </w:r>
      <w:r>
        <w:rPr>
          <w:rFonts w:ascii="Times New Roman" w:eastAsia="Times New Roman" w:hAnsi="Times New Roman" w:cs="Times New Roman"/>
          <w:color w:val="000000"/>
          <w:sz w:val="28"/>
          <w:szCs w:val="28"/>
          <w:lang w:val="uk-UA" w:eastAsia="ru-RU"/>
        </w:rPr>
        <w:t xml:space="preserve"> виконані на </w:t>
      </w:r>
      <w:r w:rsidR="00E5147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0</w:t>
      </w:r>
      <w:r w:rsidR="00E51470">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 та складаються с відшкодування витрат по договору оренди офісних приміщень за адресую: м. Одеса, Люстдорфська дорога, 140А.</w:t>
      </w:r>
    </w:p>
    <w:p w:rsidR="00E60EE5" w:rsidRDefault="00E367D1"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0EE5">
        <w:rPr>
          <w:rFonts w:ascii="Times New Roman" w:hAnsi="Times New Roman" w:cs="Times New Roman"/>
          <w:sz w:val="28"/>
          <w:szCs w:val="28"/>
          <w:lang w:val="uk-UA"/>
        </w:rPr>
        <w:t xml:space="preserve">Інші адміністративні витрати виконані  на </w:t>
      </w:r>
      <w:r w:rsidR="00E51470">
        <w:rPr>
          <w:rFonts w:ascii="Times New Roman" w:hAnsi="Times New Roman" w:cs="Times New Roman"/>
          <w:sz w:val="28"/>
          <w:szCs w:val="28"/>
          <w:lang w:val="uk-UA"/>
        </w:rPr>
        <w:t>4</w:t>
      </w:r>
      <w:r w:rsidR="00E60EE5">
        <w:rPr>
          <w:rFonts w:ascii="Times New Roman" w:hAnsi="Times New Roman" w:cs="Times New Roman"/>
          <w:sz w:val="28"/>
          <w:szCs w:val="28"/>
          <w:lang w:val="uk-UA"/>
        </w:rPr>
        <w:t>7,</w:t>
      </w:r>
      <w:r w:rsidR="00E51470">
        <w:rPr>
          <w:rFonts w:ascii="Times New Roman" w:hAnsi="Times New Roman" w:cs="Times New Roman"/>
          <w:sz w:val="28"/>
          <w:szCs w:val="28"/>
          <w:lang w:val="uk-UA"/>
        </w:rPr>
        <w:t>8</w:t>
      </w:r>
      <w:r w:rsidR="00E60EE5">
        <w:rPr>
          <w:rFonts w:ascii="Times New Roman" w:hAnsi="Times New Roman" w:cs="Times New Roman"/>
          <w:sz w:val="28"/>
          <w:szCs w:val="28"/>
          <w:lang w:val="uk-UA"/>
        </w:rPr>
        <w:t xml:space="preserve">% від запланованих та складаються наступних статей витрат: </w:t>
      </w:r>
    </w:p>
    <w:p w:rsidR="000003D0" w:rsidRDefault="00CB22E4" w:rsidP="006C05B8">
      <w:pPr>
        <w:tabs>
          <w:tab w:val="left" w:pos="0"/>
        </w:tabs>
        <w:spacing w:line="240" w:lineRule="atLeast"/>
        <w:jc w:val="both"/>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CB22E4">
        <w:rPr>
          <w:rFonts w:ascii="Times New Roman" w:hAnsi="Times New Roman" w:cs="Times New Roman"/>
          <w:lang w:val="uk-UA"/>
        </w:rPr>
        <w:t>Таблиця</w:t>
      </w:r>
      <w:r w:rsidRPr="00CB22E4">
        <w:rPr>
          <w:rFonts w:ascii="Times New Roman" w:hAnsi="Times New Roman" w:cs="Times New Roman"/>
          <w:lang w:val="en-US"/>
        </w:rPr>
        <w:t xml:space="preserve"> 6 </w:t>
      </w:r>
      <w:r w:rsidRPr="00CB22E4">
        <w:rPr>
          <w:rFonts w:ascii="Times New Roman" w:hAnsi="Times New Roman" w:cs="Times New Roman"/>
          <w:lang w:val="uk-UA"/>
        </w:rPr>
        <w:t>(тис.грн.)</w:t>
      </w:r>
    </w:p>
    <w:tbl>
      <w:tblPr>
        <w:tblW w:w="9980" w:type="dxa"/>
        <w:tblInd w:w="-5" w:type="dxa"/>
        <w:tblLayout w:type="fixed"/>
        <w:tblLook w:val="04A0" w:firstRow="1" w:lastRow="0" w:firstColumn="1" w:lastColumn="0" w:noHBand="0" w:noVBand="1"/>
      </w:tblPr>
      <w:tblGrid>
        <w:gridCol w:w="4111"/>
        <w:gridCol w:w="1151"/>
        <w:gridCol w:w="1179"/>
        <w:gridCol w:w="1180"/>
        <w:gridCol w:w="1179"/>
        <w:gridCol w:w="1180"/>
      </w:tblGrid>
      <w:tr w:rsidR="001A5FDF" w:rsidRPr="001A5FDF" w:rsidTr="00713EB6">
        <w:trPr>
          <w:trHeight w:val="120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Найменування показника</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код рядка</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план</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факт</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стовбець для співставлення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виконання, %</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w:t>
            </w:r>
          </w:p>
        </w:tc>
        <w:tc>
          <w:tcPr>
            <w:tcW w:w="1151"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w:t>
            </w:r>
          </w:p>
        </w:tc>
        <w:tc>
          <w:tcPr>
            <w:tcW w:w="1179"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w:t>
            </w:r>
          </w:p>
        </w:tc>
        <w:tc>
          <w:tcPr>
            <w:tcW w:w="1180"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w:t>
            </w:r>
          </w:p>
        </w:tc>
        <w:tc>
          <w:tcPr>
            <w:tcW w:w="1179"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6,0</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інші адміністративні витрати (розшифрувати)</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1051</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2181</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1251,1</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1043</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47,8</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матеріали</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1051/1</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191</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148</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123</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64,6</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B30C87"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обов’язкові</w:t>
            </w:r>
            <w:r w:rsidR="001A5FDF" w:rsidRPr="001A5FDF">
              <w:rPr>
                <w:rFonts w:ascii="Times New Roman" w:eastAsia="Times New Roman" w:hAnsi="Times New Roman" w:cs="Times New Roman"/>
                <w:color w:val="000000"/>
                <w:lang w:val="uk-UA" w:eastAsia="ru-RU"/>
              </w:rPr>
              <w:t xml:space="preserve"> платежі та збори</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1051/2</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360</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0,0</w:t>
            </w:r>
          </w:p>
        </w:tc>
      </w:tr>
      <w:tr w:rsidR="001A5FDF" w:rsidRPr="001A5FDF" w:rsidTr="00713EB6">
        <w:trPr>
          <w:trHeight w:val="6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по договору лізингу офісної меблі та оргтехніки</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243</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0</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0,0</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інші</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1051/3</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1387</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1103,1</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919</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66,3</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xml:space="preserve">послуги банку </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86,2</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70,6</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59</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68,3</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пропуска</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6,9</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71,9</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B30C87">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обслуговування програм</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249</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195,3</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163</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65,4</w:t>
            </w:r>
          </w:p>
        </w:tc>
      </w:tr>
      <w:tr w:rsidR="001A5FDF" w:rsidRPr="001A5FDF" w:rsidTr="00713EB6">
        <w:trPr>
          <w:trHeight w:val="9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Витрати на додаткові послуги по договору оренди офісних приміщень (вивіз мусору, освітлення території, податок на землю тощо)</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224,1</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345,7</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288</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128,6</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поліграфічні рекламні послуги</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125</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234,8</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196</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156,5</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консультаційні витрати  щодо бухобліку</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153</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149,4</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125</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81,4</w:t>
            </w:r>
          </w:p>
        </w:tc>
      </w:tr>
      <w:tr w:rsidR="001A5FDF" w:rsidRPr="001A5FDF" w:rsidTr="00713EB6">
        <w:trPr>
          <w:trHeight w:val="3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xml:space="preserve">розміщення інформації в ЗМІ та інтернет сайтах </w:t>
            </w:r>
          </w:p>
        </w:tc>
        <w:tc>
          <w:tcPr>
            <w:tcW w:w="1151"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 </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541,7</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71,4</w:t>
            </w:r>
          </w:p>
        </w:tc>
        <w:tc>
          <w:tcPr>
            <w:tcW w:w="1179"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center"/>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60</w:t>
            </w:r>
          </w:p>
        </w:tc>
        <w:tc>
          <w:tcPr>
            <w:tcW w:w="1180" w:type="dxa"/>
            <w:tcBorders>
              <w:top w:val="nil"/>
              <w:left w:val="nil"/>
              <w:bottom w:val="single" w:sz="4" w:space="0" w:color="auto"/>
              <w:right w:val="single" w:sz="4" w:space="0" w:color="auto"/>
            </w:tcBorders>
            <w:shd w:val="clear" w:color="auto" w:fill="auto"/>
            <w:noWrap/>
            <w:vAlign w:val="bottom"/>
            <w:hideMark/>
          </w:tcPr>
          <w:p w:rsidR="001A5FDF" w:rsidRPr="001A5FDF" w:rsidRDefault="001A5FDF" w:rsidP="001A5FDF">
            <w:pPr>
              <w:spacing w:after="0" w:line="240" w:lineRule="auto"/>
              <w:jc w:val="right"/>
              <w:rPr>
                <w:rFonts w:ascii="Times New Roman" w:eastAsia="Times New Roman" w:hAnsi="Times New Roman" w:cs="Times New Roman"/>
                <w:color w:val="000000"/>
                <w:lang w:val="uk-UA" w:eastAsia="ru-RU"/>
              </w:rPr>
            </w:pPr>
            <w:r w:rsidRPr="001A5FDF">
              <w:rPr>
                <w:rFonts w:ascii="Times New Roman" w:eastAsia="Times New Roman" w:hAnsi="Times New Roman" w:cs="Times New Roman"/>
                <w:color w:val="000000"/>
                <w:lang w:val="uk-UA" w:eastAsia="ru-RU"/>
              </w:rPr>
              <w:t>11,0</w:t>
            </w:r>
          </w:p>
        </w:tc>
      </w:tr>
    </w:tbl>
    <w:p w:rsidR="001A5FDF" w:rsidRPr="001A5FDF" w:rsidRDefault="001A5FDF" w:rsidP="001A5FDF">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455C08" w:rsidRPr="00EC0A1B" w:rsidRDefault="00455C08" w:rsidP="00455C08">
      <w:pPr>
        <w:spacing w:line="24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Витрати на матеріали у складі адміністративних витрат виконані на </w:t>
      </w:r>
      <w:r w:rsidR="00E51470">
        <w:rPr>
          <w:rFonts w:ascii="Times New Roman" w:hAnsi="Times New Roman" w:cs="Times New Roman"/>
          <w:sz w:val="28"/>
          <w:szCs w:val="28"/>
          <w:lang w:val="uk-UA"/>
        </w:rPr>
        <w:t>64</w:t>
      </w:r>
      <w:r>
        <w:rPr>
          <w:rFonts w:ascii="Times New Roman" w:hAnsi="Times New Roman" w:cs="Times New Roman"/>
          <w:sz w:val="28"/>
          <w:szCs w:val="28"/>
          <w:lang w:val="uk-UA"/>
        </w:rPr>
        <w:t>,</w:t>
      </w:r>
      <w:r w:rsidR="00E51470">
        <w:rPr>
          <w:rFonts w:ascii="Times New Roman" w:hAnsi="Times New Roman" w:cs="Times New Roman"/>
          <w:sz w:val="28"/>
          <w:szCs w:val="28"/>
          <w:lang w:val="uk-UA"/>
        </w:rPr>
        <w:t>6</w:t>
      </w:r>
      <w:r>
        <w:rPr>
          <w:rFonts w:ascii="Times New Roman" w:hAnsi="Times New Roman" w:cs="Times New Roman"/>
          <w:sz w:val="28"/>
          <w:szCs w:val="28"/>
          <w:lang w:val="uk-UA"/>
        </w:rPr>
        <w:t xml:space="preserve"> % від запланованого на 2016 рік рівня </w:t>
      </w:r>
      <w:r>
        <w:rPr>
          <w:rFonts w:ascii="Times New Roman" w:hAnsi="Times New Roman" w:cs="Times New Roman"/>
          <w:bCs/>
          <w:sz w:val="28"/>
          <w:szCs w:val="28"/>
          <w:lang w:val="uk-UA"/>
        </w:rPr>
        <w:t xml:space="preserve">у зв’язку з початком роботи підприємства та неповного штату у 2016 року.  </w:t>
      </w:r>
    </w:p>
    <w:p w:rsidR="00D22794" w:rsidRDefault="004D3645"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55C08">
        <w:rPr>
          <w:rFonts w:ascii="Times New Roman" w:hAnsi="Times New Roman" w:cs="Times New Roman"/>
          <w:sz w:val="28"/>
          <w:szCs w:val="28"/>
          <w:lang w:val="uk-UA"/>
        </w:rPr>
        <w:t xml:space="preserve">Обов’язкові платежі та збори – </w:t>
      </w:r>
      <w:r w:rsidR="00B561FF" w:rsidRPr="00B561FF">
        <w:rPr>
          <w:rFonts w:ascii="Times New Roman" w:eastAsia="Times New Roman" w:hAnsi="Times New Roman" w:cs="Times New Roman"/>
          <w:color w:val="000000"/>
          <w:sz w:val="28"/>
          <w:szCs w:val="28"/>
          <w:lang w:val="uk-UA" w:eastAsia="ru-RU"/>
        </w:rPr>
        <w:t>збір за використання радіочастотного ресурсу</w:t>
      </w:r>
      <w:r w:rsidR="00B561FF">
        <w:rPr>
          <w:rFonts w:ascii="Times New Roman" w:hAnsi="Times New Roman" w:cs="Times New Roman"/>
          <w:sz w:val="28"/>
          <w:szCs w:val="28"/>
          <w:lang w:val="uk-UA"/>
        </w:rPr>
        <w:t xml:space="preserve"> </w:t>
      </w:r>
      <w:r w:rsidR="00455C08">
        <w:rPr>
          <w:rFonts w:ascii="Times New Roman" w:hAnsi="Times New Roman" w:cs="Times New Roman"/>
          <w:sz w:val="28"/>
          <w:szCs w:val="28"/>
          <w:lang w:val="uk-UA"/>
        </w:rPr>
        <w:t xml:space="preserve">за результатами роботи за 2016 рік не був розрахований та сплачений у зв’язку з відсутністю перереєстрації радіочастотного обладнання на КП «МПРС» у розрахунковому періоді. </w:t>
      </w:r>
    </w:p>
    <w:p w:rsidR="004D3645" w:rsidRDefault="004D3645"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забезпечення потреб підприємства у офісної меблі були заплановані витрати по договору лізингу офісної меблі. Стаття не була виконана у зв’язку з відсутністю </w:t>
      </w:r>
      <w:r w:rsidR="0040160B">
        <w:rPr>
          <w:rFonts w:ascii="Times New Roman" w:hAnsi="Times New Roman" w:cs="Times New Roman"/>
          <w:sz w:val="28"/>
          <w:szCs w:val="28"/>
          <w:lang w:val="uk-UA"/>
        </w:rPr>
        <w:t xml:space="preserve">пропозицій </w:t>
      </w:r>
      <w:r w:rsidR="0093017B">
        <w:rPr>
          <w:rFonts w:ascii="Times New Roman" w:hAnsi="Times New Roman" w:cs="Times New Roman"/>
          <w:sz w:val="28"/>
          <w:szCs w:val="28"/>
          <w:lang w:val="uk-UA"/>
        </w:rPr>
        <w:t xml:space="preserve">відповідних послуг </w:t>
      </w:r>
      <w:r w:rsidR="0040160B">
        <w:rPr>
          <w:rFonts w:ascii="Times New Roman" w:hAnsi="Times New Roman" w:cs="Times New Roman"/>
          <w:sz w:val="28"/>
          <w:szCs w:val="28"/>
          <w:lang w:val="uk-UA"/>
        </w:rPr>
        <w:t xml:space="preserve">для </w:t>
      </w:r>
      <w:r w:rsidR="00DD656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закупівлі на відкритих торгах.    </w:t>
      </w:r>
    </w:p>
    <w:p w:rsidR="004D3645" w:rsidRDefault="0040160B"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E1A70">
        <w:rPr>
          <w:rFonts w:ascii="Times New Roman" w:hAnsi="Times New Roman" w:cs="Times New Roman"/>
          <w:sz w:val="28"/>
          <w:szCs w:val="28"/>
          <w:lang w:val="uk-UA"/>
        </w:rPr>
        <w:t xml:space="preserve">Витрати на </w:t>
      </w:r>
      <w:r w:rsidR="00186AF5">
        <w:rPr>
          <w:rFonts w:ascii="Times New Roman" w:hAnsi="Times New Roman" w:cs="Times New Roman"/>
          <w:sz w:val="28"/>
          <w:szCs w:val="28"/>
          <w:lang w:val="uk-UA"/>
        </w:rPr>
        <w:t xml:space="preserve">обслуговування комп’ютерних програм (1С бухгалтерія, ІАЛС МРТ, Лігі-закон)  </w:t>
      </w:r>
      <w:r w:rsidR="000E1A70">
        <w:rPr>
          <w:rFonts w:ascii="Times New Roman" w:hAnsi="Times New Roman" w:cs="Times New Roman"/>
          <w:sz w:val="28"/>
          <w:szCs w:val="28"/>
          <w:lang w:val="uk-UA"/>
        </w:rPr>
        <w:t xml:space="preserve">виконані на </w:t>
      </w:r>
      <w:r w:rsidR="00E51470">
        <w:rPr>
          <w:rFonts w:ascii="Times New Roman" w:hAnsi="Times New Roman" w:cs="Times New Roman"/>
          <w:sz w:val="28"/>
          <w:szCs w:val="28"/>
          <w:lang w:val="uk-UA"/>
        </w:rPr>
        <w:t>65</w:t>
      </w:r>
      <w:r w:rsidR="000E1A70">
        <w:rPr>
          <w:rFonts w:ascii="Times New Roman" w:hAnsi="Times New Roman" w:cs="Times New Roman"/>
          <w:sz w:val="28"/>
          <w:szCs w:val="28"/>
          <w:lang w:val="uk-UA"/>
        </w:rPr>
        <w:t>,</w:t>
      </w:r>
      <w:r w:rsidR="00186AF5">
        <w:rPr>
          <w:rFonts w:ascii="Times New Roman" w:hAnsi="Times New Roman" w:cs="Times New Roman"/>
          <w:sz w:val="28"/>
          <w:szCs w:val="28"/>
          <w:lang w:val="uk-UA"/>
        </w:rPr>
        <w:t>4</w:t>
      </w:r>
      <w:r w:rsidR="008C79E3">
        <w:rPr>
          <w:rFonts w:ascii="Times New Roman" w:hAnsi="Times New Roman" w:cs="Times New Roman"/>
          <w:sz w:val="28"/>
          <w:szCs w:val="28"/>
          <w:lang w:val="uk-UA"/>
        </w:rPr>
        <w:t>%</w:t>
      </w:r>
      <w:r w:rsidR="00186AF5">
        <w:rPr>
          <w:rFonts w:ascii="Times New Roman" w:hAnsi="Times New Roman" w:cs="Times New Roman"/>
          <w:sz w:val="28"/>
          <w:szCs w:val="28"/>
          <w:lang w:val="uk-UA"/>
        </w:rPr>
        <w:t xml:space="preserve"> </w:t>
      </w:r>
      <w:r w:rsidR="00186AF5">
        <w:rPr>
          <w:rFonts w:ascii="Times New Roman" w:hAnsi="Times New Roman" w:cs="Times New Roman"/>
          <w:bCs/>
          <w:sz w:val="28"/>
          <w:szCs w:val="28"/>
          <w:lang w:val="uk-UA"/>
        </w:rPr>
        <w:t>у зв’язку з початком роботи підприємства, затримання проведення процедури закупівлі та підписання договорів</w:t>
      </w:r>
      <w:r w:rsidR="008C79E3">
        <w:rPr>
          <w:rFonts w:ascii="Times New Roman" w:hAnsi="Times New Roman" w:cs="Times New Roman"/>
          <w:sz w:val="28"/>
          <w:szCs w:val="28"/>
          <w:lang w:val="uk-UA"/>
        </w:rPr>
        <w:t>.</w:t>
      </w:r>
      <w:r w:rsidR="0010158F">
        <w:rPr>
          <w:rFonts w:ascii="Times New Roman" w:hAnsi="Times New Roman" w:cs="Times New Roman"/>
          <w:sz w:val="28"/>
          <w:szCs w:val="28"/>
          <w:lang w:val="uk-UA"/>
        </w:rPr>
        <w:t xml:space="preserve"> </w:t>
      </w:r>
    </w:p>
    <w:p w:rsidR="00156B48" w:rsidRDefault="00156B48"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Додаткові послуги до договору оренди офісних приміщень, а саме </w:t>
      </w:r>
      <w:r w:rsidR="009F1732">
        <w:rPr>
          <w:rFonts w:ascii="Times New Roman" w:hAnsi="Times New Roman" w:cs="Times New Roman"/>
          <w:sz w:val="28"/>
          <w:szCs w:val="28"/>
          <w:lang w:val="uk-UA"/>
        </w:rPr>
        <w:t>витрати на охорону, вив</w:t>
      </w:r>
      <w:r w:rsidR="00C4677B">
        <w:rPr>
          <w:rFonts w:ascii="Times New Roman" w:hAnsi="Times New Roman" w:cs="Times New Roman"/>
          <w:sz w:val="28"/>
          <w:szCs w:val="28"/>
          <w:lang w:val="uk-UA"/>
        </w:rPr>
        <w:t>і</w:t>
      </w:r>
      <w:r w:rsidR="009F1732">
        <w:rPr>
          <w:rFonts w:ascii="Times New Roman" w:hAnsi="Times New Roman" w:cs="Times New Roman"/>
          <w:sz w:val="28"/>
          <w:szCs w:val="28"/>
          <w:lang w:val="uk-UA"/>
        </w:rPr>
        <w:t xml:space="preserve">з </w:t>
      </w:r>
      <w:r w:rsidR="009F1732" w:rsidRPr="00C4677B">
        <w:rPr>
          <w:rFonts w:ascii="Times New Roman" w:hAnsi="Times New Roman" w:cs="Times New Roman"/>
          <w:sz w:val="28"/>
          <w:szCs w:val="28"/>
          <w:lang w:val="uk-UA"/>
        </w:rPr>
        <w:t>сміття</w:t>
      </w:r>
      <w:r>
        <w:rPr>
          <w:rFonts w:ascii="Times New Roman" w:hAnsi="Times New Roman" w:cs="Times New Roman"/>
          <w:sz w:val="28"/>
          <w:szCs w:val="28"/>
          <w:lang w:val="uk-UA"/>
        </w:rPr>
        <w:t>,</w:t>
      </w:r>
      <w:r w:rsidR="0017733E">
        <w:rPr>
          <w:rFonts w:ascii="Times New Roman" w:hAnsi="Times New Roman" w:cs="Times New Roman"/>
          <w:sz w:val="28"/>
          <w:szCs w:val="28"/>
          <w:lang w:val="uk-UA"/>
        </w:rPr>
        <w:t xml:space="preserve"> санітарні заходи,</w:t>
      </w:r>
      <w:r>
        <w:rPr>
          <w:rFonts w:ascii="Times New Roman" w:hAnsi="Times New Roman" w:cs="Times New Roman"/>
          <w:sz w:val="28"/>
          <w:szCs w:val="28"/>
          <w:lang w:val="uk-UA"/>
        </w:rPr>
        <w:t xml:space="preserve"> освітлення території, пода</w:t>
      </w:r>
      <w:r w:rsidR="009F1732">
        <w:rPr>
          <w:rFonts w:ascii="Times New Roman" w:hAnsi="Times New Roman" w:cs="Times New Roman"/>
          <w:sz w:val="28"/>
          <w:szCs w:val="28"/>
          <w:lang w:val="uk-UA"/>
        </w:rPr>
        <w:t xml:space="preserve">ток на землю </w:t>
      </w:r>
      <w:r w:rsidR="00C4677B">
        <w:rPr>
          <w:rFonts w:ascii="Times New Roman" w:hAnsi="Times New Roman" w:cs="Times New Roman"/>
          <w:sz w:val="28"/>
          <w:szCs w:val="28"/>
          <w:lang w:val="uk-UA"/>
        </w:rPr>
        <w:t xml:space="preserve"> тощо </w:t>
      </w:r>
      <w:r w:rsidR="009F1732">
        <w:rPr>
          <w:rFonts w:ascii="Times New Roman" w:hAnsi="Times New Roman" w:cs="Times New Roman"/>
          <w:sz w:val="28"/>
          <w:szCs w:val="28"/>
          <w:lang w:val="uk-UA"/>
        </w:rPr>
        <w:t>перевиконаний на 28,6</w:t>
      </w:r>
      <w:r w:rsidR="00C467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56B48" w:rsidRDefault="00156B48" w:rsidP="006C05B8">
      <w:pPr>
        <w:tabs>
          <w:tab w:val="left" w:pos="0"/>
        </w:tabs>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Поліграфічні та рекламні послуги у 2016 році збільшені в 1,</w:t>
      </w:r>
      <w:r w:rsidR="00E51470">
        <w:rPr>
          <w:rFonts w:ascii="Times New Roman" w:hAnsi="Times New Roman" w:cs="Times New Roman"/>
          <w:sz w:val="28"/>
          <w:szCs w:val="28"/>
          <w:lang w:val="uk-UA"/>
        </w:rPr>
        <w:t>28</w:t>
      </w:r>
      <w:r>
        <w:rPr>
          <w:rFonts w:ascii="Times New Roman" w:hAnsi="Times New Roman" w:cs="Times New Roman"/>
          <w:sz w:val="28"/>
          <w:szCs w:val="28"/>
          <w:lang w:val="uk-UA"/>
        </w:rPr>
        <w:t xml:space="preserve"> разів  та включають до себе витрати на виготовлення рекламної та презентаційної продукції з метою поширення інформації про діяльність підприємства та підтримк</w:t>
      </w:r>
      <w:r w:rsidR="00E079C2">
        <w:rPr>
          <w:rFonts w:ascii="Times New Roman" w:hAnsi="Times New Roman" w:cs="Times New Roman"/>
          <w:sz w:val="28"/>
          <w:szCs w:val="28"/>
          <w:lang w:val="uk-UA"/>
        </w:rPr>
        <w:t>и іміджу КП «МПРС», поширення з</w:t>
      </w:r>
      <w:r>
        <w:rPr>
          <w:rFonts w:ascii="Times New Roman" w:hAnsi="Times New Roman" w:cs="Times New Roman"/>
          <w:sz w:val="28"/>
          <w:szCs w:val="28"/>
          <w:lang w:val="uk-UA"/>
        </w:rPr>
        <w:t>в’язків</w:t>
      </w:r>
      <w:r w:rsidR="003001C9">
        <w:rPr>
          <w:rFonts w:ascii="Times New Roman" w:hAnsi="Times New Roman" w:cs="Times New Roman"/>
          <w:sz w:val="28"/>
          <w:szCs w:val="28"/>
          <w:lang w:val="uk-UA"/>
        </w:rPr>
        <w:t xml:space="preserve"> на міжнародному рівне </w:t>
      </w:r>
      <w:r>
        <w:rPr>
          <w:rFonts w:ascii="Times New Roman" w:hAnsi="Times New Roman" w:cs="Times New Roman"/>
          <w:sz w:val="28"/>
          <w:szCs w:val="28"/>
          <w:lang w:val="uk-UA"/>
        </w:rPr>
        <w:t xml:space="preserve"> з метою виконання завдань та функцій, покладених на КП «МПРС». </w:t>
      </w:r>
    </w:p>
    <w:p w:rsidR="00156B48" w:rsidRPr="005D4374" w:rsidRDefault="005D4374" w:rsidP="005D4374">
      <w:pPr>
        <w:tabs>
          <w:tab w:val="left" w:pos="0"/>
        </w:tabs>
        <w:spacing w:line="240" w:lineRule="atLeast"/>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ab/>
        <w:t>Для висвітлення діяльності КП «МПРС</w:t>
      </w:r>
      <w:r w:rsidR="005631A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5631A7">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val="uk-UA" w:eastAsia="ru-RU"/>
        </w:rPr>
        <w:t xml:space="preserve"> метою здійснення попереджувальних заходів з урахуванням, що життя і здоров’я  людини та її безпека признаються в Україні найвищою соціальною цінністю</w:t>
      </w:r>
      <w:r w:rsidR="00310785">
        <w:rPr>
          <w:rFonts w:ascii="Times New Roman" w:eastAsia="Times New Roman" w:hAnsi="Times New Roman" w:cs="Times New Roman"/>
          <w:color w:val="000000"/>
          <w:sz w:val="28"/>
          <w:szCs w:val="28"/>
          <w:lang w:val="uk-UA" w:eastAsia="ru-RU"/>
        </w:rPr>
        <w:t xml:space="preserve">, були заплановані на 2016 рік </w:t>
      </w:r>
      <w:r w:rsidR="00310785" w:rsidRPr="005D4374">
        <w:rPr>
          <w:rFonts w:ascii="Times New Roman" w:eastAsia="Times New Roman" w:hAnsi="Times New Roman" w:cs="Times New Roman"/>
          <w:color w:val="000000"/>
          <w:sz w:val="28"/>
          <w:szCs w:val="28"/>
          <w:lang w:val="uk-UA" w:eastAsia="ru-RU"/>
        </w:rPr>
        <w:t xml:space="preserve">витрати </w:t>
      </w:r>
      <w:r w:rsidRPr="005D4374">
        <w:rPr>
          <w:rFonts w:ascii="Times New Roman" w:eastAsia="Times New Roman" w:hAnsi="Times New Roman" w:cs="Times New Roman"/>
          <w:color w:val="000000"/>
          <w:sz w:val="28"/>
          <w:szCs w:val="28"/>
          <w:lang w:val="uk-UA" w:eastAsia="ru-RU"/>
        </w:rPr>
        <w:t xml:space="preserve">на </w:t>
      </w:r>
      <w:r w:rsidRPr="000003D0">
        <w:rPr>
          <w:rFonts w:ascii="Times New Roman" w:eastAsia="Times New Roman" w:hAnsi="Times New Roman" w:cs="Times New Roman"/>
          <w:color w:val="000000"/>
          <w:sz w:val="28"/>
          <w:szCs w:val="28"/>
          <w:lang w:val="uk-UA" w:eastAsia="ru-RU"/>
        </w:rPr>
        <w:t xml:space="preserve">розміщення інформації </w:t>
      </w:r>
      <w:r w:rsidR="00184D2B">
        <w:rPr>
          <w:rFonts w:ascii="Times New Roman" w:eastAsia="Times New Roman" w:hAnsi="Times New Roman" w:cs="Times New Roman"/>
          <w:color w:val="000000"/>
          <w:sz w:val="28"/>
          <w:szCs w:val="28"/>
          <w:lang w:val="uk-UA" w:eastAsia="ru-RU"/>
        </w:rPr>
        <w:t xml:space="preserve">щодо діяльності підприємства </w:t>
      </w:r>
      <w:r w:rsidRPr="000003D0">
        <w:rPr>
          <w:rFonts w:ascii="Times New Roman" w:eastAsia="Times New Roman" w:hAnsi="Times New Roman" w:cs="Times New Roman"/>
          <w:color w:val="000000"/>
          <w:sz w:val="28"/>
          <w:szCs w:val="28"/>
          <w:lang w:val="uk-UA" w:eastAsia="ru-RU"/>
        </w:rPr>
        <w:t>в ЗМІ та інтернет сайтах</w:t>
      </w:r>
      <w:r w:rsidR="00310785">
        <w:rPr>
          <w:rFonts w:ascii="Times New Roman" w:eastAsia="Times New Roman" w:hAnsi="Times New Roman" w:cs="Times New Roman"/>
          <w:color w:val="000000"/>
          <w:sz w:val="28"/>
          <w:szCs w:val="28"/>
          <w:lang w:val="uk-UA" w:eastAsia="ru-RU"/>
        </w:rPr>
        <w:t xml:space="preserve">, які виконані </w:t>
      </w:r>
      <w:r>
        <w:rPr>
          <w:rFonts w:ascii="Times New Roman" w:eastAsia="Times New Roman" w:hAnsi="Times New Roman" w:cs="Times New Roman"/>
          <w:color w:val="000000"/>
          <w:sz w:val="28"/>
          <w:szCs w:val="28"/>
          <w:lang w:val="uk-UA" w:eastAsia="ru-RU"/>
        </w:rPr>
        <w:t>на 1</w:t>
      </w:r>
      <w:r w:rsidR="00E51470">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w:t>
      </w:r>
      <w:r w:rsidR="00E51470">
        <w:rPr>
          <w:rFonts w:ascii="Times New Roman" w:eastAsia="Times New Roman" w:hAnsi="Times New Roman" w:cs="Times New Roman"/>
          <w:color w:val="000000"/>
          <w:sz w:val="28"/>
          <w:szCs w:val="28"/>
          <w:lang w:val="uk-UA" w:eastAsia="ru-RU"/>
        </w:rPr>
        <w:t>0</w:t>
      </w:r>
      <w:r>
        <w:rPr>
          <w:rFonts w:ascii="Times New Roman" w:eastAsia="Times New Roman" w:hAnsi="Times New Roman" w:cs="Times New Roman"/>
          <w:color w:val="000000"/>
          <w:sz w:val="28"/>
          <w:szCs w:val="28"/>
          <w:lang w:val="uk-UA" w:eastAsia="ru-RU"/>
        </w:rPr>
        <w:t xml:space="preserve"> % </w:t>
      </w:r>
      <w:r w:rsidR="00310785">
        <w:rPr>
          <w:rFonts w:ascii="Times New Roman" w:eastAsia="Times New Roman" w:hAnsi="Times New Roman" w:cs="Times New Roman"/>
          <w:color w:val="000000"/>
          <w:sz w:val="28"/>
          <w:szCs w:val="28"/>
          <w:lang w:val="uk-UA" w:eastAsia="ru-RU"/>
        </w:rPr>
        <w:t xml:space="preserve">у </w:t>
      </w:r>
      <w:r w:rsidR="00310785">
        <w:rPr>
          <w:rFonts w:ascii="Times New Roman" w:hAnsi="Times New Roman" w:cs="Times New Roman"/>
          <w:bCs/>
          <w:sz w:val="28"/>
          <w:szCs w:val="28"/>
          <w:lang w:val="uk-UA"/>
        </w:rPr>
        <w:t>зв’язку з початком роботи підприємства, набором персоналу відповідного напрямку роботи  тільки у 3</w:t>
      </w:r>
      <w:r w:rsidR="00E079C2">
        <w:rPr>
          <w:rFonts w:ascii="Times New Roman" w:hAnsi="Times New Roman" w:cs="Times New Roman"/>
          <w:bCs/>
          <w:sz w:val="28"/>
          <w:szCs w:val="28"/>
          <w:lang w:val="uk-UA"/>
        </w:rPr>
        <w:t>-</w:t>
      </w:r>
      <w:r w:rsidR="00310785">
        <w:rPr>
          <w:rFonts w:ascii="Times New Roman" w:hAnsi="Times New Roman" w:cs="Times New Roman"/>
          <w:bCs/>
          <w:sz w:val="28"/>
          <w:szCs w:val="28"/>
          <w:lang w:val="uk-UA"/>
        </w:rPr>
        <w:t>му кварталі року, проведення процедури закупівлі, заключення договорів</w:t>
      </w:r>
      <w:r w:rsidR="009F1732">
        <w:rPr>
          <w:rFonts w:ascii="Times New Roman" w:hAnsi="Times New Roman" w:cs="Times New Roman"/>
          <w:bCs/>
          <w:sz w:val="28"/>
          <w:szCs w:val="28"/>
          <w:lang w:val="uk-UA"/>
        </w:rPr>
        <w:t xml:space="preserve"> на</w:t>
      </w:r>
      <w:r w:rsidR="00184D2B">
        <w:rPr>
          <w:rFonts w:ascii="Times New Roman" w:hAnsi="Times New Roman" w:cs="Times New Roman"/>
          <w:bCs/>
          <w:sz w:val="28"/>
          <w:szCs w:val="28"/>
          <w:lang w:val="uk-UA"/>
        </w:rPr>
        <w:t xml:space="preserve">прикінці 2016 року. </w:t>
      </w:r>
      <w:r w:rsidR="00310785">
        <w:rPr>
          <w:rFonts w:ascii="Times New Roman" w:hAnsi="Times New Roman" w:cs="Times New Roman"/>
          <w:bCs/>
          <w:sz w:val="28"/>
          <w:szCs w:val="28"/>
          <w:lang w:val="uk-UA"/>
        </w:rPr>
        <w:t xml:space="preserve"> </w:t>
      </w:r>
    </w:p>
    <w:p w:rsidR="003C0F86" w:rsidRDefault="003C0F86" w:rsidP="0064339D">
      <w:pPr>
        <w:tabs>
          <w:tab w:val="left" w:pos="0"/>
        </w:tabs>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операційні витрати за </w:t>
      </w:r>
      <w:r w:rsidR="00E72839" w:rsidRPr="00E72839">
        <w:rPr>
          <w:rFonts w:ascii="Times New Roman" w:hAnsi="Times New Roman" w:cs="Times New Roman"/>
          <w:sz w:val="28"/>
          <w:szCs w:val="28"/>
          <w:lang w:val="uk-UA"/>
        </w:rPr>
        <w:t xml:space="preserve">2016 </w:t>
      </w:r>
      <w:r w:rsidR="00E72839">
        <w:rPr>
          <w:rFonts w:ascii="Times New Roman" w:hAnsi="Times New Roman" w:cs="Times New Roman"/>
          <w:sz w:val="28"/>
          <w:szCs w:val="28"/>
          <w:lang w:val="uk-UA"/>
        </w:rPr>
        <w:t>рік складають 9</w:t>
      </w:r>
      <w:r w:rsidR="009F0800">
        <w:rPr>
          <w:rFonts w:ascii="Times New Roman" w:hAnsi="Times New Roman" w:cs="Times New Roman"/>
          <w:sz w:val="28"/>
          <w:szCs w:val="28"/>
          <w:lang w:val="uk-UA"/>
        </w:rPr>
        <w:t xml:space="preserve"> </w:t>
      </w:r>
      <w:r w:rsidR="00E72839">
        <w:rPr>
          <w:rFonts w:ascii="Times New Roman" w:hAnsi="Times New Roman" w:cs="Times New Roman"/>
          <w:sz w:val="28"/>
          <w:szCs w:val="28"/>
          <w:lang w:val="uk-UA"/>
        </w:rPr>
        <w:t>168</w:t>
      </w:r>
      <w:r>
        <w:rPr>
          <w:rFonts w:ascii="Times New Roman" w:hAnsi="Times New Roman" w:cs="Times New Roman"/>
          <w:sz w:val="28"/>
          <w:szCs w:val="28"/>
          <w:lang w:val="uk-UA"/>
        </w:rPr>
        <w:t xml:space="preserve"> тис грн.</w:t>
      </w:r>
      <w:r w:rsidR="00E24BA5">
        <w:rPr>
          <w:rFonts w:ascii="Times New Roman" w:hAnsi="Times New Roman" w:cs="Times New Roman"/>
          <w:sz w:val="28"/>
          <w:szCs w:val="28"/>
          <w:lang w:val="uk-UA"/>
        </w:rPr>
        <w:t xml:space="preserve"> та виконані на 77,4%</w:t>
      </w:r>
      <w:r>
        <w:rPr>
          <w:rFonts w:ascii="Times New Roman" w:hAnsi="Times New Roman" w:cs="Times New Roman"/>
          <w:sz w:val="28"/>
          <w:szCs w:val="28"/>
          <w:lang w:val="uk-UA"/>
        </w:rPr>
        <w:t>, з них:</w:t>
      </w:r>
    </w:p>
    <w:p w:rsidR="008A6776" w:rsidRDefault="00CB22E4" w:rsidP="0064339D">
      <w:pPr>
        <w:tabs>
          <w:tab w:val="left" w:pos="0"/>
        </w:tabs>
        <w:spacing w:line="240" w:lineRule="atLeast"/>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Таблиця 7 (тис.</w:t>
      </w:r>
      <w:r w:rsidR="00C4677B">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p>
    <w:tbl>
      <w:tblPr>
        <w:tblW w:w="9020" w:type="dxa"/>
        <w:tblLook w:val="04A0" w:firstRow="1" w:lastRow="0" w:firstColumn="1" w:lastColumn="0" w:noHBand="0" w:noVBand="1"/>
      </w:tblPr>
      <w:tblGrid>
        <w:gridCol w:w="5010"/>
        <w:gridCol w:w="828"/>
        <w:gridCol w:w="960"/>
        <w:gridCol w:w="960"/>
        <w:gridCol w:w="1262"/>
      </w:tblGrid>
      <w:tr w:rsidR="00920A5F" w:rsidRPr="00214E8C" w:rsidTr="00920A5F">
        <w:trPr>
          <w:trHeight w:val="600"/>
        </w:trPr>
        <w:tc>
          <w:tcPr>
            <w:tcW w:w="5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A5F" w:rsidRPr="00214E8C" w:rsidRDefault="00920A5F" w:rsidP="00920A5F">
            <w:pPr>
              <w:spacing w:after="0" w:line="240" w:lineRule="auto"/>
              <w:jc w:val="center"/>
              <w:rPr>
                <w:rFonts w:ascii="Times New Roman" w:eastAsia="Times New Roman" w:hAnsi="Times New Roman" w:cs="Times New Roman"/>
                <w:color w:val="000000"/>
                <w:lang w:val="uk-UA" w:eastAsia="ru-RU"/>
              </w:rPr>
            </w:pPr>
            <w:r w:rsidRPr="00214E8C">
              <w:rPr>
                <w:rFonts w:ascii="Times New Roman" w:eastAsia="Times New Roman" w:hAnsi="Times New Roman" w:cs="Times New Roman"/>
                <w:color w:val="000000"/>
                <w:lang w:val="uk-UA" w:eastAsia="ru-RU"/>
              </w:rPr>
              <w:t>Найменування показника</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920A5F" w:rsidRPr="00214E8C" w:rsidRDefault="00920A5F" w:rsidP="00920A5F">
            <w:pPr>
              <w:spacing w:after="0" w:line="240" w:lineRule="auto"/>
              <w:jc w:val="center"/>
              <w:rPr>
                <w:rFonts w:ascii="Times New Roman" w:eastAsia="Times New Roman" w:hAnsi="Times New Roman" w:cs="Times New Roman"/>
                <w:color w:val="000000"/>
                <w:lang w:val="uk-UA" w:eastAsia="ru-RU"/>
              </w:rPr>
            </w:pPr>
            <w:r w:rsidRPr="00214E8C">
              <w:rPr>
                <w:rFonts w:ascii="Times New Roman" w:eastAsia="Times New Roman" w:hAnsi="Times New Roman" w:cs="Times New Roman"/>
                <w:color w:val="000000"/>
                <w:lang w:val="uk-UA" w:eastAsia="ru-RU"/>
              </w:rPr>
              <w:t>код рядка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0A5F" w:rsidRPr="00214E8C" w:rsidRDefault="00920A5F" w:rsidP="00920A5F">
            <w:pPr>
              <w:spacing w:after="0" w:line="240" w:lineRule="auto"/>
              <w:jc w:val="center"/>
              <w:rPr>
                <w:rFonts w:ascii="Times New Roman" w:eastAsia="Times New Roman" w:hAnsi="Times New Roman" w:cs="Times New Roman"/>
                <w:color w:val="000000"/>
                <w:lang w:val="uk-UA" w:eastAsia="ru-RU"/>
              </w:rPr>
            </w:pPr>
            <w:r w:rsidRPr="00214E8C">
              <w:rPr>
                <w:rFonts w:ascii="Times New Roman" w:eastAsia="Times New Roman" w:hAnsi="Times New Roman" w:cs="Times New Roman"/>
                <w:color w:val="000000"/>
                <w:lang w:val="uk-UA" w:eastAsia="ru-RU"/>
              </w:rPr>
              <w:t>план</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20A5F" w:rsidRPr="00214E8C" w:rsidRDefault="00920A5F" w:rsidP="00920A5F">
            <w:pPr>
              <w:spacing w:after="0" w:line="240" w:lineRule="auto"/>
              <w:jc w:val="center"/>
              <w:rPr>
                <w:rFonts w:ascii="Times New Roman" w:eastAsia="Times New Roman" w:hAnsi="Times New Roman" w:cs="Times New Roman"/>
                <w:color w:val="000000"/>
                <w:lang w:val="uk-UA" w:eastAsia="ru-RU"/>
              </w:rPr>
            </w:pPr>
            <w:r w:rsidRPr="00214E8C">
              <w:rPr>
                <w:rFonts w:ascii="Times New Roman" w:eastAsia="Times New Roman" w:hAnsi="Times New Roman" w:cs="Times New Roman"/>
                <w:color w:val="000000"/>
                <w:lang w:val="uk-UA" w:eastAsia="ru-RU"/>
              </w:rPr>
              <w:t>факт</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920A5F" w:rsidRPr="00214E8C" w:rsidRDefault="0047480A" w:rsidP="0047480A">
            <w:pPr>
              <w:jc w:val="center"/>
              <w:rPr>
                <w:rFonts w:ascii="Times New Roman" w:eastAsia="Times New Roman" w:hAnsi="Times New Roman" w:cs="Times New Roman"/>
                <w:color w:val="000000"/>
                <w:lang w:val="uk-UA" w:eastAsia="ru-RU"/>
              </w:rPr>
            </w:pPr>
            <w:r w:rsidRPr="00214E8C">
              <w:rPr>
                <w:rFonts w:ascii="Times New Roman" w:hAnsi="Times New Roman" w:cs="Times New Roman"/>
                <w:color w:val="000000"/>
              </w:rPr>
              <w:t>виконання, %</w:t>
            </w:r>
          </w:p>
        </w:tc>
      </w:tr>
      <w:tr w:rsidR="00920A5F" w:rsidRPr="00E72839"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jc w:val="center"/>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1</w:t>
            </w:r>
          </w:p>
        </w:tc>
        <w:tc>
          <w:tcPr>
            <w:tcW w:w="820" w:type="dxa"/>
            <w:tcBorders>
              <w:top w:val="nil"/>
              <w:left w:val="nil"/>
              <w:bottom w:val="single" w:sz="4" w:space="0" w:color="auto"/>
              <w:right w:val="single" w:sz="4" w:space="0" w:color="auto"/>
            </w:tcBorders>
            <w:shd w:val="clear" w:color="auto" w:fill="auto"/>
            <w:vAlign w:val="bottom"/>
            <w:hideMark/>
          </w:tcPr>
          <w:p w:rsidR="00920A5F" w:rsidRPr="00E72839" w:rsidRDefault="00920A5F" w:rsidP="00920A5F">
            <w:pPr>
              <w:spacing w:after="0" w:line="240" w:lineRule="auto"/>
              <w:jc w:val="center"/>
              <w:rPr>
                <w:rFonts w:ascii="Times New Roman" w:eastAsia="Times New Roman" w:hAnsi="Times New Roman" w:cs="Times New Roman"/>
                <w:color w:val="000000"/>
                <w:lang w:val="uk-UA" w:eastAsia="ru-RU"/>
              </w:rPr>
            </w:pPr>
            <w:r w:rsidRPr="00E72839">
              <w:rPr>
                <w:rFonts w:ascii="Times New Roman" w:eastAsia="Times New Roman" w:hAnsi="Times New Roman" w:cs="Times New Roman"/>
                <w:color w:val="000000"/>
                <w:lang w:val="uk-UA"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920A5F" w:rsidRPr="00E72839" w:rsidRDefault="00920A5F" w:rsidP="00920A5F">
            <w:pPr>
              <w:spacing w:after="0" w:line="240" w:lineRule="auto"/>
              <w:jc w:val="center"/>
              <w:rPr>
                <w:rFonts w:ascii="Times New Roman" w:eastAsia="Times New Roman" w:hAnsi="Times New Roman" w:cs="Times New Roman"/>
                <w:color w:val="000000"/>
                <w:lang w:val="uk-UA" w:eastAsia="ru-RU"/>
              </w:rPr>
            </w:pPr>
            <w:r w:rsidRPr="00E72839">
              <w:rPr>
                <w:rFonts w:ascii="Times New Roman" w:eastAsia="Times New Roman" w:hAnsi="Times New Roman" w:cs="Times New Roman"/>
                <w:color w:val="000000"/>
                <w:lang w:val="uk-UA"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920A5F" w:rsidRPr="00E72839" w:rsidRDefault="00920A5F" w:rsidP="00920A5F">
            <w:pPr>
              <w:spacing w:after="0" w:line="240" w:lineRule="auto"/>
              <w:jc w:val="center"/>
              <w:rPr>
                <w:rFonts w:ascii="Times New Roman" w:eastAsia="Times New Roman" w:hAnsi="Times New Roman" w:cs="Times New Roman"/>
                <w:color w:val="000000"/>
                <w:lang w:val="uk-UA" w:eastAsia="ru-RU"/>
              </w:rPr>
            </w:pPr>
            <w:r w:rsidRPr="00E72839">
              <w:rPr>
                <w:rFonts w:ascii="Times New Roman" w:eastAsia="Times New Roman" w:hAnsi="Times New Roman" w:cs="Times New Roman"/>
                <w:color w:val="000000"/>
                <w:lang w:val="uk-UA" w:eastAsia="ru-RU"/>
              </w:rPr>
              <w:t>4</w:t>
            </w:r>
          </w:p>
        </w:tc>
        <w:tc>
          <w:tcPr>
            <w:tcW w:w="1240" w:type="dxa"/>
            <w:tcBorders>
              <w:top w:val="nil"/>
              <w:left w:val="nil"/>
              <w:bottom w:val="single" w:sz="4" w:space="0" w:color="auto"/>
              <w:right w:val="single" w:sz="4" w:space="0" w:color="auto"/>
            </w:tcBorders>
            <w:shd w:val="clear" w:color="auto" w:fill="auto"/>
            <w:vAlign w:val="bottom"/>
            <w:hideMark/>
          </w:tcPr>
          <w:p w:rsidR="00920A5F" w:rsidRPr="00E72839" w:rsidRDefault="00A2773F" w:rsidP="00920A5F">
            <w:pPr>
              <w:spacing w:after="0" w:line="240" w:lineRule="auto"/>
              <w:jc w:val="center"/>
              <w:rPr>
                <w:rFonts w:ascii="Times New Roman" w:eastAsia="Times New Roman" w:hAnsi="Times New Roman" w:cs="Times New Roman"/>
                <w:color w:val="000000"/>
                <w:lang w:val="uk-UA" w:eastAsia="ru-RU"/>
              </w:rPr>
            </w:pPr>
            <w:r w:rsidRPr="00E72839">
              <w:rPr>
                <w:rFonts w:ascii="Times New Roman" w:eastAsia="Times New Roman" w:hAnsi="Times New Roman" w:cs="Times New Roman"/>
                <w:color w:val="000000"/>
                <w:lang w:val="uk-UA" w:eastAsia="ru-RU"/>
              </w:rPr>
              <w:t>5</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Інші операційні витрати, усього, у тому числі:</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1080</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11838</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9168</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77,4</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курсові різниці</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1081</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96,1</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96,1</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інші операційні витрати (розшифрувати)</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11738</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9071,9</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77,3</w:t>
            </w:r>
          </w:p>
        </w:tc>
      </w:tr>
      <w:tr w:rsidR="00920A5F" w:rsidRPr="00920A5F" w:rsidTr="00920A5F">
        <w:trPr>
          <w:trHeight w:val="6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частка ПДВ, яка не  відноситься  до податкового кредиту</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1086/1</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996,6</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 </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перерахування профкому</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1086/2</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2655</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1783</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67,2</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витрати згідно з Колдоговором</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1086/3</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7161</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5143,9</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71,8</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лікарняні  ( перші 5 днів)</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1086/4</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179</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63,7</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35,6</w:t>
            </w:r>
          </w:p>
        </w:tc>
      </w:tr>
      <w:tr w:rsidR="00920A5F" w:rsidRPr="00920A5F" w:rsidTr="00920A5F">
        <w:trPr>
          <w:trHeight w:val="6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E72839">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ЕСВ на матеріальні заохочення та загальну суму лікарн</w:t>
            </w:r>
            <w:r w:rsidR="00E72839">
              <w:rPr>
                <w:rFonts w:ascii="Times New Roman" w:eastAsia="Times New Roman" w:hAnsi="Times New Roman" w:cs="Times New Roman"/>
                <w:color w:val="000000"/>
                <w:lang w:val="uk-UA" w:eastAsia="ru-RU"/>
              </w:rPr>
              <w:t>я</w:t>
            </w:r>
            <w:r w:rsidRPr="00920A5F">
              <w:rPr>
                <w:rFonts w:ascii="Times New Roman" w:eastAsia="Times New Roman" w:hAnsi="Times New Roman" w:cs="Times New Roman"/>
                <w:color w:val="000000"/>
                <w:lang w:val="uk-UA" w:eastAsia="ru-RU"/>
              </w:rPr>
              <w:t xml:space="preserve">них </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1086/5</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1635</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1041</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63,7</w:t>
            </w:r>
          </w:p>
        </w:tc>
      </w:tr>
      <w:tr w:rsidR="00920A5F" w:rsidRPr="00920A5F" w:rsidTr="00920A5F">
        <w:trPr>
          <w:trHeight w:val="300"/>
        </w:trPr>
        <w:tc>
          <w:tcPr>
            <w:tcW w:w="5040" w:type="dxa"/>
            <w:tcBorders>
              <w:top w:val="nil"/>
              <w:left w:val="single" w:sz="4" w:space="0" w:color="auto"/>
              <w:bottom w:val="single" w:sz="4" w:space="0" w:color="auto"/>
              <w:right w:val="single" w:sz="4" w:space="0" w:color="auto"/>
            </w:tcBorders>
            <w:shd w:val="clear" w:color="auto" w:fill="auto"/>
            <w:vAlign w:val="bottom"/>
            <w:hideMark/>
          </w:tcPr>
          <w:p w:rsidR="00920A5F" w:rsidRPr="00920A5F" w:rsidRDefault="00920A5F" w:rsidP="00920A5F">
            <w:pPr>
              <w:spacing w:after="0" w:line="240" w:lineRule="auto"/>
              <w:rPr>
                <w:rFonts w:ascii="Times New Roman" w:eastAsia="Times New Roman" w:hAnsi="Times New Roman" w:cs="Times New Roman"/>
                <w:color w:val="000000"/>
                <w:lang w:val="uk-UA" w:eastAsia="ru-RU"/>
              </w:rPr>
            </w:pPr>
            <w:r w:rsidRPr="00920A5F">
              <w:rPr>
                <w:rFonts w:ascii="Times New Roman" w:eastAsia="Times New Roman" w:hAnsi="Times New Roman" w:cs="Times New Roman"/>
                <w:color w:val="000000"/>
                <w:lang w:val="uk-UA" w:eastAsia="ru-RU"/>
              </w:rPr>
              <w:t>інші</w:t>
            </w:r>
          </w:p>
        </w:tc>
        <w:tc>
          <w:tcPr>
            <w:tcW w:w="82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1086/6</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108</w:t>
            </w:r>
          </w:p>
        </w:tc>
        <w:tc>
          <w:tcPr>
            <w:tcW w:w="96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43,7</w:t>
            </w:r>
          </w:p>
        </w:tc>
        <w:tc>
          <w:tcPr>
            <w:tcW w:w="1240" w:type="dxa"/>
            <w:tcBorders>
              <w:top w:val="nil"/>
              <w:left w:val="nil"/>
              <w:bottom w:val="single" w:sz="4" w:space="0" w:color="auto"/>
              <w:right w:val="single" w:sz="4" w:space="0" w:color="auto"/>
            </w:tcBorders>
            <w:shd w:val="clear" w:color="auto" w:fill="auto"/>
            <w:noWrap/>
            <w:vAlign w:val="bottom"/>
            <w:hideMark/>
          </w:tcPr>
          <w:p w:rsidR="00920A5F" w:rsidRPr="00920A5F" w:rsidRDefault="00920A5F" w:rsidP="00920A5F">
            <w:pPr>
              <w:spacing w:after="0" w:line="240" w:lineRule="auto"/>
              <w:jc w:val="right"/>
              <w:rPr>
                <w:rFonts w:ascii="Times New Roman" w:eastAsia="Times New Roman" w:hAnsi="Times New Roman" w:cs="Times New Roman"/>
                <w:color w:val="000000"/>
                <w:lang w:eastAsia="ru-RU"/>
              </w:rPr>
            </w:pPr>
            <w:r w:rsidRPr="00920A5F">
              <w:rPr>
                <w:rFonts w:ascii="Times New Roman" w:eastAsia="Times New Roman" w:hAnsi="Times New Roman" w:cs="Times New Roman"/>
                <w:color w:val="000000"/>
                <w:lang w:eastAsia="ru-RU"/>
              </w:rPr>
              <w:t>40,5</w:t>
            </w:r>
          </w:p>
        </w:tc>
      </w:tr>
    </w:tbl>
    <w:p w:rsidR="00920A5F" w:rsidRDefault="00920A5F" w:rsidP="00920A5F">
      <w:pPr>
        <w:tabs>
          <w:tab w:val="left" w:pos="0"/>
        </w:tabs>
        <w:spacing w:line="240" w:lineRule="atLeast"/>
        <w:jc w:val="both"/>
        <w:rPr>
          <w:rFonts w:ascii="Times New Roman" w:hAnsi="Times New Roman" w:cs="Times New Roman"/>
          <w:sz w:val="28"/>
          <w:szCs w:val="28"/>
          <w:lang w:val="uk-UA"/>
        </w:rPr>
      </w:pPr>
    </w:p>
    <w:p w:rsidR="00933A53" w:rsidRPr="00D47557" w:rsidRDefault="00933A53" w:rsidP="00933A53">
      <w:pPr>
        <w:tabs>
          <w:tab w:val="left" w:pos="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47557">
        <w:rPr>
          <w:rFonts w:ascii="Times New Roman" w:hAnsi="Times New Roman" w:cs="Times New Roman"/>
          <w:sz w:val="28"/>
          <w:szCs w:val="28"/>
          <w:lang w:val="uk-UA"/>
        </w:rPr>
        <w:t>Згідно до постанови Київського апеляційного господарського суду проведено корегування сум ПДВ, некомпенсована вартість податків включена до первісної вартості запасів (основних засобів, матеріалів, послуг), станом на 31.12.2016 року залишкову вартість запасів була скорегована на суму ПДВ. Сума ПДВ з вартості списаних протягом року товарів, робіт, послуг було віднесено до рахунку 949 у сумі 996,6 тис грн.</w:t>
      </w:r>
    </w:p>
    <w:p w:rsidR="000C4067" w:rsidRPr="00D47557" w:rsidRDefault="00933A53" w:rsidP="000C4067">
      <w:pPr>
        <w:tabs>
          <w:tab w:val="left" w:pos="0"/>
        </w:tabs>
        <w:spacing w:line="240" w:lineRule="atLeast"/>
        <w:jc w:val="both"/>
        <w:rPr>
          <w:rFonts w:ascii="Times New Roman" w:hAnsi="Times New Roman" w:cs="Times New Roman"/>
          <w:sz w:val="28"/>
          <w:szCs w:val="28"/>
          <w:lang w:val="uk-UA"/>
        </w:rPr>
      </w:pPr>
      <w:r w:rsidRPr="00D47557">
        <w:rPr>
          <w:rFonts w:ascii="Times New Roman" w:hAnsi="Times New Roman" w:cs="Times New Roman"/>
          <w:sz w:val="28"/>
          <w:szCs w:val="28"/>
          <w:lang w:val="uk-UA"/>
        </w:rPr>
        <w:tab/>
        <w:t>Фінансовим планом на 2</w:t>
      </w:r>
      <w:r w:rsidR="000C4067" w:rsidRPr="00D47557">
        <w:rPr>
          <w:rFonts w:ascii="Times New Roman" w:hAnsi="Times New Roman" w:cs="Times New Roman"/>
          <w:sz w:val="28"/>
          <w:szCs w:val="28"/>
          <w:lang w:val="uk-UA"/>
        </w:rPr>
        <w:t>-</w:t>
      </w:r>
      <w:r w:rsidRPr="00D47557">
        <w:rPr>
          <w:rFonts w:ascii="Times New Roman" w:hAnsi="Times New Roman" w:cs="Times New Roman"/>
          <w:sz w:val="28"/>
          <w:szCs w:val="28"/>
          <w:lang w:val="uk-UA"/>
        </w:rPr>
        <w:t>й та 3</w:t>
      </w:r>
      <w:r w:rsidR="000C4067" w:rsidRPr="00D47557">
        <w:rPr>
          <w:rFonts w:ascii="Times New Roman" w:hAnsi="Times New Roman" w:cs="Times New Roman"/>
          <w:sz w:val="28"/>
          <w:szCs w:val="28"/>
          <w:lang w:val="uk-UA"/>
        </w:rPr>
        <w:t>-</w:t>
      </w:r>
      <w:r w:rsidRPr="00D47557">
        <w:rPr>
          <w:rFonts w:ascii="Times New Roman" w:hAnsi="Times New Roman" w:cs="Times New Roman"/>
          <w:sz w:val="28"/>
          <w:szCs w:val="28"/>
          <w:lang w:val="uk-UA"/>
        </w:rPr>
        <w:t xml:space="preserve">й квартали були заплановані витрати на перерахування профспілки КП «МПРС» у розмірі 5% ФОП. Змінами до фінансового плану КП «МПРС» на 2016 рік було заплановано збільшення до 7% ФОП у 4му кварталі  2016 року </w:t>
      </w:r>
      <w:r w:rsidR="000C4067" w:rsidRPr="00D47557">
        <w:rPr>
          <w:rFonts w:ascii="Times New Roman" w:hAnsi="Times New Roman" w:cs="Times New Roman"/>
          <w:sz w:val="28"/>
          <w:szCs w:val="28"/>
          <w:lang w:val="uk-UA"/>
        </w:rPr>
        <w:t>(</w:t>
      </w:r>
      <w:r w:rsidRPr="00D47557">
        <w:rPr>
          <w:rFonts w:ascii="Times New Roman" w:hAnsi="Times New Roman" w:cs="Times New Roman"/>
          <w:sz w:val="28"/>
          <w:szCs w:val="28"/>
          <w:lang w:val="uk-UA"/>
        </w:rPr>
        <w:t>зверненням голови профспілки КП «МПРС», враховуючи специфічні умови роботи, а саме здійснення заходів з пошуку та рятування терплячих лихо на морі, у зв’язку з наявністю ризиків в процесі здійснення професійної діяльності співробітниками морських та берегових підрозділів підприємства та необхідності здійснити страхування членів екіпажу пошуково-рятувальних катерів – рятувальників</w:t>
      </w:r>
      <w:r w:rsidR="000C4067" w:rsidRPr="00D47557">
        <w:rPr>
          <w:rFonts w:ascii="Times New Roman" w:hAnsi="Times New Roman" w:cs="Times New Roman"/>
          <w:sz w:val="28"/>
          <w:szCs w:val="28"/>
          <w:lang w:val="uk-UA"/>
        </w:rPr>
        <w:t>)</w:t>
      </w:r>
      <w:r w:rsidRPr="00D47557">
        <w:rPr>
          <w:rFonts w:ascii="Times New Roman" w:hAnsi="Times New Roman" w:cs="Times New Roman"/>
          <w:sz w:val="28"/>
          <w:szCs w:val="28"/>
          <w:lang w:val="uk-UA"/>
        </w:rPr>
        <w:t xml:space="preserve">. </w:t>
      </w:r>
    </w:p>
    <w:p w:rsidR="00CB302F" w:rsidRDefault="00933A53" w:rsidP="00C4677B">
      <w:pPr>
        <w:tabs>
          <w:tab w:val="left" w:pos="0"/>
        </w:tabs>
        <w:spacing w:line="240" w:lineRule="atLeast"/>
        <w:jc w:val="both"/>
        <w:rPr>
          <w:rFonts w:ascii="Times New Roman" w:hAnsi="Times New Roman" w:cs="Times New Roman"/>
          <w:sz w:val="28"/>
          <w:szCs w:val="28"/>
          <w:lang w:val="uk-UA"/>
        </w:rPr>
      </w:pPr>
      <w:r w:rsidRPr="00D47557">
        <w:rPr>
          <w:rFonts w:ascii="Times New Roman" w:hAnsi="Times New Roman" w:cs="Times New Roman"/>
          <w:sz w:val="28"/>
          <w:szCs w:val="28"/>
          <w:lang w:val="uk-UA"/>
        </w:rPr>
        <w:t>Зменшення перерахувань профспілці (67,2% проти плану) обумовлено</w:t>
      </w:r>
      <w:r w:rsidR="000C4067" w:rsidRPr="00D47557">
        <w:rPr>
          <w:rFonts w:ascii="Times New Roman" w:hAnsi="Times New Roman" w:cs="Times New Roman"/>
          <w:sz w:val="28"/>
          <w:szCs w:val="28"/>
          <w:lang w:val="uk-UA"/>
        </w:rPr>
        <w:t xml:space="preserve"> з одного боку </w:t>
      </w:r>
      <w:r w:rsidRPr="00D47557">
        <w:rPr>
          <w:rFonts w:ascii="Times New Roman" w:hAnsi="Times New Roman" w:cs="Times New Roman"/>
          <w:sz w:val="28"/>
          <w:szCs w:val="28"/>
          <w:lang w:val="uk-UA"/>
        </w:rPr>
        <w:t xml:space="preserve"> зменшенням використаного обсягу фонду оплати праці, у тому числі виплат згідно </w:t>
      </w:r>
      <w:r w:rsidR="000C4067" w:rsidRPr="00D47557">
        <w:rPr>
          <w:rFonts w:ascii="Times New Roman" w:hAnsi="Times New Roman" w:cs="Times New Roman"/>
          <w:sz w:val="28"/>
          <w:szCs w:val="28"/>
          <w:lang w:val="uk-UA"/>
        </w:rPr>
        <w:t xml:space="preserve">Колективного договору (виплати матеріальної допомоги, виплат на ювілейні та пам’ятні дати, премії до свята), з другого - </w:t>
      </w:r>
      <w:r w:rsidR="000C4067" w:rsidRPr="00D47557">
        <w:rPr>
          <w:rFonts w:ascii="Times New Roman" w:hAnsi="Times New Roman" w:cs="Times New Roman"/>
          <w:sz w:val="28"/>
          <w:szCs w:val="28"/>
          <w:lang w:val="uk-UA"/>
        </w:rPr>
        <w:tab/>
        <w:t>зміни до фінансового плану на 2016 рік були затверджені 18.11.2016 року. Фактичні витрати на перерахування профспілки у розмірі 7% ФОП були здійснені тільки у грудні 2016 року.</w:t>
      </w:r>
      <w:r w:rsidR="000C4067">
        <w:rPr>
          <w:rFonts w:ascii="Times New Roman" w:hAnsi="Times New Roman" w:cs="Times New Roman"/>
          <w:sz w:val="28"/>
          <w:szCs w:val="28"/>
          <w:lang w:val="uk-UA"/>
        </w:rPr>
        <w:t xml:space="preserve"> </w:t>
      </w:r>
    </w:p>
    <w:p w:rsidR="004F5DF9" w:rsidRDefault="00A15437" w:rsidP="00A15437">
      <w:pPr>
        <w:tabs>
          <w:tab w:val="left" w:pos="0"/>
        </w:tabs>
        <w:spacing w:line="240" w:lineRule="atLeast"/>
        <w:jc w:val="both"/>
        <w:rPr>
          <w:rFonts w:ascii="Times New Roman" w:hAnsi="Times New Roman" w:cs="Times New Roman"/>
          <w:sz w:val="24"/>
          <w:szCs w:val="24"/>
          <w:lang w:val="uk-UA"/>
        </w:rPr>
      </w:pPr>
      <w:r>
        <w:rPr>
          <w:rFonts w:ascii="Times New Roman" w:hAnsi="Times New Roman" w:cs="Times New Roman"/>
          <w:sz w:val="28"/>
          <w:szCs w:val="28"/>
          <w:lang w:val="uk-UA"/>
        </w:rPr>
        <w:tab/>
      </w:r>
      <w:r w:rsidR="004230AF">
        <w:rPr>
          <w:rFonts w:ascii="Times New Roman" w:hAnsi="Times New Roman" w:cs="Times New Roman"/>
          <w:sz w:val="28"/>
          <w:szCs w:val="28"/>
          <w:lang w:val="uk-UA"/>
        </w:rPr>
        <w:t xml:space="preserve">Протягом </w:t>
      </w:r>
      <w:r w:rsidR="00D72BBA">
        <w:rPr>
          <w:rFonts w:ascii="Times New Roman" w:hAnsi="Times New Roman" w:cs="Times New Roman"/>
          <w:sz w:val="28"/>
          <w:szCs w:val="28"/>
          <w:lang w:val="uk-UA"/>
        </w:rPr>
        <w:t xml:space="preserve">2016 року </w:t>
      </w:r>
      <w:r w:rsidR="004230AF">
        <w:rPr>
          <w:rFonts w:ascii="Times New Roman" w:hAnsi="Times New Roman" w:cs="Times New Roman"/>
          <w:sz w:val="28"/>
          <w:szCs w:val="28"/>
          <w:lang w:val="uk-UA"/>
        </w:rPr>
        <w:t>підприємств</w:t>
      </w:r>
      <w:r w:rsidR="004F5DF9">
        <w:rPr>
          <w:rFonts w:ascii="Times New Roman" w:hAnsi="Times New Roman" w:cs="Times New Roman"/>
          <w:sz w:val="28"/>
          <w:szCs w:val="28"/>
          <w:lang w:val="uk-UA"/>
        </w:rPr>
        <w:t xml:space="preserve">о перерахувало до бюджетів усіх </w:t>
      </w:r>
      <w:r w:rsidR="0029275F">
        <w:rPr>
          <w:rFonts w:ascii="Times New Roman" w:hAnsi="Times New Roman" w:cs="Times New Roman"/>
          <w:sz w:val="28"/>
          <w:szCs w:val="28"/>
          <w:lang w:val="uk-UA"/>
        </w:rPr>
        <w:t>рівнів 34</w:t>
      </w:r>
      <w:r w:rsidR="004230AF">
        <w:rPr>
          <w:rFonts w:ascii="Times New Roman" w:hAnsi="Times New Roman" w:cs="Times New Roman"/>
          <w:sz w:val="28"/>
          <w:szCs w:val="28"/>
          <w:lang w:val="uk-UA"/>
        </w:rPr>
        <w:t> </w:t>
      </w:r>
      <w:r w:rsidR="0029275F">
        <w:rPr>
          <w:rFonts w:ascii="Times New Roman" w:hAnsi="Times New Roman" w:cs="Times New Roman"/>
          <w:sz w:val="28"/>
          <w:szCs w:val="28"/>
          <w:lang w:val="uk-UA"/>
        </w:rPr>
        <w:t>340</w:t>
      </w:r>
      <w:r w:rsidR="004230AF">
        <w:rPr>
          <w:rFonts w:ascii="Times New Roman" w:hAnsi="Times New Roman" w:cs="Times New Roman"/>
          <w:sz w:val="28"/>
          <w:szCs w:val="28"/>
          <w:lang w:val="uk-UA"/>
        </w:rPr>
        <w:t xml:space="preserve"> тис грн., </w:t>
      </w:r>
      <w:r w:rsidR="0029275F">
        <w:rPr>
          <w:rFonts w:ascii="Times New Roman" w:hAnsi="Times New Roman" w:cs="Times New Roman"/>
          <w:sz w:val="28"/>
          <w:szCs w:val="28"/>
          <w:lang w:val="uk-UA"/>
        </w:rPr>
        <w:t>що складає 81,6 % від заплановано рівня перерахування податків, зборів та обов’язкових платежів  у 2016 році</w:t>
      </w:r>
      <w:r w:rsidR="001F11FC">
        <w:rPr>
          <w:rFonts w:ascii="Times New Roman" w:hAnsi="Times New Roman" w:cs="Times New Roman"/>
          <w:sz w:val="28"/>
          <w:szCs w:val="28"/>
          <w:lang w:val="uk-UA"/>
        </w:rPr>
        <w:t>.</w:t>
      </w:r>
      <w:r w:rsidR="004F5DF9">
        <w:rPr>
          <w:rFonts w:ascii="Times New Roman" w:hAnsi="Times New Roman" w:cs="Times New Roman"/>
          <w:sz w:val="24"/>
          <w:szCs w:val="24"/>
          <w:lang w:val="uk-UA"/>
        </w:rPr>
        <w:tab/>
      </w:r>
      <w:r w:rsidR="004F5DF9">
        <w:rPr>
          <w:rFonts w:ascii="Times New Roman" w:hAnsi="Times New Roman" w:cs="Times New Roman"/>
          <w:sz w:val="24"/>
          <w:szCs w:val="24"/>
          <w:lang w:val="uk-UA"/>
        </w:rPr>
        <w:tab/>
      </w:r>
      <w:r w:rsidR="004F5DF9">
        <w:rPr>
          <w:rFonts w:ascii="Times New Roman" w:hAnsi="Times New Roman" w:cs="Times New Roman"/>
          <w:sz w:val="24"/>
          <w:szCs w:val="24"/>
          <w:lang w:val="uk-UA"/>
        </w:rPr>
        <w:tab/>
      </w:r>
      <w:r w:rsidR="001F11FC">
        <w:rPr>
          <w:rFonts w:ascii="Times New Roman" w:hAnsi="Times New Roman" w:cs="Times New Roman"/>
          <w:sz w:val="24"/>
          <w:szCs w:val="24"/>
          <w:lang w:val="uk-UA"/>
        </w:rPr>
        <w:tab/>
      </w:r>
      <w:r w:rsidR="001F11FC">
        <w:rPr>
          <w:rFonts w:ascii="Times New Roman" w:hAnsi="Times New Roman" w:cs="Times New Roman"/>
          <w:sz w:val="24"/>
          <w:szCs w:val="24"/>
          <w:lang w:val="uk-UA"/>
        </w:rPr>
        <w:tab/>
      </w:r>
      <w:r w:rsidR="001F11FC">
        <w:rPr>
          <w:rFonts w:ascii="Times New Roman" w:hAnsi="Times New Roman" w:cs="Times New Roman"/>
          <w:sz w:val="24"/>
          <w:szCs w:val="24"/>
          <w:lang w:val="uk-UA"/>
        </w:rPr>
        <w:tab/>
      </w:r>
      <w:r w:rsidR="001F11FC">
        <w:rPr>
          <w:rFonts w:ascii="Times New Roman" w:hAnsi="Times New Roman" w:cs="Times New Roman"/>
          <w:sz w:val="24"/>
          <w:szCs w:val="24"/>
          <w:lang w:val="uk-UA"/>
        </w:rPr>
        <w:tab/>
      </w:r>
      <w:r w:rsidR="00E60799">
        <w:rPr>
          <w:rFonts w:ascii="Times New Roman" w:hAnsi="Times New Roman" w:cs="Times New Roman"/>
          <w:sz w:val="24"/>
          <w:szCs w:val="24"/>
          <w:lang w:val="uk-UA"/>
        </w:rPr>
        <w:tab/>
      </w:r>
      <w:r w:rsidR="00E60799">
        <w:rPr>
          <w:rFonts w:ascii="Times New Roman" w:hAnsi="Times New Roman" w:cs="Times New Roman"/>
          <w:sz w:val="24"/>
          <w:szCs w:val="24"/>
          <w:lang w:val="uk-UA"/>
        </w:rPr>
        <w:tab/>
      </w:r>
      <w:r w:rsidR="00E60799">
        <w:rPr>
          <w:rFonts w:ascii="Times New Roman" w:hAnsi="Times New Roman" w:cs="Times New Roman"/>
          <w:sz w:val="24"/>
          <w:szCs w:val="24"/>
          <w:lang w:val="uk-UA"/>
        </w:rPr>
        <w:tab/>
      </w:r>
      <w:r w:rsidR="00E60799">
        <w:rPr>
          <w:rFonts w:ascii="Times New Roman" w:hAnsi="Times New Roman" w:cs="Times New Roman"/>
          <w:sz w:val="24"/>
          <w:szCs w:val="24"/>
          <w:lang w:val="uk-UA"/>
        </w:rPr>
        <w:tab/>
      </w:r>
      <w:r w:rsidR="00CB22E4">
        <w:rPr>
          <w:rFonts w:ascii="Times New Roman" w:hAnsi="Times New Roman" w:cs="Times New Roman"/>
          <w:sz w:val="24"/>
          <w:szCs w:val="24"/>
          <w:lang w:val="uk-UA"/>
        </w:rPr>
        <w:tab/>
      </w:r>
      <w:r w:rsidR="00CB22E4">
        <w:rPr>
          <w:rFonts w:ascii="Times New Roman" w:hAnsi="Times New Roman" w:cs="Times New Roman"/>
          <w:sz w:val="24"/>
          <w:szCs w:val="24"/>
          <w:lang w:val="uk-UA"/>
        </w:rPr>
        <w:tab/>
      </w:r>
      <w:r w:rsidR="00CB22E4">
        <w:rPr>
          <w:rFonts w:ascii="Times New Roman" w:hAnsi="Times New Roman" w:cs="Times New Roman"/>
          <w:sz w:val="24"/>
          <w:szCs w:val="24"/>
          <w:lang w:val="uk-UA"/>
        </w:rPr>
        <w:tab/>
      </w:r>
      <w:r w:rsidR="00CB22E4">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5C331D">
        <w:rPr>
          <w:rFonts w:ascii="Times New Roman" w:hAnsi="Times New Roman" w:cs="Times New Roman"/>
          <w:sz w:val="24"/>
          <w:szCs w:val="24"/>
          <w:lang w:val="uk-UA"/>
        </w:rPr>
        <w:tab/>
      </w:r>
      <w:r w:rsidR="00CB22E4">
        <w:rPr>
          <w:rFonts w:ascii="Times New Roman" w:hAnsi="Times New Roman" w:cs="Times New Roman"/>
          <w:sz w:val="24"/>
          <w:szCs w:val="24"/>
          <w:lang w:val="uk-UA"/>
        </w:rPr>
        <w:t>Таблиця 8 (тис.грн.)</w:t>
      </w:r>
    </w:p>
    <w:tbl>
      <w:tblPr>
        <w:tblW w:w="9356" w:type="dxa"/>
        <w:tblInd w:w="-5" w:type="dxa"/>
        <w:tblLook w:val="04A0" w:firstRow="1" w:lastRow="0" w:firstColumn="1" w:lastColumn="0" w:noHBand="0" w:noVBand="1"/>
      </w:tblPr>
      <w:tblGrid>
        <w:gridCol w:w="4678"/>
        <w:gridCol w:w="992"/>
        <w:gridCol w:w="1134"/>
        <w:gridCol w:w="1276"/>
        <w:gridCol w:w="1276"/>
      </w:tblGrid>
      <w:tr w:rsidR="00A2773F" w:rsidRPr="00214E8C" w:rsidTr="00A15437">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73F" w:rsidRPr="00214E8C" w:rsidRDefault="00A2773F" w:rsidP="00A2773F">
            <w:pPr>
              <w:spacing w:after="0" w:line="240" w:lineRule="auto"/>
              <w:jc w:val="center"/>
              <w:rPr>
                <w:rFonts w:ascii="Times New Roman" w:eastAsia="Times New Roman" w:hAnsi="Times New Roman" w:cs="Times New Roman"/>
                <w:color w:val="000000"/>
                <w:lang w:eastAsia="ru-RU"/>
              </w:rPr>
            </w:pPr>
            <w:r w:rsidRPr="00214E8C">
              <w:rPr>
                <w:rFonts w:ascii="Times New Roman" w:eastAsia="Times New Roman" w:hAnsi="Times New Roman" w:cs="Times New Roman"/>
                <w:color w:val="000000"/>
                <w:lang w:val="uk-UA" w:eastAsia="ru-RU"/>
              </w:rPr>
              <w:t>Найменування показника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2773F" w:rsidRPr="00214E8C" w:rsidRDefault="00A2773F" w:rsidP="00C91E0D">
            <w:pPr>
              <w:spacing w:after="0" w:line="240" w:lineRule="auto"/>
              <w:jc w:val="center"/>
              <w:rPr>
                <w:rFonts w:ascii="Times New Roman" w:eastAsia="Times New Roman" w:hAnsi="Times New Roman" w:cs="Times New Roman"/>
                <w:color w:val="000000"/>
                <w:lang w:eastAsia="ru-RU"/>
              </w:rPr>
            </w:pPr>
            <w:r w:rsidRPr="00214E8C">
              <w:rPr>
                <w:rFonts w:ascii="Times New Roman" w:eastAsia="Times New Roman" w:hAnsi="Times New Roman" w:cs="Times New Roman"/>
                <w:color w:val="000000"/>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73F" w:rsidRPr="00214E8C" w:rsidRDefault="00A2773F" w:rsidP="00A2773F">
            <w:pPr>
              <w:spacing w:after="0" w:line="240" w:lineRule="auto"/>
              <w:jc w:val="center"/>
              <w:rPr>
                <w:rFonts w:ascii="Times New Roman" w:eastAsia="Times New Roman" w:hAnsi="Times New Roman" w:cs="Times New Roman"/>
                <w:color w:val="000000"/>
                <w:lang w:eastAsia="ru-RU"/>
              </w:rPr>
            </w:pPr>
            <w:r w:rsidRPr="00214E8C">
              <w:rPr>
                <w:rFonts w:ascii="Times New Roman" w:eastAsia="Times New Roman" w:hAnsi="Times New Roman" w:cs="Times New Roman"/>
                <w:color w:val="000000"/>
                <w:lang w:eastAsia="ru-RU"/>
              </w:rPr>
              <w:t>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73F" w:rsidRPr="00214E8C" w:rsidRDefault="00A2773F" w:rsidP="00A2773F">
            <w:pPr>
              <w:spacing w:after="0" w:line="240" w:lineRule="auto"/>
              <w:jc w:val="center"/>
              <w:rPr>
                <w:rFonts w:ascii="Times New Roman" w:eastAsia="Times New Roman" w:hAnsi="Times New Roman" w:cs="Times New Roman"/>
                <w:color w:val="000000"/>
                <w:lang w:eastAsia="ru-RU"/>
              </w:rPr>
            </w:pPr>
            <w:r w:rsidRPr="00214E8C">
              <w:rPr>
                <w:rFonts w:ascii="Times New Roman" w:eastAsia="Times New Roman" w:hAnsi="Times New Roman" w:cs="Times New Roman"/>
                <w:color w:val="000000"/>
                <w:lang w:eastAsia="ru-RU"/>
              </w:rPr>
              <w:t>факт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73F" w:rsidRPr="00214E8C" w:rsidRDefault="0047480A" w:rsidP="0047480A">
            <w:pPr>
              <w:jc w:val="center"/>
              <w:rPr>
                <w:rFonts w:ascii="Times New Roman" w:eastAsia="Times New Roman" w:hAnsi="Times New Roman" w:cs="Times New Roman"/>
                <w:color w:val="000000"/>
                <w:lang w:eastAsia="ru-RU"/>
              </w:rPr>
            </w:pPr>
            <w:r w:rsidRPr="00214E8C">
              <w:rPr>
                <w:rFonts w:ascii="Times New Roman" w:hAnsi="Times New Roman" w:cs="Times New Roman"/>
                <w:color w:val="000000"/>
              </w:rPr>
              <w:t>виконання, %</w:t>
            </w:r>
          </w:p>
        </w:tc>
      </w:tr>
      <w:tr w:rsidR="00A2773F" w:rsidRPr="00A2773F" w:rsidTr="00A15437">
        <w:trPr>
          <w:trHeight w:val="251"/>
        </w:trPr>
        <w:tc>
          <w:tcPr>
            <w:tcW w:w="4678" w:type="dxa"/>
            <w:tcBorders>
              <w:top w:val="nil"/>
              <w:left w:val="single" w:sz="4" w:space="0" w:color="auto"/>
              <w:bottom w:val="single" w:sz="4" w:space="0" w:color="auto"/>
              <w:right w:val="single" w:sz="4" w:space="0" w:color="auto"/>
            </w:tcBorders>
            <w:shd w:val="clear" w:color="auto" w:fill="auto"/>
            <w:vAlign w:val="bottom"/>
          </w:tcPr>
          <w:p w:rsidR="00A2773F" w:rsidRPr="0029275F" w:rsidRDefault="00A2773F" w:rsidP="00A2773F">
            <w:pPr>
              <w:spacing w:after="0" w:line="240" w:lineRule="auto"/>
              <w:jc w:val="center"/>
              <w:rPr>
                <w:rFonts w:ascii="Times New Roman" w:eastAsia="Times New Roman" w:hAnsi="Times New Roman" w:cs="Times New Roman"/>
                <w:color w:val="000000"/>
                <w:lang w:eastAsia="ru-RU"/>
              </w:rPr>
            </w:pPr>
            <w:r w:rsidRPr="0029275F">
              <w:rPr>
                <w:rFonts w:ascii="Times New Roman" w:eastAsia="Times New Roman" w:hAnsi="Times New Roman" w:cs="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bottom"/>
          </w:tcPr>
          <w:p w:rsidR="00A2773F" w:rsidRPr="0029275F" w:rsidRDefault="00A2773F" w:rsidP="00A2773F">
            <w:pPr>
              <w:spacing w:after="0" w:line="240" w:lineRule="auto"/>
              <w:jc w:val="center"/>
              <w:rPr>
                <w:rFonts w:ascii="Times New Roman" w:eastAsia="Times New Roman" w:hAnsi="Times New Roman" w:cs="Times New Roman"/>
                <w:color w:val="000000"/>
                <w:lang w:eastAsia="ru-RU"/>
              </w:rPr>
            </w:pPr>
            <w:r w:rsidRPr="0029275F">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A2773F" w:rsidRPr="0029275F" w:rsidRDefault="00A2773F" w:rsidP="00A2773F">
            <w:pPr>
              <w:spacing w:after="0" w:line="240" w:lineRule="auto"/>
              <w:jc w:val="center"/>
              <w:rPr>
                <w:rFonts w:ascii="Times New Roman" w:eastAsia="Times New Roman" w:hAnsi="Times New Roman" w:cs="Times New Roman"/>
                <w:color w:val="000000"/>
                <w:lang w:eastAsia="ru-RU"/>
              </w:rPr>
            </w:pPr>
            <w:r w:rsidRPr="0029275F">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tcPr>
          <w:p w:rsidR="00A2773F" w:rsidRPr="0029275F" w:rsidRDefault="00A2773F" w:rsidP="00A2773F">
            <w:pPr>
              <w:spacing w:after="0" w:line="240" w:lineRule="auto"/>
              <w:jc w:val="center"/>
              <w:rPr>
                <w:rFonts w:ascii="Times New Roman" w:eastAsia="Times New Roman" w:hAnsi="Times New Roman" w:cs="Times New Roman"/>
                <w:color w:val="000000"/>
                <w:lang w:eastAsia="ru-RU"/>
              </w:rPr>
            </w:pPr>
            <w:r w:rsidRPr="0029275F">
              <w:rPr>
                <w:rFonts w:ascii="Times New Roman" w:eastAsia="Times New Roman" w:hAnsi="Times New Roman" w:cs="Times New Roman"/>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bottom"/>
          </w:tcPr>
          <w:p w:rsidR="00A2773F" w:rsidRPr="0029275F" w:rsidRDefault="00A2773F" w:rsidP="00A2773F">
            <w:pPr>
              <w:spacing w:after="0" w:line="240" w:lineRule="auto"/>
              <w:jc w:val="center"/>
              <w:rPr>
                <w:rFonts w:ascii="Times New Roman" w:eastAsia="Times New Roman" w:hAnsi="Times New Roman" w:cs="Times New Roman"/>
                <w:color w:val="000000"/>
                <w:lang w:eastAsia="ru-RU"/>
              </w:rPr>
            </w:pPr>
            <w:r w:rsidRPr="0029275F">
              <w:rPr>
                <w:rFonts w:ascii="Times New Roman" w:eastAsia="Times New Roman" w:hAnsi="Times New Roman" w:cs="Times New Roman"/>
                <w:color w:val="000000"/>
                <w:lang w:eastAsia="ru-RU"/>
              </w:rPr>
              <w:t>5</w:t>
            </w:r>
          </w:p>
        </w:tc>
      </w:tr>
      <w:tr w:rsidR="00A2773F" w:rsidRPr="00A2773F" w:rsidTr="00A15437">
        <w:trPr>
          <w:trHeight w:val="81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Сплата податків та зборів до Державного бюджету України (податкові платежі), усього, у тому числі:</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2110</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25298</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22259,6</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88,0</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податок на прибуток підприємств</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2111</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 </w:t>
            </w:r>
          </w:p>
        </w:tc>
      </w:tr>
      <w:tr w:rsidR="00A2773F" w:rsidRPr="00A2773F" w:rsidTr="00A15437">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ПДВ, що підлягає сплаті до бюджету за підсумками звітного періоду</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2112</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37515</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27715,1</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73,9</w:t>
            </w:r>
          </w:p>
        </w:tc>
      </w:tr>
      <w:tr w:rsidR="00A2773F" w:rsidRPr="00A2773F" w:rsidTr="00A15437">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ПДВ, що підлягає відшкодуванню з бюджету за підсумками звітного періоду</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2113</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13221</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5923,3</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44,8</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інші податки та збори (розшифрувати)</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2119</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1004</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467,8</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46,6</w:t>
            </w:r>
          </w:p>
        </w:tc>
      </w:tr>
      <w:tr w:rsidR="00A2773F" w:rsidRPr="00A2773F" w:rsidTr="00A15437">
        <w:trPr>
          <w:trHeight w:val="447"/>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збір за використання радіочастотного ресурсу</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2119/1</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360</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0,0</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військовий збір</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2119/2</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644</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467,8</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72,6</w:t>
            </w:r>
          </w:p>
        </w:tc>
      </w:tr>
      <w:tr w:rsidR="00A2773F" w:rsidRPr="00A2773F" w:rsidTr="00A15437">
        <w:trPr>
          <w:trHeight w:val="9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Сплата податків та зборів до місцевих бюджетів (податкові платежі), усього, у тому числі:</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2120</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7758</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5608,3</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72,3</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податок на доходи фізичних осіб</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2121</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7743</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5608,3</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72,4</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орендна плата</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2123</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15</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0,0</w:t>
            </w:r>
          </w:p>
        </w:tc>
      </w:tr>
      <w:tr w:rsidR="00A2773F" w:rsidRPr="00A2773F" w:rsidTr="00A15437">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Інші податки, збори та платежі на користь держави, усього, у тому числі:</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2130</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9039</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6472,1</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71,6</w:t>
            </w:r>
          </w:p>
        </w:tc>
      </w:tr>
      <w:tr w:rsidR="00A2773F" w:rsidRPr="00A2773F" w:rsidTr="00A15437">
        <w:trPr>
          <w:trHeight w:val="6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 xml:space="preserve">єдиний внесок на загальнообов'язкове державне соціальне страхування                      </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2133</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9039</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6472,1</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71,6</w:t>
            </w:r>
          </w:p>
        </w:tc>
      </w:tr>
      <w:tr w:rsidR="00A2773F" w:rsidRPr="00A2773F" w:rsidTr="00A15437">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2773F" w:rsidRPr="00A2773F" w:rsidRDefault="00A2773F" w:rsidP="00A2773F">
            <w:pPr>
              <w:spacing w:after="0" w:line="240" w:lineRule="auto"/>
              <w:rPr>
                <w:rFonts w:ascii="Times New Roman" w:eastAsia="Times New Roman" w:hAnsi="Times New Roman" w:cs="Times New Roman"/>
                <w:color w:val="000000"/>
                <w:lang w:val="uk-UA" w:eastAsia="ru-RU"/>
              </w:rPr>
            </w:pPr>
            <w:r w:rsidRPr="00A2773F">
              <w:rPr>
                <w:rFonts w:ascii="Times New Roman" w:eastAsia="Times New Roman" w:hAnsi="Times New Roman" w:cs="Times New Roman"/>
                <w:color w:val="000000"/>
                <w:lang w:val="uk-UA" w:eastAsia="ru-RU"/>
              </w:rPr>
              <w:t>Усього виплат на користь держави</w:t>
            </w:r>
          </w:p>
        </w:tc>
        <w:tc>
          <w:tcPr>
            <w:tcW w:w="992"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42095</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34340</w:t>
            </w:r>
          </w:p>
        </w:tc>
        <w:tc>
          <w:tcPr>
            <w:tcW w:w="1276" w:type="dxa"/>
            <w:tcBorders>
              <w:top w:val="nil"/>
              <w:left w:val="nil"/>
              <w:bottom w:val="single" w:sz="4" w:space="0" w:color="auto"/>
              <w:right w:val="single" w:sz="4" w:space="0" w:color="auto"/>
            </w:tcBorders>
            <w:shd w:val="clear" w:color="auto" w:fill="auto"/>
            <w:noWrap/>
            <w:vAlign w:val="bottom"/>
            <w:hideMark/>
          </w:tcPr>
          <w:p w:rsidR="00A2773F" w:rsidRPr="00A2773F" w:rsidRDefault="00A2773F" w:rsidP="00A2773F">
            <w:pPr>
              <w:spacing w:after="0" w:line="240" w:lineRule="auto"/>
              <w:jc w:val="right"/>
              <w:rPr>
                <w:rFonts w:ascii="Times New Roman" w:eastAsia="Times New Roman" w:hAnsi="Times New Roman" w:cs="Times New Roman"/>
                <w:color w:val="000000"/>
                <w:lang w:eastAsia="ru-RU"/>
              </w:rPr>
            </w:pPr>
            <w:r w:rsidRPr="00A2773F">
              <w:rPr>
                <w:rFonts w:ascii="Times New Roman" w:eastAsia="Times New Roman" w:hAnsi="Times New Roman" w:cs="Times New Roman"/>
                <w:color w:val="000000"/>
                <w:lang w:eastAsia="ru-RU"/>
              </w:rPr>
              <w:t>81,6</w:t>
            </w:r>
          </w:p>
        </w:tc>
      </w:tr>
    </w:tbl>
    <w:p w:rsidR="00A2773F" w:rsidRPr="004850BD" w:rsidRDefault="00A2773F" w:rsidP="00A2773F">
      <w:pPr>
        <w:tabs>
          <w:tab w:val="left" w:pos="0"/>
        </w:tabs>
        <w:spacing w:line="240" w:lineRule="atLeast"/>
        <w:jc w:val="both"/>
        <w:rPr>
          <w:rFonts w:ascii="Times New Roman" w:hAnsi="Times New Roman" w:cs="Times New Roman"/>
          <w:sz w:val="28"/>
          <w:szCs w:val="28"/>
          <w:lang w:val="uk-UA"/>
        </w:rPr>
      </w:pPr>
    </w:p>
    <w:p w:rsidR="005105EA" w:rsidRDefault="005105EA" w:rsidP="005105EA">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КП «МПРС» звернулось до господарського суду міста Києва з позовною заявою до ДП «АМПУ»  про стягнення </w:t>
      </w:r>
      <w:r w:rsidRPr="00F356EF">
        <w:rPr>
          <w:rFonts w:ascii="Times New Roman" w:hAnsi="Times New Roman" w:cs="Times New Roman"/>
          <w:sz w:val="28"/>
          <w:szCs w:val="28"/>
          <w:lang w:val="uk-UA"/>
        </w:rPr>
        <w:t>2608914,</w:t>
      </w:r>
      <w:r>
        <w:rPr>
          <w:rFonts w:ascii="Times New Roman" w:hAnsi="Times New Roman" w:cs="Times New Roman"/>
          <w:sz w:val="28"/>
          <w:szCs w:val="28"/>
          <w:lang w:val="uk-UA"/>
        </w:rPr>
        <w:t>00 грн заборгованості, яка складається з суму ПДВ та зобов’язання відповідача нарахувати та перерахувати позивачу 10% корабельного збору з урахуванням ПДВ.</w:t>
      </w:r>
      <w:r w:rsidR="0076241B">
        <w:rPr>
          <w:rFonts w:ascii="Times New Roman" w:hAnsi="Times New Roman" w:cs="Times New Roman"/>
          <w:sz w:val="28"/>
          <w:szCs w:val="28"/>
          <w:lang w:val="uk-UA"/>
        </w:rPr>
        <w:t xml:space="preserve"> </w:t>
      </w:r>
      <w:r>
        <w:rPr>
          <w:rFonts w:ascii="Times New Roman" w:hAnsi="Times New Roman" w:cs="Times New Roman"/>
          <w:sz w:val="28"/>
          <w:szCs w:val="28"/>
          <w:lang w:val="uk-UA"/>
        </w:rPr>
        <w:t>Рішенням господарського суду м. Київ від 30.08.2016 року в задоволенні позову відмовлено повністю.</w:t>
      </w:r>
    </w:p>
    <w:p w:rsidR="005105EA" w:rsidRDefault="005105EA" w:rsidP="005105EA">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розгляду апеляційної скарги КП «МПРС»</w:t>
      </w:r>
      <w:r w:rsidR="00BE2838">
        <w:rPr>
          <w:rFonts w:ascii="Times New Roman" w:hAnsi="Times New Roman" w:cs="Times New Roman"/>
          <w:sz w:val="28"/>
          <w:szCs w:val="28"/>
          <w:lang w:val="uk-UA"/>
        </w:rPr>
        <w:t xml:space="preserve"> до ДП «АМПУ»</w:t>
      </w:r>
      <w:r>
        <w:rPr>
          <w:rFonts w:ascii="Times New Roman" w:hAnsi="Times New Roman" w:cs="Times New Roman"/>
          <w:sz w:val="28"/>
          <w:szCs w:val="28"/>
          <w:lang w:val="uk-UA"/>
        </w:rPr>
        <w:t xml:space="preserve">, Київський апеляційний господарський суд </w:t>
      </w:r>
      <w:r w:rsidR="00BE2838">
        <w:rPr>
          <w:rFonts w:ascii="Times New Roman" w:hAnsi="Times New Roman" w:cs="Times New Roman"/>
          <w:sz w:val="28"/>
          <w:szCs w:val="28"/>
          <w:lang w:val="uk-UA"/>
        </w:rPr>
        <w:t xml:space="preserve">14.11.2016 року </w:t>
      </w:r>
      <w:r w:rsidRPr="008D2A13">
        <w:rPr>
          <w:rFonts w:ascii="Times New Roman" w:hAnsi="Times New Roman" w:cs="Times New Roman"/>
          <w:sz w:val="28"/>
          <w:szCs w:val="28"/>
          <w:lang w:val="uk-UA"/>
        </w:rPr>
        <w:t xml:space="preserve">по справі №910/12596/16 </w:t>
      </w:r>
      <w:r>
        <w:rPr>
          <w:rFonts w:ascii="Times New Roman" w:hAnsi="Times New Roman" w:cs="Times New Roman"/>
          <w:sz w:val="28"/>
          <w:szCs w:val="28"/>
          <w:lang w:val="uk-UA"/>
        </w:rPr>
        <w:t xml:space="preserve">постановив </w:t>
      </w:r>
      <w:r w:rsidRPr="008D2A13">
        <w:rPr>
          <w:rFonts w:ascii="Times New Roman" w:hAnsi="Times New Roman" w:cs="Times New Roman"/>
          <w:sz w:val="28"/>
          <w:szCs w:val="28"/>
          <w:lang w:val="uk-UA"/>
        </w:rPr>
        <w:t>10% корабельного збору вважати цільовим фінансуванням, як наслідок таке фінансування не є об’єктом оподаткування ПДВ.</w:t>
      </w:r>
      <w:r w:rsidR="00BE2838">
        <w:rPr>
          <w:rFonts w:ascii="Times New Roman" w:hAnsi="Times New Roman" w:cs="Times New Roman"/>
          <w:sz w:val="28"/>
          <w:szCs w:val="28"/>
          <w:lang w:val="uk-UA"/>
        </w:rPr>
        <w:t xml:space="preserve"> </w:t>
      </w:r>
    </w:p>
    <w:p w:rsidR="00F46559" w:rsidRPr="008D2A13" w:rsidRDefault="00F46559" w:rsidP="005105EA">
      <w:pPr>
        <w:spacing w:line="24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6D7578">
        <w:rPr>
          <w:rFonts w:ascii="Times New Roman" w:hAnsi="Times New Roman" w:cs="Times New Roman"/>
          <w:sz w:val="28"/>
          <w:szCs w:val="28"/>
          <w:lang w:val="uk-UA"/>
        </w:rPr>
        <w:t>2016 рі</w:t>
      </w:r>
      <w:r>
        <w:rPr>
          <w:rFonts w:ascii="Times New Roman" w:hAnsi="Times New Roman" w:cs="Times New Roman"/>
          <w:sz w:val="28"/>
          <w:szCs w:val="28"/>
          <w:lang w:val="uk-UA"/>
        </w:rPr>
        <w:t>к КП «МПРС» перерахувало до державного бюджету 21 791,8 тис грн. ПДВ.</w:t>
      </w:r>
    </w:p>
    <w:p w:rsidR="00597AE5" w:rsidRDefault="005105EA" w:rsidP="005105EA">
      <w:pPr>
        <w:spacing w:line="240" w:lineRule="atLeast"/>
        <w:ind w:firstLine="709"/>
        <w:jc w:val="both"/>
        <w:rPr>
          <w:rFonts w:ascii="Times New Roman" w:hAnsi="Times New Roman" w:cs="Times New Roman"/>
          <w:sz w:val="28"/>
          <w:szCs w:val="28"/>
          <w:lang w:val="uk-UA"/>
        </w:rPr>
      </w:pPr>
      <w:r w:rsidRPr="008D2A13">
        <w:rPr>
          <w:rFonts w:ascii="Times New Roman" w:hAnsi="Times New Roman" w:cs="Times New Roman"/>
          <w:sz w:val="28"/>
          <w:szCs w:val="28"/>
          <w:lang w:val="uk-UA"/>
        </w:rPr>
        <w:t xml:space="preserve">За результатами </w:t>
      </w:r>
      <w:r w:rsidR="0076241B">
        <w:rPr>
          <w:rFonts w:ascii="Times New Roman" w:hAnsi="Times New Roman" w:cs="Times New Roman"/>
          <w:sz w:val="28"/>
          <w:szCs w:val="28"/>
          <w:lang w:val="uk-UA"/>
        </w:rPr>
        <w:t>отримання постанови Київського апеляційного господарського суду 14.11.2016 року підприємством проведен</w:t>
      </w:r>
      <w:r w:rsidR="00597AE5">
        <w:rPr>
          <w:rFonts w:ascii="Times New Roman" w:hAnsi="Times New Roman" w:cs="Times New Roman"/>
          <w:sz w:val="28"/>
          <w:szCs w:val="28"/>
          <w:lang w:val="uk-UA"/>
        </w:rPr>
        <w:t>і</w:t>
      </w:r>
      <w:r w:rsidR="0076241B">
        <w:rPr>
          <w:rFonts w:ascii="Times New Roman" w:hAnsi="Times New Roman" w:cs="Times New Roman"/>
          <w:sz w:val="28"/>
          <w:szCs w:val="28"/>
          <w:lang w:val="uk-UA"/>
        </w:rPr>
        <w:t xml:space="preserve"> </w:t>
      </w:r>
      <w:r w:rsidR="00597AE5">
        <w:rPr>
          <w:rFonts w:ascii="Times New Roman" w:hAnsi="Times New Roman" w:cs="Times New Roman"/>
          <w:sz w:val="28"/>
          <w:szCs w:val="28"/>
          <w:lang w:val="uk-UA"/>
        </w:rPr>
        <w:t xml:space="preserve">корегування </w:t>
      </w:r>
      <w:r w:rsidR="0076241B">
        <w:rPr>
          <w:rFonts w:ascii="Times New Roman" w:hAnsi="Times New Roman" w:cs="Times New Roman"/>
          <w:sz w:val="28"/>
          <w:szCs w:val="28"/>
          <w:lang w:val="uk-UA"/>
        </w:rPr>
        <w:t xml:space="preserve">сум </w:t>
      </w:r>
      <w:r w:rsidRPr="008D2A13">
        <w:rPr>
          <w:rFonts w:ascii="Times New Roman" w:hAnsi="Times New Roman" w:cs="Times New Roman"/>
          <w:sz w:val="28"/>
          <w:szCs w:val="28"/>
          <w:lang w:val="uk-UA"/>
        </w:rPr>
        <w:t>ПДВ</w:t>
      </w:r>
      <w:r w:rsidR="00597AE5">
        <w:rPr>
          <w:rFonts w:ascii="Times New Roman" w:hAnsi="Times New Roman" w:cs="Times New Roman"/>
          <w:sz w:val="28"/>
          <w:szCs w:val="28"/>
          <w:lang w:val="uk-UA"/>
        </w:rPr>
        <w:t xml:space="preserve"> за результатами роботи за 2016 рік</w:t>
      </w:r>
      <w:r w:rsidRPr="008D2A13">
        <w:rPr>
          <w:rFonts w:ascii="Times New Roman" w:hAnsi="Times New Roman" w:cs="Times New Roman"/>
          <w:sz w:val="28"/>
          <w:szCs w:val="28"/>
          <w:lang w:val="uk-UA"/>
        </w:rPr>
        <w:t xml:space="preserve">. </w:t>
      </w:r>
    </w:p>
    <w:p w:rsidR="00490618" w:rsidRPr="00490618" w:rsidRDefault="00490618" w:rsidP="00490618">
      <w:pPr>
        <w:spacing w:line="240" w:lineRule="atLeast"/>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Сплата єдиного</w:t>
      </w:r>
      <w:r w:rsidRPr="00490618">
        <w:rPr>
          <w:rFonts w:ascii="Times New Roman" w:eastAsia="Times New Roman" w:hAnsi="Times New Roman" w:cs="Times New Roman"/>
          <w:color w:val="000000"/>
          <w:sz w:val="28"/>
          <w:szCs w:val="28"/>
          <w:lang w:val="uk-UA" w:eastAsia="ru-RU"/>
        </w:rPr>
        <w:t xml:space="preserve"> вн</w:t>
      </w:r>
      <w:r>
        <w:rPr>
          <w:rFonts w:ascii="Times New Roman" w:eastAsia="Times New Roman" w:hAnsi="Times New Roman" w:cs="Times New Roman"/>
          <w:color w:val="000000"/>
          <w:sz w:val="28"/>
          <w:szCs w:val="28"/>
          <w:lang w:val="uk-UA" w:eastAsia="ru-RU"/>
        </w:rPr>
        <w:t>е</w:t>
      </w:r>
      <w:r w:rsidRPr="00490618">
        <w:rPr>
          <w:rFonts w:ascii="Times New Roman" w:eastAsia="Times New Roman" w:hAnsi="Times New Roman" w:cs="Times New Roman"/>
          <w:color w:val="000000"/>
          <w:sz w:val="28"/>
          <w:szCs w:val="28"/>
          <w:lang w:val="uk-UA" w:eastAsia="ru-RU"/>
        </w:rPr>
        <w:t>ск</w:t>
      </w:r>
      <w:r>
        <w:rPr>
          <w:rFonts w:ascii="Times New Roman" w:eastAsia="Times New Roman" w:hAnsi="Times New Roman" w:cs="Times New Roman"/>
          <w:color w:val="000000"/>
          <w:sz w:val="28"/>
          <w:szCs w:val="28"/>
          <w:lang w:val="uk-UA" w:eastAsia="ru-RU"/>
        </w:rPr>
        <w:t>у</w:t>
      </w:r>
      <w:r w:rsidRPr="00490618">
        <w:rPr>
          <w:rFonts w:ascii="Times New Roman" w:eastAsia="Times New Roman" w:hAnsi="Times New Roman" w:cs="Times New Roman"/>
          <w:color w:val="000000"/>
          <w:sz w:val="28"/>
          <w:szCs w:val="28"/>
          <w:lang w:val="uk-UA" w:eastAsia="ru-RU"/>
        </w:rPr>
        <w:t xml:space="preserve"> на загальнообов'язкове державне соціальне страхування</w:t>
      </w:r>
      <w:r>
        <w:rPr>
          <w:rFonts w:ascii="Times New Roman" w:eastAsia="Times New Roman" w:hAnsi="Times New Roman" w:cs="Times New Roman"/>
          <w:color w:val="000000"/>
          <w:sz w:val="28"/>
          <w:szCs w:val="28"/>
          <w:lang w:val="uk-UA" w:eastAsia="ru-RU"/>
        </w:rPr>
        <w:t>, військового</w:t>
      </w:r>
      <w:r w:rsidRPr="00490618">
        <w:rPr>
          <w:rFonts w:ascii="Times New Roman" w:eastAsia="Times New Roman" w:hAnsi="Times New Roman" w:cs="Times New Roman"/>
          <w:color w:val="000000"/>
          <w:sz w:val="28"/>
          <w:szCs w:val="28"/>
          <w:lang w:val="uk-UA" w:eastAsia="ru-RU"/>
        </w:rPr>
        <w:t xml:space="preserve"> зб</w:t>
      </w:r>
      <w:r>
        <w:rPr>
          <w:rFonts w:ascii="Times New Roman" w:eastAsia="Times New Roman" w:hAnsi="Times New Roman" w:cs="Times New Roman"/>
          <w:color w:val="000000"/>
          <w:sz w:val="28"/>
          <w:szCs w:val="28"/>
          <w:lang w:val="uk-UA" w:eastAsia="ru-RU"/>
        </w:rPr>
        <w:t>о</w:t>
      </w:r>
      <w:r w:rsidRPr="00490618">
        <w:rPr>
          <w:rFonts w:ascii="Times New Roman" w:eastAsia="Times New Roman" w:hAnsi="Times New Roman" w:cs="Times New Roman"/>
          <w:color w:val="000000"/>
          <w:sz w:val="28"/>
          <w:szCs w:val="28"/>
          <w:lang w:val="uk-UA" w:eastAsia="ru-RU"/>
        </w:rPr>
        <w:t>р</w:t>
      </w:r>
      <w:r>
        <w:rPr>
          <w:rFonts w:ascii="Times New Roman" w:eastAsia="Times New Roman" w:hAnsi="Times New Roman" w:cs="Times New Roman"/>
          <w:color w:val="000000"/>
          <w:sz w:val="28"/>
          <w:szCs w:val="28"/>
          <w:lang w:val="uk-UA" w:eastAsia="ru-RU"/>
        </w:rPr>
        <w:t>у</w:t>
      </w:r>
      <w:r w:rsidRPr="0049061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та </w:t>
      </w:r>
      <w:r w:rsidRPr="00490618">
        <w:rPr>
          <w:rFonts w:ascii="Times New Roman" w:eastAsia="Times New Roman" w:hAnsi="Times New Roman" w:cs="Times New Roman"/>
          <w:color w:val="000000"/>
          <w:sz w:val="28"/>
          <w:szCs w:val="28"/>
          <w:lang w:val="uk-UA" w:eastAsia="ru-RU"/>
        </w:rPr>
        <w:t>податк</w:t>
      </w:r>
      <w:r>
        <w:rPr>
          <w:rFonts w:ascii="Times New Roman" w:eastAsia="Times New Roman" w:hAnsi="Times New Roman" w:cs="Times New Roman"/>
          <w:color w:val="000000"/>
          <w:sz w:val="28"/>
          <w:szCs w:val="28"/>
          <w:lang w:val="uk-UA" w:eastAsia="ru-RU"/>
        </w:rPr>
        <w:t>у</w:t>
      </w:r>
      <w:r w:rsidRPr="00490618">
        <w:rPr>
          <w:rFonts w:ascii="Times New Roman" w:eastAsia="Times New Roman" w:hAnsi="Times New Roman" w:cs="Times New Roman"/>
          <w:color w:val="000000"/>
          <w:sz w:val="28"/>
          <w:szCs w:val="28"/>
          <w:lang w:val="uk-UA" w:eastAsia="ru-RU"/>
        </w:rPr>
        <w:t xml:space="preserve"> на доходи фізичних осіб</w:t>
      </w:r>
      <w:r>
        <w:rPr>
          <w:rFonts w:ascii="Times New Roman" w:eastAsia="Times New Roman" w:hAnsi="Times New Roman" w:cs="Times New Roman"/>
          <w:color w:val="000000"/>
          <w:sz w:val="28"/>
          <w:szCs w:val="28"/>
          <w:lang w:val="uk-UA" w:eastAsia="ru-RU"/>
        </w:rPr>
        <w:t xml:space="preserve"> складає лише 72% від запланованого рівня у зв’язку з затримкою прийому на роботу працівників виробничого персоналу відповідно до штатного розпису (строки отримання плавзасобів на баланс підприємства, знаходження плавзасобів у ремонті</w:t>
      </w:r>
      <w:r w:rsidR="000C4067">
        <w:rPr>
          <w:rFonts w:ascii="Times New Roman" w:eastAsia="Times New Roman" w:hAnsi="Times New Roman" w:cs="Times New Roman"/>
          <w:color w:val="000000"/>
          <w:sz w:val="28"/>
          <w:szCs w:val="28"/>
          <w:lang w:val="uk-UA" w:eastAsia="ru-RU"/>
        </w:rPr>
        <w:t xml:space="preserve"> із </w:t>
      </w:r>
      <w:r w:rsidR="000C4067" w:rsidRPr="00D47557">
        <w:rPr>
          <w:rFonts w:ascii="Times New Roman" w:eastAsia="Times New Roman" w:hAnsi="Times New Roman" w:cs="Times New Roman"/>
          <w:color w:val="000000"/>
          <w:sz w:val="28"/>
          <w:szCs w:val="28"/>
          <w:lang w:val="uk-UA" w:eastAsia="ru-RU"/>
        </w:rPr>
        <w:t>скороченими екіпажами</w:t>
      </w:r>
      <w:r w:rsidRPr="00D47557">
        <w:rPr>
          <w:rFonts w:ascii="Times New Roman" w:eastAsia="Times New Roman" w:hAnsi="Times New Roman" w:cs="Times New Roman"/>
          <w:color w:val="000000"/>
          <w:sz w:val="28"/>
          <w:szCs w:val="28"/>
          <w:lang w:val="uk-UA" w:eastAsia="ru-RU"/>
        </w:rPr>
        <w:t>)</w:t>
      </w:r>
      <w:r w:rsidR="00572A16" w:rsidRPr="00D47557">
        <w:rPr>
          <w:rFonts w:ascii="Times New Roman" w:eastAsia="Times New Roman" w:hAnsi="Times New Roman" w:cs="Times New Roman"/>
          <w:color w:val="000000"/>
          <w:sz w:val="28"/>
          <w:szCs w:val="28"/>
          <w:lang w:val="uk-UA" w:eastAsia="ru-RU"/>
        </w:rPr>
        <w:t>.</w:t>
      </w:r>
    </w:p>
    <w:p w:rsidR="00CC3D07" w:rsidRDefault="00CC3D07" w:rsidP="00CC3D07">
      <w:pPr>
        <w:spacing w:after="0" w:line="240" w:lineRule="auto"/>
        <w:rPr>
          <w:rFonts w:ascii="Times New Roman" w:hAnsi="Times New Roman" w:cs="Times New Roman"/>
          <w:b/>
          <w:color w:val="000000"/>
          <w:sz w:val="28"/>
          <w:szCs w:val="28"/>
          <w:lang w:val="uk-UA"/>
        </w:rPr>
      </w:pPr>
    </w:p>
    <w:p w:rsidR="00CC3D07" w:rsidRPr="00CC3D07" w:rsidRDefault="00CC3D07" w:rsidP="005C331D">
      <w:pPr>
        <w:spacing w:after="0" w:line="240" w:lineRule="auto"/>
        <w:ind w:firstLine="708"/>
        <w:rPr>
          <w:rFonts w:ascii="Times New Roman" w:hAnsi="Times New Roman" w:cs="Times New Roman"/>
          <w:b/>
          <w:color w:val="000000"/>
          <w:sz w:val="28"/>
          <w:szCs w:val="28"/>
          <w:lang w:val="uk-UA"/>
        </w:rPr>
      </w:pPr>
      <w:r w:rsidRPr="00CC3D07">
        <w:rPr>
          <w:rFonts w:ascii="Times New Roman" w:hAnsi="Times New Roman" w:cs="Times New Roman"/>
          <w:b/>
          <w:color w:val="000000"/>
          <w:sz w:val="28"/>
          <w:szCs w:val="28"/>
          <w:lang w:val="uk-UA"/>
        </w:rPr>
        <w:t>Елементи операційних витрат</w:t>
      </w:r>
    </w:p>
    <w:p w:rsidR="00984C7F" w:rsidRDefault="00984C7F" w:rsidP="00984C7F">
      <w:pPr>
        <w:spacing w:line="240" w:lineRule="auto"/>
        <w:rPr>
          <w:rFonts w:ascii="Times New Roman" w:hAnsi="Times New Roman" w:cs="Times New Roman"/>
          <w:color w:val="000000"/>
          <w:sz w:val="28"/>
          <w:szCs w:val="28"/>
          <w:lang w:val="uk-UA"/>
        </w:rPr>
      </w:pPr>
      <w:r w:rsidRPr="00984C7F">
        <w:rPr>
          <w:rFonts w:ascii="Times New Roman" w:hAnsi="Times New Roman" w:cs="Times New Roman"/>
          <w:color w:val="000000"/>
          <w:sz w:val="28"/>
          <w:szCs w:val="28"/>
          <w:lang w:val="uk-UA"/>
        </w:rPr>
        <w:t>Елементи операційних витрат надані в таблиці:</w:t>
      </w:r>
    </w:p>
    <w:p w:rsidR="005C331D" w:rsidRPr="005C331D" w:rsidRDefault="005C331D" w:rsidP="005C331D">
      <w:pPr>
        <w:spacing w:line="240" w:lineRule="auto"/>
        <w:ind w:left="5664" w:firstLine="708"/>
        <w:rPr>
          <w:rFonts w:ascii="Times New Roman" w:hAnsi="Times New Roman" w:cs="Times New Roman"/>
          <w:color w:val="000000"/>
          <w:sz w:val="24"/>
          <w:szCs w:val="24"/>
          <w:lang w:val="uk-UA"/>
        </w:rPr>
      </w:pPr>
      <w:r w:rsidRPr="005C331D">
        <w:rPr>
          <w:rFonts w:ascii="Times New Roman" w:hAnsi="Times New Roman" w:cs="Times New Roman"/>
          <w:color w:val="000000"/>
          <w:sz w:val="24"/>
          <w:szCs w:val="24"/>
          <w:lang w:val="uk-UA"/>
        </w:rPr>
        <w:t>Таблиця 9 (тис. грн.)</w:t>
      </w:r>
    </w:p>
    <w:tbl>
      <w:tblPr>
        <w:tblW w:w="9072" w:type="dxa"/>
        <w:tblInd w:w="-5" w:type="dxa"/>
        <w:tblLayout w:type="fixed"/>
        <w:tblLook w:val="04A0" w:firstRow="1" w:lastRow="0" w:firstColumn="1" w:lastColumn="0" w:noHBand="0" w:noVBand="1"/>
      </w:tblPr>
      <w:tblGrid>
        <w:gridCol w:w="3846"/>
        <w:gridCol w:w="1195"/>
        <w:gridCol w:w="1196"/>
        <w:gridCol w:w="1528"/>
        <w:gridCol w:w="1307"/>
      </w:tblGrid>
      <w:tr w:rsidR="00984C7F" w:rsidRPr="00984C7F" w:rsidTr="00627061">
        <w:trPr>
          <w:trHeight w:val="600"/>
        </w:trPr>
        <w:tc>
          <w:tcPr>
            <w:tcW w:w="3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C7F" w:rsidRPr="00CC3D07" w:rsidRDefault="00984C7F" w:rsidP="00984C7F">
            <w:pPr>
              <w:spacing w:line="240" w:lineRule="auto"/>
              <w:jc w:val="center"/>
              <w:rPr>
                <w:rFonts w:ascii="Times New Roman" w:hAnsi="Times New Roman" w:cs="Times New Roman"/>
                <w:color w:val="000000"/>
                <w:sz w:val="24"/>
                <w:szCs w:val="24"/>
                <w:lang w:val="uk-UA"/>
              </w:rPr>
            </w:pPr>
            <w:r w:rsidRPr="00CC3D07">
              <w:rPr>
                <w:rFonts w:ascii="Times New Roman" w:hAnsi="Times New Roman" w:cs="Times New Roman"/>
                <w:color w:val="000000"/>
                <w:sz w:val="24"/>
                <w:szCs w:val="24"/>
                <w:lang w:val="uk-UA"/>
              </w:rPr>
              <w:t>Найменування статті</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984C7F" w:rsidRPr="00CC3D07" w:rsidRDefault="00984C7F" w:rsidP="00984C7F">
            <w:pPr>
              <w:spacing w:line="240" w:lineRule="auto"/>
              <w:jc w:val="center"/>
              <w:rPr>
                <w:rFonts w:ascii="Times New Roman" w:hAnsi="Times New Roman" w:cs="Times New Roman"/>
                <w:bCs/>
                <w:sz w:val="24"/>
                <w:szCs w:val="24"/>
              </w:rPr>
            </w:pPr>
            <w:r w:rsidRPr="00CC3D07">
              <w:rPr>
                <w:rFonts w:ascii="Times New Roman" w:hAnsi="Times New Roman" w:cs="Times New Roman"/>
                <w:bCs/>
                <w:sz w:val="24"/>
                <w:szCs w:val="24"/>
              </w:rPr>
              <w:t>План</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984C7F" w:rsidRPr="00CC3D07" w:rsidRDefault="00984C7F" w:rsidP="00984C7F">
            <w:pPr>
              <w:spacing w:line="240" w:lineRule="auto"/>
              <w:jc w:val="center"/>
              <w:rPr>
                <w:rFonts w:ascii="Times New Roman" w:hAnsi="Times New Roman" w:cs="Times New Roman"/>
                <w:bCs/>
                <w:sz w:val="24"/>
                <w:szCs w:val="24"/>
              </w:rPr>
            </w:pPr>
            <w:r w:rsidRPr="00CC3D07">
              <w:rPr>
                <w:rFonts w:ascii="Times New Roman" w:hAnsi="Times New Roman" w:cs="Times New Roman"/>
                <w:bCs/>
                <w:sz w:val="24"/>
                <w:szCs w:val="24"/>
              </w:rPr>
              <w:t>Факт</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984C7F" w:rsidRPr="00CC3D07" w:rsidRDefault="00984C7F" w:rsidP="00984C7F">
            <w:pPr>
              <w:spacing w:line="240" w:lineRule="auto"/>
              <w:jc w:val="center"/>
              <w:rPr>
                <w:rFonts w:ascii="Times New Roman" w:hAnsi="Times New Roman" w:cs="Times New Roman"/>
                <w:bCs/>
                <w:sz w:val="24"/>
                <w:szCs w:val="24"/>
              </w:rPr>
            </w:pPr>
            <w:r w:rsidRPr="00CC3D07">
              <w:rPr>
                <w:rFonts w:ascii="Times New Roman" w:hAnsi="Times New Roman" w:cs="Times New Roman"/>
                <w:bCs/>
                <w:sz w:val="24"/>
                <w:szCs w:val="24"/>
              </w:rPr>
              <w:t>В</w:t>
            </w:r>
            <w:r w:rsidRPr="00CC3D07">
              <w:rPr>
                <w:rFonts w:ascii="Times New Roman" w:hAnsi="Times New Roman" w:cs="Times New Roman"/>
                <w:bCs/>
                <w:sz w:val="24"/>
                <w:szCs w:val="24"/>
                <w:lang w:val="uk-UA"/>
              </w:rPr>
              <w:t>і</w:t>
            </w:r>
            <w:r w:rsidRPr="00CC3D07">
              <w:rPr>
                <w:rFonts w:ascii="Times New Roman" w:hAnsi="Times New Roman" w:cs="Times New Roman"/>
                <w:bCs/>
                <w:sz w:val="24"/>
                <w:szCs w:val="24"/>
              </w:rPr>
              <w:t>дхилення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984C7F" w:rsidRPr="00CC3D07" w:rsidRDefault="00984C7F" w:rsidP="00984C7F">
            <w:pPr>
              <w:spacing w:line="240" w:lineRule="auto"/>
              <w:jc w:val="center"/>
              <w:rPr>
                <w:rFonts w:ascii="Times New Roman" w:hAnsi="Times New Roman" w:cs="Times New Roman"/>
                <w:bCs/>
                <w:sz w:val="24"/>
                <w:szCs w:val="24"/>
              </w:rPr>
            </w:pPr>
            <w:r w:rsidRPr="00CC3D07">
              <w:rPr>
                <w:rFonts w:ascii="Times New Roman" w:hAnsi="Times New Roman" w:cs="Times New Roman"/>
                <w:bCs/>
                <w:sz w:val="24"/>
                <w:szCs w:val="24"/>
              </w:rPr>
              <w:t>% виконання</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Матеріальні витрати, у тому числі:</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14645</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1690</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-12955,0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11,5</w:t>
            </w:r>
          </w:p>
        </w:tc>
      </w:tr>
      <w:tr w:rsidR="00984C7F" w:rsidRPr="00984C7F" w:rsidTr="00627061">
        <w:trPr>
          <w:trHeight w:val="6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витрати на сировину та основні матеріали</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3370</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926,2</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-2443,8</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27,5</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витрати на паливо та енергію</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11275</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763,8</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-10511,2</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6,8</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Витрати на оплату праці</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43519</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35268</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-8251,0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81,0</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Відрахування на соціальні заходи</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9595</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7246</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-2349,0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75,5</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Амортизація</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4384</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3850</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-534,0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87,8</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Інші операційні витрати</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69410</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22702</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-46708,0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32,7</w:t>
            </w:r>
          </w:p>
        </w:tc>
      </w:tr>
      <w:tr w:rsidR="00984C7F" w:rsidRPr="00984C7F" w:rsidTr="00627061">
        <w:trPr>
          <w:trHeight w:val="300"/>
        </w:trPr>
        <w:tc>
          <w:tcPr>
            <w:tcW w:w="3846" w:type="dxa"/>
            <w:tcBorders>
              <w:top w:val="nil"/>
              <w:left w:val="single" w:sz="4" w:space="0" w:color="auto"/>
              <w:bottom w:val="single" w:sz="4" w:space="0" w:color="auto"/>
              <w:right w:val="single" w:sz="4" w:space="0" w:color="auto"/>
            </w:tcBorders>
            <w:shd w:val="clear" w:color="auto" w:fill="auto"/>
            <w:vAlign w:val="bottom"/>
            <w:hideMark/>
          </w:tcPr>
          <w:p w:rsidR="00984C7F" w:rsidRPr="00D60B08" w:rsidRDefault="00984C7F" w:rsidP="00984C7F">
            <w:pPr>
              <w:spacing w:line="240" w:lineRule="auto"/>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Усього</w:t>
            </w:r>
          </w:p>
        </w:tc>
        <w:tc>
          <w:tcPr>
            <w:tcW w:w="1195"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141553</w:t>
            </w:r>
          </w:p>
        </w:tc>
        <w:tc>
          <w:tcPr>
            <w:tcW w:w="1196"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70756</w:t>
            </w:r>
          </w:p>
        </w:tc>
        <w:tc>
          <w:tcPr>
            <w:tcW w:w="1528"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-70797,0</w:t>
            </w:r>
          </w:p>
        </w:tc>
        <w:tc>
          <w:tcPr>
            <w:tcW w:w="1307" w:type="dxa"/>
            <w:tcBorders>
              <w:top w:val="nil"/>
              <w:left w:val="nil"/>
              <w:bottom w:val="single" w:sz="4" w:space="0" w:color="auto"/>
              <w:right w:val="single" w:sz="4" w:space="0" w:color="auto"/>
            </w:tcBorders>
            <w:shd w:val="clear" w:color="auto" w:fill="auto"/>
            <w:vAlign w:val="bottom"/>
            <w:hideMark/>
          </w:tcPr>
          <w:p w:rsidR="00984C7F" w:rsidRPr="00D60B08" w:rsidRDefault="00984C7F" w:rsidP="00984C7F">
            <w:pPr>
              <w:spacing w:line="240" w:lineRule="auto"/>
              <w:jc w:val="right"/>
              <w:rPr>
                <w:rFonts w:ascii="Times New Roman" w:hAnsi="Times New Roman" w:cs="Times New Roman"/>
                <w:color w:val="000000"/>
                <w:sz w:val="24"/>
                <w:szCs w:val="24"/>
                <w:lang w:val="uk-UA"/>
              </w:rPr>
            </w:pPr>
            <w:r w:rsidRPr="00D60B08">
              <w:rPr>
                <w:rFonts w:ascii="Times New Roman" w:hAnsi="Times New Roman" w:cs="Times New Roman"/>
                <w:color w:val="000000"/>
                <w:sz w:val="24"/>
                <w:szCs w:val="24"/>
                <w:lang w:val="uk-UA"/>
              </w:rPr>
              <w:t>50,0</w:t>
            </w:r>
          </w:p>
        </w:tc>
      </w:tr>
    </w:tbl>
    <w:p w:rsidR="00984C7F" w:rsidRPr="00984C7F" w:rsidRDefault="00984C7F" w:rsidP="00984C7F">
      <w:pPr>
        <w:spacing w:line="240" w:lineRule="auto"/>
        <w:rPr>
          <w:rFonts w:ascii="Times New Roman" w:hAnsi="Times New Roman" w:cs="Times New Roman"/>
          <w:color w:val="000000"/>
          <w:sz w:val="28"/>
          <w:szCs w:val="28"/>
          <w:lang w:val="uk-UA"/>
        </w:rPr>
      </w:pPr>
    </w:p>
    <w:p w:rsidR="00984C7F" w:rsidRPr="00984C7F" w:rsidRDefault="00984C7F" w:rsidP="00984C7F">
      <w:pPr>
        <w:spacing w:line="240" w:lineRule="auto"/>
        <w:ind w:firstLine="709"/>
        <w:jc w:val="both"/>
        <w:rPr>
          <w:rFonts w:ascii="Times New Roman" w:hAnsi="Times New Roman" w:cs="Times New Roman"/>
          <w:sz w:val="28"/>
          <w:szCs w:val="28"/>
          <w:lang w:val="uk-UA"/>
        </w:rPr>
      </w:pPr>
      <w:r w:rsidRPr="00984C7F">
        <w:rPr>
          <w:rFonts w:ascii="Times New Roman" w:hAnsi="Times New Roman" w:cs="Times New Roman"/>
          <w:color w:val="000000"/>
          <w:sz w:val="28"/>
          <w:szCs w:val="28"/>
          <w:lang w:val="uk-UA"/>
        </w:rPr>
        <w:t>Фактично операційні витрати за 2016 рік склали 70756,0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грн., що менше запланованих на 70797,0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 xml:space="preserve">грн., або на 50,0 %. Таке значне зменшення витрат пов’язана з тім, </w:t>
      </w:r>
      <w:r w:rsidRPr="00984C7F">
        <w:rPr>
          <w:rFonts w:ascii="Times New Roman" w:hAnsi="Times New Roman" w:cs="Times New Roman"/>
          <w:sz w:val="28"/>
          <w:szCs w:val="28"/>
          <w:lang w:val="uk-UA"/>
        </w:rPr>
        <w:t xml:space="preserve">що протягом 2016 року підприємство здійснювало переважно організаційні заходи, а саме отримало згідно наказу Міністерства інфраструктури України № 196 від 02.06.2016 року «Про безоплатну передачу майна філії «Морська пошуково-рятувальна служба» ДП «АМПУ» та наказу Міністерства інфраструктури України № 263 від 04.08.2016 р. плавзасоби та інше майно, здійснило перереєстрацію плавзасобів у зв’язку зі зміною власника, провело перебазування ДМРКЦ, сформувало штат підприємства відповідно до штатного розпису та отриманих плавзасобів, налагоджувало роботу з проведення закупівель товаро-матеріальних цінностей та послуг згідно до закону України «Про публічні закупівлі» від 25.12.2015 року та акумулювало кошти з метою активного проведення закупівель. </w:t>
      </w:r>
    </w:p>
    <w:p w:rsidR="00984C7F" w:rsidRPr="00984C7F" w:rsidRDefault="00984C7F" w:rsidP="00984C7F">
      <w:pPr>
        <w:spacing w:line="240" w:lineRule="auto"/>
        <w:ind w:firstLine="708"/>
        <w:jc w:val="both"/>
        <w:rPr>
          <w:rFonts w:ascii="Times New Roman" w:hAnsi="Times New Roman" w:cs="Times New Roman"/>
          <w:color w:val="000000"/>
          <w:sz w:val="28"/>
          <w:szCs w:val="28"/>
          <w:lang w:val="uk-UA"/>
        </w:rPr>
      </w:pPr>
      <w:r w:rsidRPr="00984C7F">
        <w:rPr>
          <w:rFonts w:ascii="Times New Roman" w:hAnsi="Times New Roman" w:cs="Times New Roman"/>
          <w:color w:val="000000"/>
          <w:sz w:val="28"/>
          <w:szCs w:val="28"/>
          <w:lang w:val="uk-UA"/>
        </w:rPr>
        <w:t>Рівень виконання плану окремих статей операційних витрат суттєво різниться. Так, фактичні матеріальні витрати склали 1690,0 тис.грн. при запланованих 14645,0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 xml:space="preserve">грн., тобто на 12955,0 тис.грн. менше від запланованих. В першу чергу, це пов'язано із тім, що пошуково-рятувальні катери та плавзасобі, отримані на баланс </w:t>
      </w:r>
      <w:r w:rsidR="000C4067">
        <w:rPr>
          <w:rFonts w:ascii="Times New Roman" w:hAnsi="Times New Roman" w:cs="Times New Roman"/>
          <w:color w:val="000000"/>
          <w:sz w:val="28"/>
          <w:szCs w:val="28"/>
          <w:lang w:val="uk-UA"/>
        </w:rPr>
        <w:t xml:space="preserve">у другому півріччі 2016 року </w:t>
      </w:r>
      <w:r w:rsidRPr="00984C7F">
        <w:rPr>
          <w:rFonts w:ascii="Times New Roman" w:hAnsi="Times New Roman" w:cs="Times New Roman"/>
          <w:color w:val="000000"/>
          <w:sz w:val="28"/>
          <w:szCs w:val="28"/>
          <w:lang w:val="uk-UA"/>
        </w:rPr>
        <w:t xml:space="preserve"> не були введені в експлуатацію після проведення ремонтних робіт та технічного обслуговування. </w:t>
      </w:r>
    </w:p>
    <w:p w:rsidR="00984C7F" w:rsidRPr="00984C7F" w:rsidRDefault="00984C7F" w:rsidP="00984C7F">
      <w:pPr>
        <w:spacing w:line="240" w:lineRule="auto"/>
        <w:ind w:firstLine="708"/>
        <w:jc w:val="both"/>
        <w:rPr>
          <w:rFonts w:ascii="Times New Roman" w:hAnsi="Times New Roman" w:cs="Times New Roman"/>
          <w:color w:val="000000"/>
          <w:sz w:val="28"/>
          <w:szCs w:val="28"/>
          <w:lang w:val="uk-UA"/>
        </w:rPr>
      </w:pPr>
      <w:r w:rsidRPr="00984C7F">
        <w:rPr>
          <w:rFonts w:ascii="Times New Roman" w:hAnsi="Times New Roman" w:cs="Times New Roman"/>
          <w:color w:val="000000"/>
          <w:sz w:val="28"/>
          <w:szCs w:val="28"/>
          <w:lang w:val="uk-UA"/>
        </w:rPr>
        <w:t>Витрати на амортизацію склали 3850,0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грн. проти 4384,0 тис.грн. запланованих, тобто менше на 534,0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грн., що пов’язано із невиконанням плану з капітальних інвестицій. Інші операційні витрати фактично склали  69410 тис.грн. проти 22702 тис.</w:t>
      </w:r>
      <w:r w:rsidR="00D47557">
        <w:rPr>
          <w:rFonts w:ascii="Times New Roman" w:hAnsi="Times New Roman" w:cs="Times New Roman"/>
          <w:color w:val="000000"/>
          <w:sz w:val="28"/>
          <w:szCs w:val="28"/>
          <w:lang w:val="uk-UA"/>
        </w:rPr>
        <w:t xml:space="preserve"> </w:t>
      </w:r>
      <w:r w:rsidRPr="00984C7F">
        <w:rPr>
          <w:rFonts w:ascii="Times New Roman" w:hAnsi="Times New Roman" w:cs="Times New Roman"/>
          <w:color w:val="000000"/>
          <w:sz w:val="28"/>
          <w:szCs w:val="28"/>
          <w:lang w:val="uk-UA"/>
        </w:rPr>
        <w:t>грн. запл</w:t>
      </w:r>
      <w:r w:rsidRPr="00984C7F">
        <w:rPr>
          <w:rFonts w:ascii="Times New Roman" w:hAnsi="Times New Roman" w:cs="Times New Roman"/>
          <w:color w:val="000000"/>
          <w:sz w:val="28"/>
          <w:szCs w:val="28"/>
        </w:rPr>
        <w:t xml:space="preserve">анованих, що </w:t>
      </w:r>
      <w:r w:rsidRPr="00984C7F">
        <w:rPr>
          <w:rFonts w:ascii="Times New Roman" w:hAnsi="Times New Roman" w:cs="Times New Roman"/>
          <w:color w:val="000000"/>
          <w:sz w:val="28"/>
          <w:szCs w:val="28"/>
          <w:lang w:val="uk-UA"/>
        </w:rPr>
        <w:t>менше за</w:t>
      </w:r>
      <w:r w:rsidRPr="00984C7F">
        <w:rPr>
          <w:rFonts w:ascii="Times New Roman" w:hAnsi="Times New Roman" w:cs="Times New Roman"/>
          <w:color w:val="000000"/>
          <w:sz w:val="28"/>
          <w:szCs w:val="28"/>
        </w:rPr>
        <w:t xml:space="preserve"> плановий рівень на </w:t>
      </w:r>
      <w:r w:rsidRPr="00984C7F">
        <w:rPr>
          <w:rFonts w:ascii="Times New Roman" w:hAnsi="Times New Roman" w:cs="Times New Roman"/>
          <w:color w:val="000000"/>
          <w:sz w:val="28"/>
          <w:szCs w:val="28"/>
          <w:lang w:val="uk-UA"/>
        </w:rPr>
        <w:t>46708,0</w:t>
      </w:r>
      <w:r w:rsidRPr="00984C7F">
        <w:rPr>
          <w:rFonts w:ascii="Times New Roman" w:hAnsi="Times New Roman" w:cs="Times New Roman"/>
          <w:color w:val="000000"/>
          <w:sz w:val="28"/>
          <w:szCs w:val="28"/>
        </w:rPr>
        <w:t xml:space="preserve"> тис.грн., або на </w:t>
      </w:r>
      <w:r w:rsidRPr="00984C7F">
        <w:rPr>
          <w:rFonts w:ascii="Times New Roman" w:hAnsi="Times New Roman" w:cs="Times New Roman"/>
          <w:color w:val="000000"/>
          <w:sz w:val="28"/>
          <w:szCs w:val="28"/>
          <w:lang w:val="uk-UA"/>
        </w:rPr>
        <w:t>67,3</w:t>
      </w:r>
      <w:r w:rsidRPr="00984C7F">
        <w:rPr>
          <w:rFonts w:ascii="Times New Roman" w:hAnsi="Times New Roman" w:cs="Times New Roman"/>
          <w:color w:val="000000"/>
          <w:sz w:val="28"/>
          <w:szCs w:val="28"/>
        </w:rPr>
        <w:t xml:space="preserve"> %. </w:t>
      </w:r>
    </w:p>
    <w:p w:rsidR="006A0470" w:rsidRDefault="006A0470" w:rsidP="00984C7F">
      <w:pPr>
        <w:spacing w:line="240" w:lineRule="auto"/>
        <w:ind w:firstLine="708"/>
        <w:jc w:val="both"/>
        <w:rPr>
          <w:rFonts w:ascii="Times New Roman" w:hAnsi="Times New Roman" w:cs="Times New Roman"/>
          <w:b/>
          <w:sz w:val="28"/>
          <w:szCs w:val="28"/>
          <w:lang w:val="uk-UA"/>
        </w:rPr>
      </w:pPr>
    </w:p>
    <w:p w:rsidR="000340BB" w:rsidRPr="000340BB" w:rsidRDefault="000340BB" w:rsidP="000340BB">
      <w:pPr>
        <w:spacing w:line="240" w:lineRule="auto"/>
        <w:ind w:firstLine="708"/>
        <w:jc w:val="both"/>
        <w:rPr>
          <w:rFonts w:ascii="Times New Roman" w:hAnsi="Times New Roman" w:cs="Times New Roman"/>
          <w:color w:val="000000"/>
          <w:sz w:val="28"/>
          <w:szCs w:val="28"/>
          <w:lang w:val="uk-UA"/>
        </w:rPr>
      </w:pPr>
      <w:r w:rsidRPr="000340BB">
        <w:rPr>
          <w:rFonts w:ascii="Times New Roman" w:hAnsi="Times New Roman" w:cs="Times New Roman"/>
          <w:color w:val="000000"/>
          <w:sz w:val="28"/>
          <w:szCs w:val="28"/>
          <w:lang w:val="uk-UA"/>
        </w:rPr>
        <w:t>Показники праці КП «МПРС» наведені в таблиці:</w:t>
      </w:r>
    </w:p>
    <w:p w:rsidR="000340BB" w:rsidRDefault="000340BB" w:rsidP="000340BB">
      <w:pPr>
        <w:spacing w:line="240" w:lineRule="auto"/>
        <w:ind w:left="6372" w:firstLine="708"/>
        <w:jc w:val="both"/>
        <w:rPr>
          <w:rFonts w:ascii="Times New Roman" w:hAnsi="Times New Roman" w:cs="Times New Roman"/>
          <w:sz w:val="24"/>
          <w:szCs w:val="24"/>
          <w:lang w:val="uk-UA"/>
        </w:rPr>
      </w:pPr>
      <w:r w:rsidRPr="000340BB">
        <w:rPr>
          <w:rFonts w:ascii="Times New Roman" w:hAnsi="Times New Roman" w:cs="Times New Roman"/>
          <w:sz w:val="24"/>
          <w:szCs w:val="24"/>
          <w:lang w:val="uk-UA"/>
        </w:rPr>
        <w:t xml:space="preserve">Таблиця </w:t>
      </w:r>
      <w:r w:rsidR="005C331D">
        <w:rPr>
          <w:rFonts w:ascii="Times New Roman" w:hAnsi="Times New Roman" w:cs="Times New Roman"/>
          <w:sz w:val="24"/>
          <w:szCs w:val="24"/>
          <w:lang w:val="uk-UA"/>
        </w:rPr>
        <w:t>10</w:t>
      </w:r>
      <w:r w:rsidRPr="000340BB">
        <w:rPr>
          <w:rFonts w:ascii="Times New Roman" w:hAnsi="Times New Roman" w:cs="Times New Roman"/>
          <w:sz w:val="24"/>
          <w:szCs w:val="24"/>
          <w:lang w:val="uk-UA"/>
        </w:rPr>
        <w:t xml:space="preserve"> </w:t>
      </w:r>
    </w:p>
    <w:tbl>
      <w:tblPr>
        <w:tblW w:w="9620" w:type="dxa"/>
        <w:tblInd w:w="108" w:type="dxa"/>
        <w:tblLook w:val="04A0" w:firstRow="1" w:lastRow="0" w:firstColumn="1" w:lastColumn="0" w:noHBand="0" w:noVBand="1"/>
      </w:tblPr>
      <w:tblGrid>
        <w:gridCol w:w="851"/>
        <w:gridCol w:w="4001"/>
        <w:gridCol w:w="1208"/>
        <w:gridCol w:w="1220"/>
        <w:gridCol w:w="1260"/>
        <w:gridCol w:w="1080"/>
      </w:tblGrid>
      <w:tr w:rsidR="00F156DE" w:rsidRPr="00F156DE" w:rsidTr="00506B48">
        <w:trPr>
          <w:trHeight w:val="630"/>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 xml:space="preserve">№ </w:t>
            </w:r>
          </w:p>
        </w:tc>
        <w:tc>
          <w:tcPr>
            <w:tcW w:w="40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Показники</w:t>
            </w:r>
          </w:p>
        </w:tc>
        <w:tc>
          <w:tcPr>
            <w:tcW w:w="120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 xml:space="preserve">Одиниця виміру </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План на звітний період</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eastAsia="ru-RU"/>
              </w:rPr>
              <w:t>Факт 2016 рік</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Темп росту, % гр.5: гр.6</w:t>
            </w:r>
          </w:p>
        </w:tc>
      </w:tr>
      <w:tr w:rsidR="00F156DE" w:rsidRPr="00F156DE" w:rsidTr="00506B48">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4001"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08"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r>
      <w:tr w:rsidR="00F156DE" w:rsidRPr="00F156DE" w:rsidTr="00506B48">
        <w:trPr>
          <w:trHeight w:val="3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4001"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08"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p>
        </w:tc>
      </w:tr>
      <w:tr w:rsidR="00F156DE" w:rsidRPr="00F156DE" w:rsidTr="00506B48">
        <w:trPr>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1</w:t>
            </w:r>
          </w:p>
        </w:tc>
        <w:tc>
          <w:tcPr>
            <w:tcW w:w="4001"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2</w:t>
            </w:r>
          </w:p>
        </w:tc>
        <w:tc>
          <w:tcPr>
            <w:tcW w:w="1208"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3</w:t>
            </w:r>
          </w:p>
        </w:tc>
        <w:tc>
          <w:tcPr>
            <w:tcW w:w="1220"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4</w:t>
            </w:r>
          </w:p>
        </w:tc>
        <w:tc>
          <w:tcPr>
            <w:tcW w:w="1260"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6</w:t>
            </w:r>
          </w:p>
        </w:tc>
        <w:tc>
          <w:tcPr>
            <w:tcW w:w="1080"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i/>
                <w:iCs/>
                <w:color w:val="000000"/>
                <w:sz w:val="24"/>
                <w:szCs w:val="24"/>
                <w:lang w:eastAsia="ru-RU"/>
              </w:rPr>
            </w:pPr>
            <w:r w:rsidRPr="00F156DE">
              <w:rPr>
                <w:rFonts w:ascii="Times New Roman" w:eastAsia="Times New Roman" w:hAnsi="Times New Roman" w:cs="Times New Roman"/>
                <w:i/>
                <w:iCs/>
                <w:color w:val="000000"/>
                <w:sz w:val="24"/>
                <w:szCs w:val="24"/>
                <w:lang w:val="uk-UA" w:eastAsia="ru-RU"/>
              </w:rPr>
              <w:t>7</w:t>
            </w:r>
          </w:p>
        </w:tc>
      </w:tr>
      <w:tr w:rsidR="00F156DE" w:rsidRPr="00F156DE" w:rsidTr="00506B48">
        <w:trPr>
          <w:trHeight w:val="960"/>
        </w:trPr>
        <w:tc>
          <w:tcPr>
            <w:tcW w:w="851" w:type="dxa"/>
            <w:tcBorders>
              <w:top w:val="nil"/>
              <w:left w:val="single" w:sz="8" w:space="0" w:color="auto"/>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Середньооблікова чисельність усіх працівників у еквіваленті повної зайнятості, </w:t>
            </w:r>
          </w:p>
        </w:tc>
        <w:tc>
          <w:tcPr>
            <w:tcW w:w="1208"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чол.</w:t>
            </w:r>
          </w:p>
        </w:tc>
        <w:tc>
          <w:tcPr>
            <w:tcW w:w="122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244</w:t>
            </w:r>
          </w:p>
        </w:tc>
        <w:tc>
          <w:tcPr>
            <w:tcW w:w="126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162</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33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Фонд оплати праці усіх працівників</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тис.грн</w:t>
            </w:r>
          </w:p>
        </w:tc>
        <w:tc>
          <w:tcPr>
            <w:tcW w:w="122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43515</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34 267,60</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96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3.</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Сума прибуткового податку, що нарахований з величини доходу усіх працівників, тис.грн.</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7743</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5 608,30</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960"/>
        </w:trPr>
        <w:tc>
          <w:tcPr>
            <w:tcW w:w="851" w:type="dxa"/>
            <w:tcBorders>
              <w:top w:val="nil"/>
              <w:left w:val="single" w:sz="8" w:space="0" w:color="auto"/>
              <w:bottom w:val="nil"/>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4.</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Середньооблікова чисельність штатних працівників облікового складу</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чол.</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244</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162</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1275"/>
        </w:trPr>
        <w:tc>
          <w:tcPr>
            <w:tcW w:w="851" w:type="dxa"/>
            <w:tcBorders>
              <w:top w:val="single" w:sz="8" w:space="0" w:color="000000"/>
              <w:left w:val="single" w:sz="8" w:space="0" w:color="auto"/>
              <w:bottom w:val="nil"/>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5.</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Середньооблікова чисельність позаштатних працівників (працюючі за договорами та зовнішні сумісники), осіб                           </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p>
        </w:tc>
      </w:tr>
      <w:tr w:rsidR="00F156DE" w:rsidRPr="00F156DE" w:rsidTr="00506B48">
        <w:trPr>
          <w:trHeight w:val="645"/>
        </w:trPr>
        <w:tc>
          <w:tcPr>
            <w:tcW w:w="851"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6.</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Списковий склад  на 1 число наступного звітного періоду</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291</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241</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Фонд оплати праці штатних  працівників</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тис.грн</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43 515,00</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b/>
                <w:bCs/>
                <w:color w:val="000000"/>
                <w:sz w:val="24"/>
                <w:szCs w:val="24"/>
                <w:lang w:eastAsia="ru-RU"/>
              </w:rPr>
            </w:pPr>
            <w:r w:rsidRPr="00F156DE">
              <w:rPr>
                <w:rFonts w:ascii="Times New Roman" w:eastAsia="Times New Roman" w:hAnsi="Times New Roman" w:cs="Times New Roman"/>
                <w:b/>
                <w:bCs/>
                <w:color w:val="000000"/>
                <w:sz w:val="24"/>
                <w:szCs w:val="24"/>
                <w:lang w:val="uk-UA" w:eastAsia="ru-RU"/>
              </w:rPr>
              <w:t>34 267,70</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7.1.</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100" w:firstLine="24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з нього:                                                                      фонд основної заробітної плати</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20088,6</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15703,4</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33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7.2.</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100" w:firstLine="24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фонд додаткової заробітної плати</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16264,8</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13394,5</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96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7.2.1.</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200" w:firstLine="48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з нього: надбавки та доплати до тарифних ставок та посадових окладів</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1924,9</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3285,2</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33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7.2.2.</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200" w:firstLine="48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премії за виробничі результати</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11438,9</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8999</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96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7.2.3.</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200" w:firstLine="48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виплати в порядку компенсації втрати заробітної плати згідно чинного законодавства</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7.3.</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100" w:firstLine="24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Заохочувальні та компенсаційні виплати</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7161,6</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5169,8</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33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7.3.1.</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200" w:firstLine="48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з них:  матеріальна допомога</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899,4</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877,2</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7.3.2.</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ind w:firstLineChars="200" w:firstLine="480"/>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соціальні пільги, що носять індивідуальний характер</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8.</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Середньомісячна заробітна плата 1-го штатного працівника</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грн.</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22 293</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26 441</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960"/>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9.</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Інші виплати штатним працівникам, що не входять до складу оплати праці ( 5 дн. лікар)</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179</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63,7</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645"/>
        </w:trPr>
        <w:tc>
          <w:tcPr>
            <w:tcW w:w="851" w:type="dxa"/>
            <w:tcBorders>
              <w:top w:val="nil"/>
              <w:left w:val="single" w:sz="8" w:space="0" w:color="auto"/>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10.</w:t>
            </w:r>
          </w:p>
        </w:tc>
        <w:tc>
          <w:tcPr>
            <w:tcW w:w="4001"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Середньомісячний доход 1 штатного працівника</w:t>
            </w:r>
          </w:p>
        </w:tc>
        <w:tc>
          <w:tcPr>
            <w:tcW w:w="1208"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 xml:space="preserve"> -"-</w:t>
            </w:r>
          </w:p>
        </w:tc>
        <w:tc>
          <w:tcPr>
            <w:tcW w:w="122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22 384</w:t>
            </w:r>
          </w:p>
        </w:tc>
        <w:tc>
          <w:tcPr>
            <w:tcW w:w="1260" w:type="dxa"/>
            <w:tcBorders>
              <w:top w:val="nil"/>
              <w:left w:val="nil"/>
              <w:bottom w:val="single" w:sz="8" w:space="0" w:color="000000"/>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26 490</w:t>
            </w:r>
          </w:p>
        </w:tc>
        <w:tc>
          <w:tcPr>
            <w:tcW w:w="1080" w:type="dxa"/>
            <w:tcBorders>
              <w:top w:val="nil"/>
              <w:left w:val="nil"/>
              <w:bottom w:val="single" w:sz="8" w:space="0" w:color="000000"/>
              <w:right w:val="single" w:sz="8" w:space="0" w:color="auto"/>
            </w:tcBorders>
            <w:shd w:val="clear" w:color="000000" w:fill="FFFFFF"/>
            <w:noWrap/>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0</w:t>
            </w:r>
          </w:p>
        </w:tc>
      </w:tr>
      <w:tr w:rsidR="00F156DE" w:rsidRPr="00F156DE" w:rsidTr="00506B48">
        <w:trPr>
          <w:trHeight w:val="645"/>
        </w:trPr>
        <w:tc>
          <w:tcPr>
            <w:tcW w:w="851" w:type="dxa"/>
            <w:tcBorders>
              <w:top w:val="nil"/>
              <w:left w:val="single" w:sz="8" w:space="0" w:color="auto"/>
              <w:bottom w:val="single" w:sz="8" w:space="0" w:color="auto"/>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11.</w:t>
            </w:r>
          </w:p>
        </w:tc>
        <w:tc>
          <w:tcPr>
            <w:tcW w:w="4001" w:type="dxa"/>
            <w:tcBorders>
              <w:top w:val="nil"/>
              <w:left w:val="nil"/>
              <w:bottom w:val="single" w:sz="8" w:space="0" w:color="auto"/>
              <w:right w:val="single" w:sz="8" w:space="0" w:color="000000"/>
            </w:tcBorders>
            <w:shd w:val="clear" w:color="000000" w:fill="FFFFFF"/>
            <w:vAlign w:val="center"/>
            <w:hideMark/>
          </w:tcPr>
          <w:p w:rsidR="00F156DE" w:rsidRPr="00F156DE" w:rsidRDefault="00F156DE" w:rsidP="00F156DE">
            <w:pPr>
              <w:spacing w:after="0" w:line="240" w:lineRule="auto"/>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Сума заборгованості із виплати заробітної плати, всього</w:t>
            </w:r>
          </w:p>
        </w:tc>
        <w:tc>
          <w:tcPr>
            <w:tcW w:w="1208" w:type="dxa"/>
            <w:tcBorders>
              <w:top w:val="nil"/>
              <w:left w:val="nil"/>
              <w:bottom w:val="single" w:sz="8" w:space="0" w:color="auto"/>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тис.грн</w:t>
            </w:r>
          </w:p>
        </w:tc>
        <w:tc>
          <w:tcPr>
            <w:tcW w:w="1220" w:type="dxa"/>
            <w:tcBorders>
              <w:top w:val="nil"/>
              <w:left w:val="nil"/>
              <w:bottom w:val="single" w:sz="8" w:space="0" w:color="auto"/>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нема</w:t>
            </w:r>
          </w:p>
        </w:tc>
        <w:tc>
          <w:tcPr>
            <w:tcW w:w="1260" w:type="dxa"/>
            <w:tcBorders>
              <w:top w:val="nil"/>
              <w:left w:val="nil"/>
              <w:bottom w:val="single" w:sz="8" w:space="0" w:color="auto"/>
              <w:right w:val="single" w:sz="8" w:space="0" w:color="000000"/>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нема</w:t>
            </w:r>
          </w:p>
        </w:tc>
        <w:tc>
          <w:tcPr>
            <w:tcW w:w="1080" w:type="dxa"/>
            <w:tcBorders>
              <w:top w:val="nil"/>
              <w:left w:val="nil"/>
              <w:bottom w:val="single" w:sz="8" w:space="0" w:color="auto"/>
              <w:right w:val="single" w:sz="8" w:space="0" w:color="auto"/>
            </w:tcBorders>
            <w:shd w:val="clear" w:color="000000" w:fill="FFFFFF"/>
            <w:vAlign w:val="center"/>
            <w:hideMark/>
          </w:tcPr>
          <w:p w:rsidR="00F156DE" w:rsidRPr="00F156DE" w:rsidRDefault="00F156DE" w:rsidP="00F156DE">
            <w:pPr>
              <w:spacing w:after="0" w:line="240" w:lineRule="auto"/>
              <w:jc w:val="center"/>
              <w:rPr>
                <w:rFonts w:ascii="Times New Roman" w:eastAsia="Times New Roman" w:hAnsi="Times New Roman" w:cs="Times New Roman"/>
                <w:color w:val="000000"/>
                <w:sz w:val="24"/>
                <w:szCs w:val="24"/>
                <w:lang w:eastAsia="ru-RU"/>
              </w:rPr>
            </w:pPr>
            <w:r w:rsidRPr="00F156DE">
              <w:rPr>
                <w:rFonts w:ascii="Times New Roman" w:eastAsia="Times New Roman" w:hAnsi="Times New Roman" w:cs="Times New Roman"/>
                <w:color w:val="000000"/>
                <w:sz w:val="24"/>
                <w:szCs w:val="24"/>
                <w:lang w:val="uk-UA" w:eastAsia="ru-RU"/>
              </w:rPr>
              <w:t>нема</w:t>
            </w:r>
          </w:p>
        </w:tc>
      </w:tr>
    </w:tbl>
    <w:p w:rsidR="00F156DE" w:rsidRDefault="00F156DE" w:rsidP="00F156DE">
      <w:pPr>
        <w:spacing w:line="240" w:lineRule="auto"/>
        <w:jc w:val="both"/>
        <w:rPr>
          <w:rFonts w:ascii="Times New Roman" w:hAnsi="Times New Roman" w:cs="Times New Roman"/>
          <w:sz w:val="24"/>
          <w:szCs w:val="24"/>
          <w:lang w:val="uk-UA"/>
        </w:rPr>
      </w:pPr>
    </w:p>
    <w:p w:rsidR="000340BB" w:rsidRPr="000340BB" w:rsidRDefault="000340BB" w:rsidP="000340BB">
      <w:pPr>
        <w:spacing w:line="240" w:lineRule="auto"/>
        <w:ind w:firstLine="708"/>
        <w:jc w:val="both"/>
        <w:rPr>
          <w:rFonts w:ascii="Times New Roman" w:hAnsi="Times New Roman" w:cs="Times New Roman"/>
          <w:color w:val="000000"/>
          <w:sz w:val="28"/>
          <w:szCs w:val="28"/>
          <w:lang w:val="uk-UA"/>
        </w:rPr>
      </w:pPr>
      <w:r w:rsidRPr="000340BB">
        <w:rPr>
          <w:rFonts w:ascii="Times New Roman" w:hAnsi="Times New Roman" w:cs="Times New Roman"/>
          <w:color w:val="000000"/>
          <w:sz w:val="28"/>
          <w:szCs w:val="28"/>
          <w:lang w:val="uk-UA"/>
        </w:rPr>
        <w:t>Середньооблікова чисельність працівників підприємства за 2016 рік склала 162 чол. проти 244 запланованих. Вказане обумовлено об’єктивними обставинами, пов’язаними з початком діяльності підприємства у</w:t>
      </w:r>
      <w:r w:rsidR="000C4067">
        <w:rPr>
          <w:rFonts w:ascii="Times New Roman" w:hAnsi="Times New Roman" w:cs="Times New Roman"/>
          <w:color w:val="000000"/>
          <w:sz w:val="28"/>
          <w:szCs w:val="28"/>
          <w:lang w:val="uk-UA"/>
        </w:rPr>
        <w:t xml:space="preserve"> травні 2016 року</w:t>
      </w:r>
      <w:r w:rsidRPr="000340BB">
        <w:rPr>
          <w:rFonts w:ascii="Times New Roman" w:hAnsi="Times New Roman" w:cs="Times New Roman"/>
          <w:color w:val="000000"/>
          <w:sz w:val="28"/>
          <w:szCs w:val="28"/>
          <w:lang w:val="uk-UA"/>
        </w:rPr>
        <w:t>, набору персоналу відповідно до переданих плавзасобів та необхідності проведення ремонтних робіт</w:t>
      </w:r>
      <w:r>
        <w:rPr>
          <w:rFonts w:ascii="Times New Roman" w:hAnsi="Times New Roman" w:cs="Times New Roman"/>
          <w:color w:val="000000"/>
          <w:sz w:val="28"/>
          <w:szCs w:val="28"/>
          <w:lang w:val="uk-UA"/>
        </w:rPr>
        <w:t xml:space="preserve"> перед початком експлуатації</w:t>
      </w:r>
      <w:r w:rsidRPr="000340BB">
        <w:rPr>
          <w:rFonts w:ascii="Times New Roman" w:hAnsi="Times New Roman" w:cs="Times New Roman"/>
          <w:color w:val="000000"/>
          <w:sz w:val="28"/>
          <w:szCs w:val="28"/>
          <w:lang w:val="uk-UA"/>
        </w:rPr>
        <w:t xml:space="preserve">. </w:t>
      </w:r>
    </w:p>
    <w:p w:rsidR="000340BB" w:rsidRPr="000340BB" w:rsidRDefault="000340BB" w:rsidP="000340BB">
      <w:pPr>
        <w:spacing w:line="240" w:lineRule="auto"/>
        <w:ind w:firstLine="708"/>
        <w:jc w:val="both"/>
        <w:rPr>
          <w:rFonts w:ascii="Times New Roman" w:hAnsi="Times New Roman" w:cs="Times New Roman"/>
          <w:color w:val="000000"/>
          <w:sz w:val="28"/>
          <w:szCs w:val="28"/>
          <w:lang w:val="uk-UA"/>
        </w:rPr>
      </w:pPr>
      <w:r w:rsidRPr="000340BB">
        <w:rPr>
          <w:rFonts w:ascii="Times New Roman" w:hAnsi="Times New Roman" w:cs="Times New Roman"/>
          <w:color w:val="000000"/>
          <w:sz w:val="28"/>
          <w:szCs w:val="28"/>
          <w:lang w:val="uk-UA"/>
        </w:rPr>
        <w:t>Фонд оплати праці штатних працівників склав 34267,7 тис.</w:t>
      </w:r>
      <w:r w:rsidR="00D47557">
        <w:rPr>
          <w:rFonts w:ascii="Times New Roman" w:hAnsi="Times New Roman" w:cs="Times New Roman"/>
          <w:color w:val="000000"/>
          <w:sz w:val="28"/>
          <w:szCs w:val="28"/>
          <w:lang w:val="uk-UA"/>
        </w:rPr>
        <w:t xml:space="preserve"> </w:t>
      </w:r>
      <w:r w:rsidRPr="000340BB">
        <w:rPr>
          <w:rFonts w:ascii="Times New Roman" w:hAnsi="Times New Roman" w:cs="Times New Roman"/>
          <w:color w:val="000000"/>
          <w:sz w:val="28"/>
          <w:szCs w:val="28"/>
          <w:lang w:val="uk-UA"/>
        </w:rPr>
        <w:t>грн. проти 43515,0 тис.</w:t>
      </w:r>
      <w:r w:rsidR="00D47557">
        <w:rPr>
          <w:rFonts w:ascii="Times New Roman" w:hAnsi="Times New Roman" w:cs="Times New Roman"/>
          <w:color w:val="000000"/>
          <w:sz w:val="28"/>
          <w:szCs w:val="28"/>
          <w:lang w:val="uk-UA"/>
        </w:rPr>
        <w:t xml:space="preserve"> </w:t>
      </w:r>
      <w:r w:rsidRPr="000340BB">
        <w:rPr>
          <w:rFonts w:ascii="Times New Roman" w:hAnsi="Times New Roman" w:cs="Times New Roman"/>
          <w:color w:val="000000"/>
          <w:sz w:val="28"/>
          <w:szCs w:val="28"/>
          <w:lang w:val="uk-UA"/>
        </w:rPr>
        <w:t>грн. запланованих, тобто на 21,0 % менше.</w:t>
      </w:r>
    </w:p>
    <w:p w:rsidR="000340BB" w:rsidRPr="000340BB" w:rsidRDefault="000340BB" w:rsidP="000340BB">
      <w:pPr>
        <w:spacing w:line="240" w:lineRule="auto"/>
        <w:ind w:firstLine="708"/>
        <w:jc w:val="both"/>
        <w:rPr>
          <w:rFonts w:ascii="Times New Roman" w:hAnsi="Times New Roman" w:cs="Times New Roman"/>
          <w:color w:val="000000"/>
          <w:sz w:val="28"/>
          <w:szCs w:val="28"/>
          <w:lang w:val="uk-UA"/>
        </w:rPr>
      </w:pPr>
      <w:r w:rsidRPr="000340BB">
        <w:rPr>
          <w:rFonts w:ascii="Times New Roman" w:hAnsi="Times New Roman" w:cs="Times New Roman"/>
          <w:color w:val="000000"/>
          <w:sz w:val="28"/>
          <w:szCs w:val="28"/>
          <w:lang w:val="uk-UA"/>
        </w:rPr>
        <w:t>Середньомісячна заробітна плата склала 26441,0 грн. проти 22293,0 грн. запланованих.</w:t>
      </w:r>
    </w:p>
    <w:p w:rsidR="000340BB" w:rsidRPr="000340BB" w:rsidRDefault="000340BB" w:rsidP="000340BB">
      <w:pPr>
        <w:spacing w:line="240" w:lineRule="auto"/>
        <w:ind w:firstLine="708"/>
        <w:jc w:val="both"/>
        <w:rPr>
          <w:rFonts w:ascii="Times New Roman" w:hAnsi="Times New Roman" w:cs="Times New Roman"/>
          <w:color w:val="000000"/>
          <w:sz w:val="28"/>
          <w:szCs w:val="28"/>
          <w:lang w:val="uk-UA"/>
        </w:rPr>
      </w:pPr>
      <w:r w:rsidRPr="000340BB">
        <w:rPr>
          <w:rFonts w:ascii="Times New Roman" w:hAnsi="Times New Roman" w:cs="Times New Roman"/>
          <w:color w:val="000000"/>
          <w:sz w:val="28"/>
          <w:szCs w:val="28"/>
          <w:lang w:val="uk-UA"/>
        </w:rPr>
        <w:t>Показники праці та оплати КП «МПРС» відображують ті мінімальні вимоги для основного контингенту працівників підприємства – плавскладу, які повинні мати професійну підготовку та володіти необхідними морально-психофізіологічними характеристиками для виконання рятувальних операцій.</w:t>
      </w:r>
    </w:p>
    <w:p w:rsidR="0040556E" w:rsidRPr="00984C7F" w:rsidRDefault="001C05DF" w:rsidP="00984C7F">
      <w:pPr>
        <w:spacing w:line="240" w:lineRule="auto"/>
        <w:ind w:firstLine="708"/>
        <w:jc w:val="both"/>
        <w:rPr>
          <w:rFonts w:ascii="Times New Roman" w:hAnsi="Times New Roman" w:cs="Times New Roman"/>
          <w:b/>
          <w:sz w:val="28"/>
          <w:szCs w:val="28"/>
          <w:lang w:val="uk-UA"/>
        </w:rPr>
      </w:pPr>
      <w:r w:rsidRPr="00984C7F">
        <w:rPr>
          <w:rFonts w:ascii="Times New Roman" w:hAnsi="Times New Roman" w:cs="Times New Roman"/>
          <w:b/>
          <w:sz w:val="28"/>
          <w:szCs w:val="28"/>
          <w:lang w:val="uk-UA"/>
        </w:rPr>
        <w:t>Капітальні інвестиції</w:t>
      </w:r>
    </w:p>
    <w:p w:rsidR="004511ED" w:rsidRDefault="0040556E" w:rsidP="00984C7F">
      <w:pPr>
        <w:spacing w:line="240" w:lineRule="auto"/>
        <w:ind w:firstLine="708"/>
        <w:jc w:val="both"/>
        <w:rPr>
          <w:rFonts w:ascii="Times New Roman" w:hAnsi="Times New Roman" w:cs="Times New Roman"/>
          <w:sz w:val="28"/>
          <w:szCs w:val="28"/>
          <w:lang w:val="uk-UA"/>
        </w:rPr>
      </w:pPr>
      <w:r w:rsidRPr="00984C7F">
        <w:rPr>
          <w:rFonts w:ascii="Times New Roman" w:hAnsi="Times New Roman" w:cs="Times New Roman"/>
          <w:sz w:val="28"/>
          <w:szCs w:val="28"/>
          <w:lang w:val="uk-UA"/>
        </w:rPr>
        <w:t>У 2016 році підприємство освоїло к</w:t>
      </w:r>
      <w:r w:rsidR="00D1413B" w:rsidRPr="00984C7F">
        <w:rPr>
          <w:rFonts w:ascii="Times New Roman" w:hAnsi="Times New Roman" w:cs="Times New Roman"/>
          <w:sz w:val="28"/>
          <w:szCs w:val="28"/>
          <w:lang w:val="uk-UA"/>
        </w:rPr>
        <w:t>апітальних інвестицій на суму 4674</w:t>
      </w:r>
      <w:r w:rsidRPr="00984C7F">
        <w:rPr>
          <w:rFonts w:ascii="Times New Roman" w:hAnsi="Times New Roman" w:cs="Times New Roman"/>
          <w:sz w:val="28"/>
          <w:szCs w:val="28"/>
          <w:lang w:val="uk-UA"/>
        </w:rPr>
        <w:t xml:space="preserve">,3 тис грн. у тому числі ПДВ. </w:t>
      </w:r>
    </w:p>
    <w:p w:rsidR="004511ED" w:rsidRDefault="004511ED" w:rsidP="004511ED">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Об’єктивною причиною </w:t>
      </w:r>
      <w:r w:rsidR="00EE0C08">
        <w:rPr>
          <w:rFonts w:ascii="Times New Roman" w:hAnsi="Times New Roman" w:cs="Times New Roman"/>
          <w:sz w:val="28"/>
          <w:szCs w:val="28"/>
          <w:lang w:val="uk-UA"/>
        </w:rPr>
        <w:t xml:space="preserve">часткового </w:t>
      </w:r>
      <w:r>
        <w:rPr>
          <w:rFonts w:ascii="Times New Roman" w:hAnsi="Times New Roman" w:cs="Times New Roman"/>
          <w:sz w:val="28"/>
          <w:szCs w:val="28"/>
          <w:lang w:val="uk-UA"/>
        </w:rPr>
        <w:t xml:space="preserve">виконання капітальних інвестицій стало затвердження змін до фінансового плану 2016 року тільки 18.11.2016 року. </w:t>
      </w:r>
    </w:p>
    <w:p w:rsidR="0040556E" w:rsidRPr="00984C7F" w:rsidRDefault="0040556E" w:rsidP="00984C7F">
      <w:pPr>
        <w:spacing w:line="240" w:lineRule="auto"/>
        <w:ind w:firstLine="708"/>
        <w:jc w:val="both"/>
        <w:rPr>
          <w:rFonts w:ascii="Times New Roman" w:hAnsi="Times New Roman" w:cs="Times New Roman"/>
          <w:sz w:val="28"/>
          <w:szCs w:val="28"/>
          <w:lang w:val="uk-UA"/>
        </w:rPr>
      </w:pPr>
      <w:r w:rsidRPr="00984C7F">
        <w:rPr>
          <w:rFonts w:ascii="Times New Roman" w:hAnsi="Times New Roman" w:cs="Times New Roman"/>
          <w:sz w:val="28"/>
          <w:szCs w:val="28"/>
          <w:lang w:val="uk-UA"/>
        </w:rPr>
        <w:t xml:space="preserve">У плані 2016 року об’єкти капітальних інвестицій заплановані без урахування ПДВ. Для співставлення показника фактичного виконання с плановим показником додається стовбець, де об’єкти капітальних інвестицій відображені без урахування ПДВ. </w:t>
      </w:r>
      <w:r w:rsidR="001C05DF" w:rsidRPr="00984C7F">
        <w:rPr>
          <w:rFonts w:ascii="Times New Roman" w:hAnsi="Times New Roman" w:cs="Times New Roman"/>
          <w:sz w:val="28"/>
          <w:szCs w:val="28"/>
          <w:lang w:val="uk-UA"/>
        </w:rPr>
        <w:t>Виконання показника за 2016 рік складає 59,</w:t>
      </w:r>
      <w:r w:rsidR="00DB0741" w:rsidRPr="00984C7F">
        <w:rPr>
          <w:rFonts w:ascii="Times New Roman" w:hAnsi="Times New Roman" w:cs="Times New Roman"/>
          <w:sz w:val="28"/>
          <w:szCs w:val="28"/>
          <w:lang w:val="uk-UA"/>
        </w:rPr>
        <w:t>2</w:t>
      </w:r>
      <w:r w:rsidR="001C05DF" w:rsidRPr="00984C7F">
        <w:rPr>
          <w:rFonts w:ascii="Times New Roman" w:hAnsi="Times New Roman" w:cs="Times New Roman"/>
          <w:sz w:val="28"/>
          <w:szCs w:val="28"/>
          <w:lang w:val="uk-UA"/>
        </w:rPr>
        <w:t xml:space="preserve"> %.</w:t>
      </w:r>
    </w:p>
    <w:p w:rsidR="00117829" w:rsidRPr="00D60B08" w:rsidRDefault="00241FD8" w:rsidP="00984C7F">
      <w:pPr>
        <w:spacing w:line="240" w:lineRule="auto"/>
        <w:ind w:left="5664" w:firstLine="708"/>
        <w:jc w:val="both"/>
        <w:rPr>
          <w:rFonts w:ascii="Times New Roman" w:hAnsi="Times New Roman" w:cs="Times New Roman"/>
          <w:sz w:val="24"/>
          <w:szCs w:val="24"/>
          <w:lang w:val="uk-UA"/>
        </w:rPr>
      </w:pPr>
      <w:r w:rsidRPr="00D60B08">
        <w:rPr>
          <w:rFonts w:ascii="Times New Roman" w:hAnsi="Times New Roman" w:cs="Times New Roman"/>
          <w:sz w:val="24"/>
          <w:szCs w:val="24"/>
          <w:lang w:val="uk-UA"/>
        </w:rPr>
        <w:t xml:space="preserve">Таблиця </w:t>
      </w:r>
      <w:r w:rsidR="005C331D">
        <w:rPr>
          <w:rFonts w:ascii="Times New Roman" w:hAnsi="Times New Roman" w:cs="Times New Roman"/>
          <w:sz w:val="24"/>
          <w:szCs w:val="24"/>
          <w:lang w:val="uk-UA"/>
        </w:rPr>
        <w:t>11</w:t>
      </w:r>
      <w:r w:rsidR="00CB22E4" w:rsidRPr="00D60B08">
        <w:rPr>
          <w:rFonts w:ascii="Times New Roman" w:hAnsi="Times New Roman" w:cs="Times New Roman"/>
          <w:sz w:val="24"/>
          <w:szCs w:val="24"/>
          <w:lang w:val="uk-UA"/>
        </w:rPr>
        <w:t xml:space="preserve"> (тис.</w:t>
      </w:r>
      <w:r w:rsidR="00D47557">
        <w:rPr>
          <w:rFonts w:ascii="Times New Roman" w:hAnsi="Times New Roman" w:cs="Times New Roman"/>
          <w:sz w:val="24"/>
          <w:szCs w:val="24"/>
          <w:lang w:val="uk-UA"/>
        </w:rPr>
        <w:t xml:space="preserve"> </w:t>
      </w:r>
      <w:r w:rsidR="00CB22E4" w:rsidRPr="00D60B08">
        <w:rPr>
          <w:rFonts w:ascii="Times New Roman" w:hAnsi="Times New Roman" w:cs="Times New Roman"/>
          <w:sz w:val="24"/>
          <w:szCs w:val="24"/>
          <w:lang w:val="uk-UA"/>
        </w:rPr>
        <w:t>грн.)</w:t>
      </w:r>
    </w:p>
    <w:tbl>
      <w:tblPr>
        <w:tblW w:w="8980" w:type="dxa"/>
        <w:tblInd w:w="-5" w:type="dxa"/>
        <w:tblLook w:val="04A0" w:firstRow="1" w:lastRow="0" w:firstColumn="1" w:lastColumn="0" w:noHBand="0" w:noVBand="1"/>
      </w:tblPr>
      <w:tblGrid>
        <w:gridCol w:w="2277"/>
        <w:gridCol w:w="960"/>
        <w:gridCol w:w="960"/>
        <w:gridCol w:w="960"/>
        <w:gridCol w:w="1776"/>
        <w:gridCol w:w="2047"/>
      </w:tblGrid>
      <w:tr w:rsidR="00117829" w:rsidRPr="00984C7F" w:rsidTr="006D6AE2">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829" w:rsidRPr="008067DD" w:rsidRDefault="00117829"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Найменування показника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17829" w:rsidRPr="008067DD" w:rsidRDefault="00117829"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код рядка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17829" w:rsidRPr="008067DD" w:rsidRDefault="00117829"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план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17829" w:rsidRPr="008067DD" w:rsidRDefault="00117829"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факт</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117829" w:rsidRPr="008067DD" w:rsidRDefault="00117829"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стовбець для співставлення</w:t>
            </w:r>
            <w:r w:rsidR="006D6AE2" w:rsidRPr="008067DD">
              <w:rPr>
                <w:rFonts w:ascii="Times New Roman" w:eastAsia="Times New Roman" w:hAnsi="Times New Roman" w:cs="Times New Roman"/>
                <w:color w:val="000000"/>
                <w:sz w:val="24"/>
                <w:szCs w:val="24"/>
                <w:lang w:val="uk-UA" w:eastAsia="ru-RU"/>
              </w:rPr>
              <w:t>*</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117829" w:rsidRPr="008067DD" w:rsidRDefault="006D02CD"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в</w:t>
            </w:r>
            <w:r w:rsidR="0047480A" w:rsidRPr="008067DD">
              <w:rPr>
                <w:rFonts w:ascii="Times New Roman" w:eastAsia="Times New Roman" w:hAnsi="Times New Roman" w:cs="Times New Roman"/>
                <w:color w:val="000000"/>
                <w:sz w:val="24"/>
                <w:szCs w:val="24"/>
                <w:lang w:val="uk-UA" w:eastAsia="ru-RU"/>
              </w:rPr>
              <w:t>иконання</w:t>
            </w:r>
            <w:r w:rsidR="009C3F43" w:rsidRPr="008067DD">
              <w:rPr>
                <w:rFonts w:ascii="Times New Roman" w:eastAsia="Times New Roman" w:hAnsi="Times New Roman" w:cs="Times New Roman"/>
                <w:color w:val="000000"/>
                <w:sz w:val="24"/>
                <w:szCs w:val="24"/>
                <w:lang w:val="uk-UA" w:eastAsia="ru-RU"/>
              </w:rPr>
              <w:t>, % (свб5/свб</w:t>
            </w:r>
            <w:r w:rsidR="005F2425" w:rsidRPr="008067DD">
              <w:rPr>
                <w:rFonts w:ascii="Times New Roman" w:eastAsia="Times New Roman" w:hAnsi="Times New Roman" w:cs="Times New Roman"/>
                <w:color w:val="000000"/>
                <w:sz w:val="24"/>
                <w:szCs w:val="24"/>
                <w:lang w:val="uk-UA" w:eastAsia="ru-RU"/>
              </w:rPr>
              <w:t>3</w:t>
            </w:r>
            <w:r w:rsidR="009C3F43" w:rsidRPr="008067DD">
              <w:rPr>
                <w:rFonts w:ascii="Times New Roman" w:eastAsia="Times New Roman" w:hAnsi="Times New Roman" w:cs="Times New Roman"/>
                <w:color w:val="000000"/>
                <w:sz w:val="24"/>
                <w:szCs w:val="24"/>
                <w:lang w:val="uk-UA" w:eastAsia="ru-RU"/>
              </w:rPr>
              <w:t>*100%)</w:t>
            </w:r>
          </w:p>
        </w:tc>
      </w:tr>
      <w:tr w:rsidR="009C3F43" w:rsidRPr="00984C7F" w:rsidTr="006D6AE2">
        <w:trPr>
          <w:trHeight w:val="318"/>
        </w:trPr>
        <w:tc>
          <w:tcPr>
            <w:tcW w:w="2560" w:type="dxa"/>
            <w:tcBorders>
              <w:top w:val="nil"/>
              <w:left w:val="single" w:sz="4" w:space="0" w:color="auto"/>
              <w:bottom w:val="single" w:sz="4" w:space="0" w:color="auto"/>
              <w:right w:val="single" w:sz="4" w:space="0" w:color="auto"/>
            </w:tcBorders>
            <w:shd w:val="clear" w:color="auto" w:fill="auto"/>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1</w:t>
            </w:r>
          </w:p>
        </w:tc>
        <w:tc>
          <w:tcPr>
            <w:tcW w:w="960" w:type="dxa"/>
            <w:tcBorders>
              <w:top w:val="nil"/>
              <w:left w:val="nil"/>
              <w:bottom w:val="single" w:sz="4" w:space="0" w:color="auto"/>
              <w:right w:val="single" w:sz="4" w:space="0" w:color="auto"/>
            </w:tcBorders>
            <w:shd w:val="clear" w:color="auto" w:fill="auto"/>
            <w:noWrap/>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2</w:t>
            </w:r>
          </w:p>
        </w:tc>
        <w:tc>
          <w:tcPr>
            <w:tcW w:w="960" w:type="dxa"/>
            <w:tcBorders>
              <w:top w:val="nil"/>
              <w:left w:val="nil"/>
              <w:bottom w:val="single" w:sz="4" w:space="0" w:color="auto"/>
              <w:right w:val="single" w:sz="4" w:space="0" w:color="auto"/>
            </w:tcBorders>
            <w:shd w:val="clear" w:color="auto" w:fill="auto"/>
            <w:noWrap/>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w:t>
            </w:r>
          </w:p>
        </w:tc>
        <w:tc>
          <w:tcPr>
            <w:tcW w:w="960" w:type="dxa"/>
            <w:tcBorders>
              <w:top w:val="nil"/>
              <w:left w:val="nil"/>
              <w:bottom w:val="single" w:sz="4" w:space="0" w:color="auto"/>
              <w:right w:val="single" w:sz="4" w:space="0" w:color="auto"/>
            </w:tcBorders>
            <w:shd w:val="clear" w:color="auto" w:fill="auto"/>
            <w:noWrap/>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w:t>
            </w:r>
          </w:p>
        </w:tc>
        <w:tc>
          <w:tcPr>
            <w:tcW w:w="1646" w:type="dxa"/>
            <w:tcBorders>
              <w:top w:val="nil"/>
              <w:left w:val="nil"/>
              <w:bottom w:val="single" w:sz="4" w:space="0" w:color="auto"/>
              <w:right w:val="single" w:sz="4" w:space="0" w:color="auto"/>
            </w:tcBorders>
            <w:shd w:val="clear" w:color="auto" w:fill="auto"/>
            <w:noWrap/>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5</w:t>
            </w:r>
          </w:p>
        </w:tc>
        <w:tc>
          <w:tcPr>
            <w:tcW w:w="1894" w:type="dxa"/>
            <w:tcBorders>
              <w:top w:val="nil"/>
              <w:left w:val="nil"/>
              <w:bottom w:val="single" w:sz="4" w:space="0" w:color="auto"/>
              <w:right w:val="single" w:sz="4" w:space="0" w:color="auto"/>
            </w:tcBorders>
            <w:shd w:val="clear" w:color="auto" w:fill="auto"/>
            <w:noWrap/>
            <w:vAlign w:val="bottom"/>
          </w:tcPr>
          <w:p w:rsidR="009C3F43" w:rsidRPr="008067DD" w:rsidRDefault="009C3F43" w:rsidP="00984C7F">
            <w:pPr>
              <w:spacing w:after="0" w:line="240" w:lineRule="auto"/>
              <w:jc w:val="center"/>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6</w:t>
            </w:r>
          </w:p>
        </w:tc>
      </w:tr>
      <w:tr w:rsidR="00117829" w:rsidRPr="00984C7F" w:rsidTr="006D6AE2">
        <w:trPr>
          <w:trHeight w:val="6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Капітальні інвестиції, усього,</w:t>
            </w:r>
            <w:r w:rsidRPr="008067DD">
              <w:rPr>
                <w:rFonts w:ascii="Times New Roman" w:eastAsia="Times New Roman" w:hAnsi="Times New Roman" w:cs="Times New Roman"/>
                <w:color w:val="000000"/>
                <w:sz w:val="24"/>
                <w:szCs w:val="24"/>
                <w:lang w:val="uk-UA" w:eastAsia="ru-RU"/>
              </w:rPr>
              <w:br/>
              <w:t>у тому числі:</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4000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6744</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w:t>
            </w:r>
            <w:r w:rsidR="0046450F" w:rsidRPr="008067DD">
              <w:rPr>
                <w:rFonts w:ascii="Times New Roman" w:eastAsia="Times New Roman" w:hAnsi="Times New Roman" w:cs="Times New Roman"/>
                <w:color w:val="000000"/>
                <w:sz w:val="24"/>
                <w:szCs w:val="24"/>
                <w:lang w:val="uk-UA" w:eastAsia="ru-RU"/>
              </w:rPr>
              <w:t>674</w:t>
            </w:r>
            <w:r w:rsidRPr="008067DD">
              <w:rPr>
                <w:rFonts w:ascii="Times New Roman" w:eastAsia="Times New Roman" w:hAnsi="Times New Roman" w:cs="Times New Roman"/>
                <w:color w:val="000000"/>
                <w:sz w:val="24"/>
                <w:szCs w:val="24"/>
                <w:lang w:val="uk-UA" w:eastAsia="ru-RU"/>
              </w:rPr>
              <w:t>,</w:t>
            </w:r>
            <w:r w:rsidR="0046450F" w:rsidRPr="008067DD">
              <w:rPr>
                <w:rFonts w:ascii="Times New Roman" w:eastAsia="Times New Roman" w:hAnsi="Times New Roman" w:cs="Times New Roman"/>
                <w:color w:val="000000"/>
                <w:sz w:val="24"/>
                <w:szCs w:val="24"/>
                <w:lang w:val="uk-UA"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46450F"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w:t>
            </w:r>
            <w:r w:rsidR="00DB0741" w:rsidRPr="008067DD">
              <w:rPr>
                <w:rFonts w:ascii="Times New Roman" w:eastAsia="Times New Roman" w:hAnsi="Times New Roman" w:cs="Times New Roman"/>
                <w:color w:val="000000"/>
                <w:sz w:val="24"/>
                <w:szCs w:val="24"/>
                <w:lang w:val="uk-UA" w:eastAsia="ru-RU"/>
              </w:rPr>
              <w:t>8</w:t>
            </w:r>
            <w:r w:rsidRPr="008067DD">
              <w:rPr>
                <w:rFonts w:ascii="Times New Roman" w:eastAsia="Times New Roman" w:hAnsi="Times New Roman" w:cs="Times New Roman"/>
                <w:color w:val="000000"/>
                <w:sz w:val="24"/>
                <w:szCs w:val="24"/>
                <w:lang w:val="uk-UA" w:eastAsia="ru-RU"/>
              </w:rPr>
              <w:t>95</w:t>
            </w:r>
            <w:r w:rsidR="00117829" w:rsidRPr="008067DD">
              <w:rPr>
                <w:rFonts w:ascii="Times New Roman" w:eastAsia="Times New Roman" w:hAnsi="Times New Roman" w:cs="Times New Roman"/>
                <w:color w:val="000000"/>
                <w:sz w:val="24"/>
                <w:szCs w:val="24"/>
                <w:lang w:val="uk-UA" w:eastAsia="ru-RU"/>
              </w:rPr>
              <w:t>,</w:t>
            </w:r>
            <w:r w:rsidR="00DB0741" w:rsidRPr="008067DD">
              <w:rPr>
                <w:rFonts w:ascii="Times New Roman" w:eastAsia="Times New Roman" w:hAnsi="Times New Roman" w:cs="Times New Roman"/>
                <w:color w:val="000000"/>
                <w:sz w:val="24"/>
                <w:szCs w:val="24"/>
                <w:lang w:val="uk-UA" w:eastAsia="ru-RU"/>
              </w:rPr>
              <w:t>3</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59,</w:t>
            </w:r>
            <w:r w:rsidR="0046450F" w:rsidRPr="008067DD">
              <w:rPr>
                <w:rFonts w:ascii="Times New Roman" w:eastAsia="Times New Roman" w:hAnsi="Times New Roman" w:cs="Times New Roman"/>
                <w:color w:val="000000"/>
                <w:sz w:val="24"/>
                <w:szCs w:val="24"/>
                <w:lang w:val="uk-UA" w:eastAsia="ru-RU"/>
              </w:rPr>
              <w:t>2</w:t>
            </w:r>
          </w:p>
        </w:tc>
      </w:tr>
      <w:tr w:rsidR="00117829" w:rsidRPr="00984C7F" w:rsidTr="006D6AE2">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капітальне будівництво</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4010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808</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35</w:t>
            </w:r>
            <w:r w:rsidR="008A52B9" w:rsidRPr="008067DD">
              <w:rPr>
                <w:rFonts w:ascii="Times New Roman" w:eastAsia="Times New Roman" w:hAnsi="Times New Roman" w:cs="Times New Roman"/>
                <w:color w:val="000000"/>
                <w:sz w:val="24"/>
                <w:szCs w:val="24"/>
                <w:lang w:val="uk-UA" w:eastAsia="ru-RU"/>
              </w:rPr>
              <w:t>,0</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9C1E24"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35,0</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9C1E24"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w:t>
            </w:r>
            <w:r w:rsidR="00117829" w:rsidRPr="008067DD">
              <w:rPr>
                <w:rFonts w:ascii="Times New Roman" w:eastAsia="Times New Roman" w:hAnsi="Times New Roman" w:cs="Times New Roman"/>
                <w:color w:val="000000"/>
                <w:sz w:val="24"/>
                <w:szCs w:val="24"/>
                <w:lang w:val="uk-UA" w:eastAsia="ru-RU"/>
              </w:rPr>
              <w:t>,</w:t>
            </w:r>
            <w:r w:rsidRPr="008067DD">
              <w:rPr>
                <w:rFonts w:ascii="Times New Roman" w:eastAsia="Times New Roman" w:hAnsi="Times New Roman" w:cs="Times New Roman"/>
                <w:color w:val="000000"/>
                <w:sz w:val="24"/>
                <w:szCs w:val="24"/>
                <w:lang w:val="uk-UA" w:eastAsia="ru-RU"/>
              </w:rPr>
              <w:t>3</w:t>
            </w:r>
          </w:p>
        </w:tc>
      </w:tr>
      <w:tr w:rsidR="00117829" w:rsidRPr="00984C7F" w:rsidTr="006D6AE2">
        <w:trPr>
          <w:trHeight w:val="6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придбання (виготовлення) основних засобів</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4020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4591</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3244,5</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2703,8</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58,9</w:t>
            </w:r>
          </w:p>
        </w:tc>
      </w:tr>
      <w:tr w:rsidR="00117829" w:rsidRPr="00984C7F" w:rsidTr="006D6AE2">
        <w:trPr>
          <w:trHeight w:val="6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придбання (виготовлення) інших необоротних матеріальних активів</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4030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934</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7</w:t>
            </w:r>
            <w:r w:rsidR="00DB0741" w:rsidRPr="008067DD">
              <w:rPr>
                <w:rFonts w:ascii="Times New Roman" w:eastAsia="Times New Roman" w:hAnsi="Times New Roman" w:cs="Times New Roman"/>
                <w:color w:val="000000"/>
                <w:sz w:val="24"/>
                <w:szCs w:val="24"/>
                <w:lang w:val="uk-UA" w:eastAsia="ru-RU"/>
              </w:rPr>
              <w:t>1</w:t>
            </w:r>
            <w:r w:rsidRPr="008067DD">
              <w:rPr>
                <w:rFonts w:ascii="Times New Roman" w:eastAsia="Times New Roman" w:hAnsi="Times New Roman" w:cs="Times New Roman"/>
                <w:color w:val="000000"/>
                <w:sz w:val="24"/>
                <w:szCs w:val="24"/>
                <w:lang w:val="uk-UA" w:eastAsia="ru-RU"/>
              </w:rPr>
              <w:t>5,</w:t>
            </w:r>
            <w:r w:rsidR="00A953F4" w:rsidRPr="008067DD">
              <w:rPr>
                <w:rFonts w:ascii="Times New Roman" w:eastAsia="Times New Roman" w:hAnsi="Times New Roman" w:cs="Times New Roman"/>
                <w:color w:val="000000"/>
                <w:sz w:val="24"/>
                <w:szCs w:val="24"/>
                <w:lang w:val="uk-UA" w:eastAsia="ru-RU"/>
              </w:rPr>
              <w:t>2</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DB0741"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596</w:t>
            </w:r>
            <w:r w:rsidR="00117829" w:rsidRPr="008067DD">
              <w:rPr>
                <w:rFonts w:ascii="Times New Roman" w:eastAsia="Times New Roman" w:hAnsi="Times New Roman" w:cs="Times New Roman"/>
                <w:color w:val="000000"/>
                <w:sz w:val="24"/>
                <w:szCs w:val="24"/>
                <w:lang w:val="uk-UA" w:eastAsia="ru-RU"/>
              </w:rPr>
              <w:t>,1</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6</w:t>
            </w:r>
            <w:r w:rsidR="00DB0741" w:rsidRPr="008067DD">
              <w:rPr>
                <w:rFonts w:ascii="Times New Roman" w:eastAsia="Times New Roman" w:hAnsi="Times New Roman" w:cs="Times New Roman"/>
                <w:color w:val="000000"/>
                <w:sz w:val="24"/>
                <w:szCs w:val="24"/>
                <w:lang w:val="uk-UA" w:eastAsia="ru-RU"/>
              </w:rPr>
              <w:t>3</w:t>
            </w:r>
            <w:r w:rsidRPr="008067DD">
              <w:rPr>
                <w:rFonts w:ascii="Times New Roman" w:eastAsia="Times New Roman" w:hAnsi="Times New Roman" w:cs="Times New Roman"/>
                <w:color w:val="000000"/>
                <w:sz w:val="24"/>
                <w:szCs w:val="24"/>
                <w:lang w:val="uk-UA" w:eastAsia="ru-RU"/>
              </w:rPr>
              <w:t>,</w:t>
            </w:r>
            <w:r w:rsidR="00DB0741" w:rsidRPr="008067DD">
              <w:rPr>
                <w:rFonts w:ascii="Times New Roman" w:eastAsia="Times New Roman" w:hAnsi="Times New Roman" w:cs="Times New Roman"/>
                <w:color w:val="000000"/>
                <w:sz w:val="24"/>
                <w:szCs w:val="24"/>
                <w:lang w:val="uk-UA" w:eastAsia="ru-RU"/>
              </w:rPr>
              <w:t>8</w:t>
            </w:r>
          </w:p>
        </w:tc>
      </w:tr>
      <w:tr w:rsidR="00117829" w:rsidRPr="00984C7F" w:rsidTr="006D6AE2">
        <w:trPr>
          <w:trHeight w:val="6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придбання (створення) нематеріальних активів</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4040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111</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320,9</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267,4</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240,9</w:t>
            </w:r>
          </w:p>
        </w:tc>
      </w:tr>
      <w:tr w:rsidR="00117829" w:rsidRPr="00984C7F" w:rsidTr="006D6AE2">
        <w:trPr>
          <w:trHeight w:val="9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117829" w:rsidRPr="008067DD" w:rsidRDefault="00117829" w:rsidP="00984C7F">
            <w:pPr>
              <w:spacing w:after="0" w:line="240" w:lineRule="auto"/>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модернізація, модифікація (добудова, дообладнання, реконструкція) основних засобів</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4050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117829"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300</w:t>
            </w:r>
          </w:p>
        </w:tc>
        <w:tc>
          <w:tcPr>
            <w:tcW w:w="960" w:type="dxa"/>
            <w:tcBorders>
              <w:top w:val="nil"/>
              <w:left w:val="nil"/>
              <w:bottom w:val="single" w:sz="4" w:space="0" w:color="auto"/>
              <w:right w:val="single" w:sz="4" w:space="0" w:color="auto"/>
            </w:tcBorders>
            <w:shd w:val="clear" w:color="auto" w:fill="auto"/>
            <w:noWrap/>
            <w:vAlign w:val="bottom"/>
            <w:hideMark/>
          </w:tcPr>
          <w:p w:rsidR="00117829" w:rsidRPr="008067DD" w:rsidRDefault="0046450F"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358</w:t>
            </w:r>
            <w:r w:rsidR="00117829" w:rsidRPr="008067DD">
              <w:rPr>
                <w:rFonts w:ascii="Times New Roman" w:eastAsia="Times New Roman" w:hAnsi="Times New Roman" w:cs="Times New Roman"/>
                <w:color w:val="000000"/>
                <w:sz w:val="24"/>
                <w:szCs w:val="24"/>
                <w:lang w:val="uk-UA" w:eastAsia="ru-RU"/>
              </w:rPr>
              <w:t>,</w:t>
            </w:r>
            <w:r w:rsidR="00A953F4" w:rsidRPr="008067DD">
              <w:rPr>
                <w:rFonts w:ascii="Times New Roman" w:eastAsia="Times New Roman" w:hAnsi="Times New Roman" w:cs="Times New Roman"/>
                <w:color w:val="000000"/>
                <w:sz w:val="24"/>
                <w:szCs w:val="24"/>
                <w:lang w:val="uk-UA" w:eastAsia="ru-RU"/>
              </w:rPr>
              <w:t>7</w:t>
            </w:r>
          </w:p>
        </w:tc>
        <w:tc>
          <w:tcPr>
            <w:tcW w:w="1646" w:type="dxa"/>
            <w:tcBorders>
              <w:top w:val="nil"/>
              <w:left w:val="nil"/>
              <w:bottom w:val="single" w:sz="4" w:space="0" w:color="auto"/>
              <w:right w:val="single" w:sz="4" w:space="0" w:color="auto"/>
            </w:tcBorders>
            <w:shd w:val="clear" w:color="auto" w:fill="auto"/>
            <w:noWrap/>
            <w:vAlign w:val="bottom"/>
            <w:hideMark/>
          </w:tcPr>
          <w:p w:rsidR="00117829" w:rsidRPr="008067DD" w:rsidRDefault="0046450F"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29</w:t>
            </w:r>
            <w:r w:rsidR="00117829" w:rsidRPr="008067DD">
              <w:rPr>
                <w:rFonts w:ascii="Times New Roman" w:eastAsia="Times New Roman" w:hAnsi="Times New Roman" w:cs="Times New Roman"/>
                <w:color w:val="000000"/>
                <w:sz w:val="24"/>
                <w:szCs w:val="24"/>
                <w:lang w:val="uk-UA" w:eastAsia="ru-RU"/>
              </w:rPr>
              <w:t>8,</w:t>
            </w:r>
            <w:r w:rsidR="00A953F4" w:rsidRPr="008067DD">
              <w:rPr>
                <w:rFonts w:ascii="Times New Roman" w:eastAsia="Times New Roman" w:hAnsi="Times New Roman" w:cs="Times New Roman"/>
                <w:color w:val="000000"/>
                <w:sz w:val="24"/>
                <w:szCs w:val="24"/>
                <w:lang w:val="uk-UA" w:eastAsia="ru-RU"/>
              </w:rPr>
              <w:t>9</w:t>
            </w:r>
          </w:p>
        </w:tc>
        <w:tc>
          <w:tcPr>
            <w:tcW w:w="1894" w:type="dxa"/>
            <w:tcBorders>
              <w:top w:val="nil"/>
              <w:left w:val="nil"/>
              <w:bottom w:val="single" w:sz="4" w:space="0" w:color="auto"/>
              <w:right w:val="single" w:sz="4" w:space="0" w:color="auto"/>
            </w:tcBorders>
            <w:shd w:val="clear" w:color="auto" w:fill="auto"/>
            <w:noWrap/>
            <w:vAlign w:val="bottom"/>
            <w:hideMark/>
          </w:tcPr>
          <w:p w:rsidR="00117829" w:rsidRPr="008067DD" w:rsidRDefault="0046450F" w:rsidP="00984C7F">
            <w:pPr>
              <w:spacing w:after="0" w:line="240" w:lineRule="auto"/>
              <w:jc w:val="right"/>
              <w:rPr>
                <w:rFonts w:ascii="Times New Roman" w:eastAsia="Times New Roman" w:hAnsi="Times New Roman" w:cs="Times New Roman"/>
                <w:color w:val="000000"/>
                <w:sz w:val="24"/>
                <w:szCs w:val="24"/>
                <w:lang w:val="uk-UA" w:eastAsia="ru-RU"/>
              </w:rPr>
            </w:pPr>
            <w:r w:rsidRPr="008067DD">
              <w:rPr>
                <w:rFonts w:ascii="Times New Roman" w:eastAsia="Times New Roman" w:hAnsi="Times New Roman" w:cs="Times New Roman"/>
                <w:color w:val="000000"/>
                <w:sz w:val="24"/>
                <w:szCs w:val="24"/>
                <w:lang w:val="uk-UA" w:eastAsia="ru-RU"/>
              </w:rPr>
              <w:t>99</w:t>
            </w:r>
            <w:r w:rsidR="00117829" w:rsidRPr="008067DD">
              <w:rPr>
                <w:rFonts w:ascii="Times New Roman" w:eastAsia="Times New Roman" w:hAnsi="Times New Roman" w:cs="Times New Roman"/>
                <w:color w:val="000000"/>
                <w:sz w:val="24"/>
                <w:szCs w:val="24"/>
                <w:lang w:val="uk-UA" w:eastAsia="ru-RU"/>
              </w:rPr>
              <w:t>,</w:t>
            </w:r>
            <w:r w:rsidRPr="008067DD">
              <w:rPr>
                <w:rFonts w:ascii="Times New Roman" w:eastAsia="Times New Roman" w:hAnsi="Times New Roman" w:cs="Times New Roman"/>
                <w:color w:val="000000"/>
                <w:sz w:val="24"/>
                <w:szCs w:val="24"/>
                <w:lang w:val="uk-UA" w:eastAsia="ru-RU"/>
              </w:rPr>
              <w:t>6</w:t>
            </w:r>
          </w:p>
        </w:tc>
      </w:tr>
    </w:tbl>
    <w:p w:rsidR="006D6AE2" w:rsidRPr="00C06BC4" w:rsidRDefault="006D6AE2" w:rsidP="00984C7F">
      <w:pPr>
        <w:spacing w:line="240" w:lineRule="auto"/>
        <w:jc w:val="both"/>
        <w:rPr>
          <w:rFonts w:ascii="Times New Roman" w:hAnsi="Times New Roman" w:cs="Times New Roman"/>
          <w:sz w:val="24"/>
          <w:szCs w:val="24"/>
          <w:lang w:val="uk-UA"/>
        </w:rPr>
      </w:pPr>
      <w:r w:rsidRPr="00C06BC4">
        <w:rPr>
          <w:rFonts w:ascii="Times New Roman" w:hAnsi="Times New Roman" w:cs="Times New Roman"/>
          <w:sz w:val="24"/>
          <w:szCs w:val="24"/>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32162C" w:rsidRPr="00984C7F" w:rsidRDefault="0032162C" w:rsidP="00984C7F">
      <w:pPr>
        <w:spacing w:line="240" w:lineRule="auto"/>
        <w:ind w:firstLine="708"/>
        <w:jc w:val="both"/>
        <w:rPr>
          <w:rFonts w:ascii="Times New Roman" w:hAnsi="Times New Roman" w:cs="Times New Roman"/>
          <w:sz w:val="28"/>
          <w:szCs w:val="28"/>
          <w:lang w:val="uk-UA"/>
        </w:rPr>
      </w:pPr>
      <w:r w:rsidRPr="00984C7F">
        <w:rPr>
          <w:rFonts w:ascii="Times New Roman" w:hAnsi="Times New Roman" w:cs="Times New Roman"/>
          <w:sz w:val="28"/>
          <w:szCs w:val="28"/>
          <w:lang w:val="uk-UA"/>
        </w:rPr>
        <w:t xml:space="preserve">Капітальне будівництво, виконано на </w:t>
      </w:r>
      <w:r w:rsidR="009C1E24" w:rsidRPr="00984C7F">
        <w:rPr>
          <w:rFonts w:ascii="Times New Roman" w:hAnsi="Times New Roman" w:cs="Times New Roman"/>
          <w:sz w:val="28"/>
          <w:szCs w:val="28"/>
          <w:lang w:val="uk-UA"/>
        </w:rPr>
        <w:t>4</w:t>
      </w:r>
      <w:r w:rsidRPr="00984C7F">
        <w:rPr>
          <w:rFonts w:ascii="Times New Roman" w:hAnsi="Times New Roman" w:cs="Times New Roman"/>
          <w:sz w:val="28"/>
          <w:szCs w:val="28"/>
          <w:lang w:val="uk-UA"/>
        </w:rPr>
        <w:t>,</w:t>
      </w:r>
      <w:r w:rsidR="009C1E24" w:rsidRPr="00984C7F">
        <w:rPr>
          <w:rFonts w:ascii="Times New Roman" w:hAnsi="Times New Roman" w:cs="Times New Roman"/>
          <w:sz w:val="28"/>
          <w:szCs w:val="28"/>
          <w:lang w:val="uk-UA"/>
        </w:rPr>
        <w:t>3</w:t>
      </w:r>
      <w:r w:rsidRPr="00984C7F">
        <w:rPr>
          <w:rFonts w:ascii="Times New Roman" w:hAnsi="Times New Roman" w:cs="Times New Roman"/>
          <w:sz w:val="28"/>
          <w:szCs w:val="28"/>
          <w:lang w:val="uk-UA"/>
        </w:rPr>
        <w:t xml:space="preserve">%: </w:t>
      </w:r>
    </w:p>
    <w:p w:rsidR="0032162C" w:rsidRPr="00984C7F" w:rsidRDefault="0032162C" w:rsidP="00984C7F">
      <w:pPr>
        <w:spacing w:line="240" w:lineRule="auto"/>
        <w:ind w:firstLine="708"/>
        <w:jc w:val="both"/>
        <w:rPr>
          <w:rFonts w:ascii="Times New Roman" w:hAnsi="Times New Roman" w:cs="Times New Roman"/>
          <w:sz w:val="28"/>
          <w:szCs w:val="28"/>
          <w:lang w:val="uk-UA"/>
        </w:rPr>
      </w:pPr>
      <w:r w:rsidRPr="00984C7F">
        <w:rPr>
          <w:rFonts w:ascii="Times New Roman" w:hAnsi="Times New Roman" w:cs="Times New Roman"/>
          <w:sz w:val="28"/>
          <w:szCs w:val="28"/>
          <w:lang w:val="uk-UA"/>
        </w:rPr>
        <w:t xml:space="preserve">Розробка проекту </w:t>
      </w:r>
      <w:r w:rsidRPr="00984C7F">
        <w:rPr>
          <w:rFonts w:ascii="Times New Roman" w:eastAsia="Times New Roman" w:hAnsi="Times New Roman" w:cs="Times New Roman"/>
          <w:color w:val="000000"/>
          <w:sz w:val="28"/>
          <w:szCs w:val="28"/>
          <w:lang w:val="uk-UA" w:eastAsia="ru-RU"/>
        </w:rPr>
        <w:t>будівництва плавучих баз для базування пошуково-рятувальних катерів у сумі 750 тис грн. без ПДВ. За результатами роботи за</w:t>
      </w:r>
      <w:r w:rsidRPr="00984C7F">
        <w:rPr>
          <w:rFonts w:ascii="Times New Roman" w:eastAsia="Times New Roman" w:hAnsi="Times New Roman" w:cs="Times New Roman"/>
          <w:color w:val="000000"/>
          <w:sz w:val="28"/>
          <w:szCs w:val="28"/>
          <w:lang w:eastAsia="ru-RU"/>
        </w:rPr>
        <w:t xml:space="preserve"> 2016 рік </w:t>
      </w:r>
      <w:r w:rsidR="000A787F" w:rsidRPr="00984C7F">
        <w:rPr>
          <w:rFonts w:ascii="Times New Roman" w:eastAsia="Times New Roman" w:hAnsi="Times New Roman" w:cs="Times New Roman"/>
          <w:color w:val="000000"/>
          <w:sz w:val="28"/>
          <w:szCs w:val="28"/>
          <w:lang w:val="uk-UA" w:eastAsia="ru-RU"/>
        </w:rPr>
        <w:t>був</w:t>
      </w:r>
      <w:r w:rsidR="00795302">
        <w:rPr>
          <w:rFonts w:ascii="Times New Roman" w:eastAsia="Times New Roman" w:hAnsi="Times New Roman" w:cs="Times New Roman"/>
          <w:color w:val="000000"/>
          <w:sz w:val="28"/>
          <w:szCs w:val="28"/>
          <w:lang w:val="uk-UA" w:eastAsia="ru-RU"/>
        </w:rPr>
        <w:t xml:space="preserve"> укладений</w:t>
      </w:r>
      <w:r w:rsidRPr="00984C7F">
        <w:rPr>
          <w:rFonts w:ascii="Times New Roman" w:eastAsia="Times New Roman" w:hAnsi="Times New Roman" w:cs="Times New Roman"/>
          <w:color w:val="000000"/>
          <w:sz w:val="28"/>
          <w:szCs w:val="28"/>
          <w:lang w:val="uk-UA" w:eastAsia="ru-RU"/>
        </w:rPr>
        <w:t xml:space="preserve"> договір на виготовлення проекту, освоєння суми договору та отримання проекту планується у 2017 році після затвердження фінансового плану на 2017 рік. </w:t>
      </w:r>
    </w:p>
    <w:p w:rsidR="0032162C" w:rsidRDefault="0032162C" w:rsidP="00984C7F">
      <w:pPr>
        <w:spacing w:line="240" w:lineRule="auto"/>
        <w:ind w:firstLine="708"/>
        <w:jc w:val="both"/>
        <w:rPr>
          <w:rFonts w:ascii="Times New Roman" w:eastAsia="Times New Roman" w:hAnsi="Times New Roman" w:cs="Times New Roman"/>
          <w:color w:val="000000"/>
          <w:sz w:val="28"/>
          <w:szCs w:val="28"/>
          <w:lang w:val="uk-UA" w:eastAsia="ru-RU"/>
        </w:rPr>
      </w:pPr>
      <w:r w:rsidRPr="00984C7F">
        <w:rPr>
          <w:rFonts w:ascii="Times New Roman" w:eastAsia="Times New Roman" w:hAnsi="Times New Roman" w:cs="Times New Roman"/>
          <w:color w:val="000000"/>
          <w:sz w:val="28"/>
          <w:szCs w:val="28"/>
          <w:lang w:val="uk-UA" w:eastAsia="ru-RU"/>
        </w:rPr>
        <w:t>З метою будування Базової радіостанції р</w:t>
      </w:r>
      <w:r w:rsidR="00795302">
        <w:rPr>
          <w:rFonts w:ascii="Times New Roman" w:eastAsia="Times New Roman" w:hAnsi="Times New Roman" w:cs="Times New Roman"/>
          <w:color w:val="000000"/>
          <w:sz w:val="28"/>
          <w:szCs w:val="28"/>
          <w:lang w:val="uk-UA" w:eastAsia="ru-RU"/>
        </w:rPr>
        <w:t>айону А1ГМЗЛБ, за адресо</w:t>
      </w:r>
      <w:r w:rsidRPr="00984C7F">
        <w:rPr>
          <w:rFonts w:ascii="Times New Roman" w:eastAsia="Times New Roman" w:hAnsi="Times New Roman" w:cs="Times New Roman"/>
          <w:color w:val="000000"/>
          <w:sz w:val="28"/>
          <w:szCs w:val="28"/>
          <w:lang w:val="uk-UA" w:eastAsia="ru-RU"/>
        </w:rPr>
        <w:t>ю</w:t>
      </w:r>
      <w:r w:rsidR="0079530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Херсонська область, Скадовський район, </w:t>
      </w:r>
      <w:r w:rsidR="005D51DB">
        <w:rPr>
          <w:rFonts w:ascii="Times New Roman" w:eastAsia="Times New Roman" w:hAnsi="Times New Roman" w:cs="Times New Roman"/>
          <w:color w:val="000000"/>
          <w:sz w:val="28"/>
          <w:szCs w:val="28"/>
          <w:lang w:val="uk-UA" w:eastAsia="ru-RU"/>
        </w:rPr>
        <w:t>смт</w:t>
      </w:r>
      <w:r w:rsidR="00795302">
        <w:rPr>
          <w:rFonts w:ascii="Times New Roman" w:eastAsia="Times New Roman" w:hAnsi="Times New Roman" w:cs="Times New Roman"/>
          <w:color w:val="000000"/>
          <w:sz w:val="28"/>
          <w:szCs w:val="28"/>
          <w:lang w:val="uk-UA" w:eastAsia="ru-RU"/>
        </w:rPr>
        <w:t>. Лазурне, вул. Лугова, 1,  отримано</w:t>
      </w:r>
      <w:r>
        <w:rPr>
          <w:rFonts w:ascii="Times New Roman" w:eastAsia="Times New Roman" w:hAnsi="Times New Roman" w:cs="Times New Roman"/>
          <w:color w:val="000000"/>
          <w:sz w:val="28"/>
          <w:szCs w:val="28"/>
          <w:lang w:val="uk-UA" w:eastAsia="ru-RU"/>
        </w:rPr>
        <w:t xml:space="preserve"> проект</w:t>
      </w:r>
      <w:r w:rsidRPr="001C05DF">
        <w:rPr>
          <w:rFonts w:ascii="Times New Roman" w:eastAsia="Times New Roman" w:hAnsi="Times New Roman" w:cs="Times New Roman"/>
          <w:color w:val="000000"/>
          <w:sz w:val="28"/>
          <w:szCs w:val="28"/>
          <w:lang w:val="uk-UA" w:eastAsia="ru-RU"/>
        </w:rPr>
        <w:t xml:space="preserve"> землеустрою </w:t>
      </w:r>
      <w:r>
        <w:rPr>
          <w:rFonts w:ascii="Times New Roman" w:eastAsia="Times New Roman" w:hAnsi="Times New Roman" w:cs="Times New Roman"/>
          <w:color w:val="000000"/>
          <w:sz w:val="28"/>
          <w:szCs w:val="28"/>
          <w:lang w:val="uk-UA" w:eastAsia="ru-RU"/>
        </w:rPr>
        <w:t xml:space="preserve">щодо відведення в </w:t>
      </w:r>
      <w:r w:rsidR="00193C2C">
        <w:rPr>
          <w:rFonts w:ascii="Times New Roman" w:eastAsia="Times New Roman" w:hAnsi="Times New Roman" w:cs="Times New Roman"/>
          <w:color w:val="000000"/>
          <w:sz w:val="28"/>
          <w:szCs w:val="28"/>
          <w:lang w:val="uk-UA" w:eastAsia="ru-RU"/>
        </w:rPr>
        <w:t xml:space="preserve">постійне користування </w:t>
      </w:r>
      <w:r>
        <w:rPr>
          <w:rFonts w:ascii="Times New Roman" w:eastAsia="Times New Roman" w:hAnsi="Times New Roman" w:cs="Times New Roman"/>
          <w:color w:val="000000"/>
          <w:sz w:val="28"/>
          <w:szCs w:val="28"/>
          <w:lang w:val="uk-UA" w:eastAsia="ru-RU"/>
        </w:rPr>
        <w:t xml:space="preserve">земельної ділянки для будівництва і обслуговування об’єктив архітектури. Вартість розробки проекту землеустрою - </w:t>
      </w:r>
      <w:r w:rsidR="009C1E24">
        <w:rPr>
          <w:rFonts w:ascii="Times New Roman" w:eastAsia="Times New Roman" w:hAnsi="Times New Roman" w:cs="Times New Roman"/>
          <w:color w:val="000000"/>
          <w:sz w:val="28"/>
          <w:szCs w:val="28"/>
          <w:lang w:val="uk-UA" w:eastAsia="ru-RU"/>
        </w:rPr>
        <w:t>35</w:t>
      </w:r>
      <w:r>
        <w:rPr>
          <w:rFonts w:ascii="Times New Roman" w:eastAsia="Times New Roman" w:hAnsi="Times New Roman" w:cs="Times New Roman"/>
          <w:color w:val="000000"/>
          <w:sz w:val="28"/>
          <w:szCs w:val="28"/>
          <w:lang w:val="uk-UA" w:eastAsia="ru-RU"/>
        </w:rPr>
        <w:t>,</w:t>
      </w:r>
      <w:r w:rsidR="009C1E24">
        <w:rPr>
          <w:rFonts w:ascii="Times New Roman" w:eastAsia="Times New Roman" w:hAnsi="Times New Roman" w:cs="Times New Roman"/>
          <w:color w:val="000000"/>
          <w:sz w:val="28"/>
          <w:szCs w:val="28"/>
          <w:lang w:val="uk-UA" w:eastAsia="ru-RU"/>
        </w:rPr>
        <w:t>0 тис грн. без ПДВ, що складає 6</w:t>
      </w:r>
      <w:r>
        <w:rPr>
          <w:rFonts w:ascii="Times New Roman" w:eastAsia="Times New Roman" w:hAnsi="Times New Roman" w:cs="Times New Roman"/>
          <w:color w:val="000000"/>
          <w:sz w:val="28"/>
          <w:szCs w:val="28"/>
          <w:lang w:val="uk-UA" w:eastAsia="ru-RU"/>
        </w:rPr>
        <w:t xml:space="preserve">0,3% від запланованого показника.  </w:t>
      </w:r>
      <w:r w:rsidRPr="001C05DF">
        <w:rPr>
          <w:rFonts w:ascii="Times New Roman" w:eastAsia="Times New Roman" w:hAnsi="Times New Roman" w:cs="Times New Roman"/>
          <w:color w:val="000000"/>
          <w:sz w:val="28"/>
          <w:szCs w:val="28"/>
          <w:lang w:val="uk-UA" w:eastAsia="ru-RU"/>
        </w:rPr>
        <w:t xml:space="preserve"> </w:t>
      </w:r>
    </w:p>
    <w:p w:rsidR="0032162C" w:rsidRDefault="0032162C" w:rsidP="00117829">
      <w:pPr>
        <w:spacing w:line="240" w:lineRule="atLeast"/>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ab/>
      </w:r>
      <w:r w:rsidRPr="0032162C">
        <w:rPr>
          <w:rFonts w:ascii="Times New Roman" w:eastAsia="Times New Roman" w:hAnsi="Times New Roman" w:cs="Times New Roman"/>
          <w:color w:val="000000"/>
          <w:sz w:val="28"/>
          <w:szCs w:val="28"/>
          <w:lang w:val="uk-UA" w:eastAsia="ru-RU"/>
        </w:rPr>
        <w:t>Придбання ( виготовлення) основних засобів</w:t>
      </w:r>
      <w:r>
        <w:rPr>
          <w:rFonts w:ascii="Times New Roman" w:eastAsia="Times New Roman" w:hAnsi="Times New Roman" w:cs="Times New Roman"/>
          <w:color w:val="000000"/>
          <w:sz w:val="28"/>
          <w:szCs w:val="28"/>
          <w:lang w:val="uk-UA" w:eastAsia="ru-RU"/>
        </w:rPr>
        <w:t>, виконано на 58,9%:</w:t>
      </w:r>
    </w:p>
    <w:p w:rsidR="0032162C" w:rsidRDefault="00CB22E4" w:rsidP="00CB22E4">
      <w:pPr>
        <w:spacing w:line="240" w:lineRule="atLeast"/>
        <w:ind w:left="5664" w:firstLine="708"/>
        <w:jc w:val="both"/>
        <w:rPr>
          <w:rFonts w:ascii="Times New Roman" w:hAnsi="Times New Roman" w:cs="Times New Roman"/>
          <w:sz w:val="24"/>
          <w:szCs w:val="24"/>
          <w:lang w:val="uk-UA"/>
        </w:rPr>
      </w:pPr>
      <w:r w:rsidRPr="00CB22E4">
        <w:rPr>
          <w:rFonts w:ascii="Times New Roman" w:hAnsi="Times New Roman" w:cs="Times New Roman"/>
          <w:lang w:val="uk-UA"/>
        </w:rPr>
        <w:t>Таблиця 1</w:t>
      </w:r>
      <w:r w:rsidR="005C331D">
        <w:rPr>
          <w:rFonts w:ascii="Times New Roman" w:hAnsi="Times New Roman" w:cs="Times New Roman"/>
          <w:lang w:val="uk-UA"/>
        </w:rPr>
        <w:t>2</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(тис.грн.)</w:t>
      </w:r>
    </w:p>
    <w:tbl>
      <w:tblPr>
        <w:tblW w:w="8926" w:type="dxa"/>
        <w:tblLook w:val="04A0" w:firstRow="1" w:lastRow="0" w:firstColumn="1" w:lastColumn="0" w:noHBand="0" w:noVBand="1"/>
      </w:tblPr>
      <w:tblGrid>
        <w:gridCol w:w="3877"/>
        <w:gridCol w:w="993"/>
        <w:gridCol w:w="992"/>
        <w:gridCol w:w="1646"/>
        <w:gridCol w:w="1418"/>
      </w:tblGrid>
      <w:tr w:rsidR="00B34566" w:rsidRPr="00B34566" w:rsidTr="006D6AE2">
        <w:trPr>
          <w:trHeight w:val="1125"/>
        </w:trPr>
        <w:tc>
          <w:tcPr>
            <w:tcW w:w="3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Найменування об’єкта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факт</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стовбець для співставлення</w:t>
            </w:r>
            <w:r w:rsidR="006D6AE2">
              <w:rPr>
                <w:rFonts w:ascii="Times New Roman" w:eastAsia="Times New Roman" w:hAnsi="Times New Roman" w:cs="Times New Roman"/>
                <w:color w:val="000000"/>
                <w:lang w:val="uk-UA"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виконання, %</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w:t>
            </w:r>
          </w:p>
        </w:tc>
      </w:tr>
      <w:tr w:rsidR="002515EB" w:rsidRPr="00B34566" w:rsidTr="006D6AE2">
        <w:trPr>
          <w:trHeight w:val="600"/>
        </w:trPr>
        <w:tc>
          <w:tcPr>
            <w:tcW w:w="3877" w:type="dxa"/>
            <w:tcBorders>
              <w:top w:val="nil"/>
              <w:left w:val="single" w:sz="4" w:space="0" w:color="auto"/>
              <w:bottom w:val="single" w:sz="4" w:space="0" w:color="auto"/>
              <w:right w:val="single" w:sz="4" w:space="0" w:color="auto"/>
            </w:tcBorders>
            <w:shd w:val="clear" w:color="000000" w:fill="D9D9D9"/>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Придбання ( виготовлення) основних засобів</w:t>
            </w:r>
          </w:p>
        </w:tc>
        <w:tc>
          <w:tcPr>
            <w:tcW w:w="993"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4591</w:t>
            </w:r>
          </w:p>
        </w:tc>
        <w:tc>
          <w:tcPr>
            <w:tcW w:w="992"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3244,5</w:t>
            </w:r>
          </w:p>
        </w:tc>
        <w:tc>
          <w:tcPr>
            <w:tcW w:w="1646"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2703,8</w:t>
            </w:r>
          </w:p>
        </w:tc>
        <w:tc>
          <w:tcPr>
            <w:tcW w:w="1418"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58,9</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Обладнання та інше устаткування для пошуково-рятувальних катерів</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75</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99,7</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B34566" w:rsidRPr="00B34566">
              <w:rPr>
                <w:rFonts w:ascii="Times New Roman" w:eastAsia="Times New Roman" w:hAnsi="Times New Roman" w:cs="Times New Roman"/>
                <w:color w:val="000000"/>
                <w:lang w:val="uk-UA"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110</w:t>
            </w:r>
            <w:r w:rsidR="00B34566" w:rsidRPr="00B34566">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7</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Аварійно-рятувальне майно</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160</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0,0</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Придбання причепів паливозаправників ПТЗ</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1459</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0,0</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xml:space="preserve">Придбання </w:t>
            </w:r>
            <w:r w:rsidR="00F156B8" w:rsidRPr="00B34566">
              <w:rPr>
                <w:rFonts w:ascii="Times New Roman" w:eastAsia="Times New Roman" w:hAnsi="Times New Roman" w:cs="Times New Roman"/>
                <w:color w:val="000000"/>
                <w:lang w:val="uk-UA" w:eastAsia="ru-RU"/>
              </w:rPr>
              <w:t>комп’ютерів</w:t>
            </w:r>
            <w:r w:rsidRPr="00B34566">
              <w:rPr>
                <w:rFonts w:ascii="Times New Roman" w:eastAsia="Times New Roman" w:hAnsi="Times New Roman" w:cs="Times New Roman"/>
                <w:color w:val="000000"/>
                <w:lang w:val="uk-UA" w:eastAsia="ru-RU"/>
              </w:rPr>
              <w:t>, обладнання та устаткування до них</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2481</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2599,9</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4971C1">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w:t>
            </w:r>
            <w:r w:rsidR="004971C1">
              <w:rPr>
                <w:rFonts w:ascii="Times New Roman" w:eastAsia="Times New Roman" w:hAnsi="Times New Roman" w:cs="Times New Roman"/>
                <w:color w:val="000000"/>
                <w:lang w:val="uk-UA" w:eastAsia="ru-RU"/>
              </w:rPr>
              <w:t>166</w:t>
            </w:r>
            <w:r w:rsidRPr="00B34566">
              <w:rPr>
                <w:rFonts w:ascii="Times New Roman" w:eastAsia="Times New Roman" w:hAnsi="Times New Roman" w:cs="Times New Roman"/>
                <w:color w:val="000000"/>
                <w:lang w:val="uk-UA" w:eastAsia="ru-RU"/>
              </w:rPr>
              <w:t>,</w:t>
            </w:r>
            <w:r w:rsidR="004971C1">
              <w:rPr>
                <w:rFonts w:ascii="Times New Roman" w:eastAsia="Times New Roman" w:hAnsi="Times New Roman" w:cs="Times New Roman"/>
                <w:color w:val="000000"/>
                <w:lang w:val="uk-UA"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B34566" w:rsidRPr="00B34566">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3</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Обладнання для системи технічного захисту офісу КП "МПРС"</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151</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150</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125,0</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82,8</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xml:space="preserve">Придбання  мережевого обладнання та інших засобів </w:t>
            </w:r>
            <w:r w:rsidR="00F156B8" w:rsidRPr="00B34566">
              <w:rPr>
                <w:rFonts w:ascii="Times New Roman" w:eastAsia="Times New Roman" w:hAnsi="Times New Roman" w:cs="Times New Roman"/>
                <w:color w:val="000000"/>
                <w:lang w:val="uk-UA" w:eastAsia="ru-RU"/>
              </w:rPr>
              <w:t>зв’язку</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173</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177</w:t>
            </w:r>
            <w:r w:rsidR="00B34566" w:rsidRPr="00B34566">
              <w:rPr>
                <w:rFonts w:ascii="Times New Roman" w:eastAsia="Times New Roman" w:hAnsi="Times New Roman" w:cs="Times New Roman"/>
                <w:color w:val="000000"/>
                <w:lang w:val="uk-UA" w:eastAsia="ru-RU"/>
              </w:rPr>
              <w:t>,1</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147</w:t>
            </w:r>
            <w:r w:rsidR="00B34566" w:rsidRPr="00B34566">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w:t>
            </w:r>
            <w:r w:rsidR="00B34566" w:rsidRPr="00B34566">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3</w:t>
            </w:r>
          </w:p>
        </w:tc>
      </w:tr>
      <w:tr w:rsidR="00B34566" w:rsidRPr="00B34566" w:rsidTr="006D6AE2">
        <w:trPr>
          <w:trHeight w:val="98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F156B8" w:rsidP="00B34566">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І</w:t>
            </w:r>
            <w:r w:rsidR="00B34566" w:rsidRPr="00B34566">
              <w:rPr>
                <w:rFonts w:ascii="Times New Roman" w:eastAsia="Times New Roman" w:hAnsi="Times New Roman" w:cs="Times New Roman"/>
                <w:color w:val="000000"/>
                <w:lang w:val="uk-UA" w:eastAsia="ru-RU"/>
              </w:rPr>
              <w:t>нше обладнання необхідне для нормального функціонування підприємства, у тому числі згідно норм охорони праці</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92</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95</w:t>
            </w:r>
            <w:r w:rsidR="00B34566" w:rsidRPr="00B34566">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5</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4971C1">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w:t>
            </w:r>
            <w:r w:rsidR="00B34566" w:rsidRPr="00B34566">
              <w:rPr>
                <w:rFonts w:ascii="Times New Roman" w:eastAsia="Times New Roman" w:hAnsi="Times New Roman" w:cs="Times New Roman"/>
                <w:color w:val="000000"/>
                <w:lang w:val="uk-UA" w:eastAsia="ru-RU"/>
              </w:rPr>
              <w:t>9,</w:t>
            </w:r>
            <w:r>
              <w:rPr>
                <w:rFonts w:ascii="Times New Roman" w:eastAsia="Times New Roman" w:hAnsi="Times New Roman" w:cs="Times New Roman"/>
                <w:color w:val="000000"/>
                <w:lang w:val="uk-UA"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4971C1"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B34566" w:rsidRPr="00B34566">
              <w:rPr>
                <w:rFonts w:ascii="Times New Roman" w:eastAsia="Times New Roman" w:hAnsi="Times New Roman" w:cs="Times New Roman"/>
                <w:color w:val="000000"/>
                <w:lang w:val="uk-UA" w:eastAsia="ru-RU"/>
              </w:rPr>
              <w:t>,5</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Перевезення  безоплатно отриманих основних засобів</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122,3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101,9</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r>
    </w:tbl>
    <w:p w:rsidR="006D6AE2" w:rsidRPr="001A5FDF" w:rsidRDefault="006D6AE2" w:rsidP="006D6AE2">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5D4288" w:rsidRDefault="0007180F" w:rsidP="005D4288">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2016 рік було запланована закупівля Аварійне рятувального</w:t>
      </w:r>
      <w:r w:rsidR="005D4288">
        <w:rPr>
          <w:rFonts w:ascii="Times New Roman" w:hAnsi="Times New Roman" w:cs="Times New Roman"/>
          <w:sz w:val="28"/>
          <w:szCs w:val="28"/>
          <w:lang w:val="uk-UA"/>
        </w:rPr>
        <w:t xml:space="preserve"> майн</w:t>
      </w:r>
      <w:r>
        <w:rPr>
          <w:rFonts w:ascii="Times New Roman" w:hAnsi="Times New Roman" w:cs="Times New Roman"/>
          <w:sz w:val="28"/>
          <w:szCs w:val="28"/>
          <w:lang w:val="uk-UA"/>
        </w:rPr>
        <w:t>а, а саме</w:t>
      </w:r>
      <w:r w:rsidR="005D4288">
        <w:rPr>
          <w:rFonts w:ascii="Times New Roman" w:hAnsi="Times New Roman" w:cs="Times New Roman"/>
          <w:sz w:val="28"/>
          <w:szCs w:val="28"/>
          <w:lang w:val="uk-UA"/>
        </w:rPr>
        <w:t xml:space="preserve">: </w:t>
      </w:r>
      <w:r w:rsidRPr="005D4288">
        <w:rPr>
          <w:rFonts w:ascii="Times New Roman" w:hAnsi="Times New Roman" w:cs="Times New Roman"/>
          <w:sz w:val="28"/>
          <w:szCs w:val="28"/>
          <w:lang w:val="uk-UA"/>
        </w:rPr>
        <w:t xml:space="preserve">гідрокостюмів </w:t>
      </w:r>
      <w:r>
        <w:rPr>
          <w:rFonts w:ascii="Times New Roman" w:hAnsi="Times New Roman" w:cs="Times New Roman"/>
          <w:sz w:val="28"/>
          <w:szCs w:val="28"/>
          <w:lang w:val="uk-UA"/>
        </w:rPr>
        <w:t>сухого типу для пловців рятувальників на загальну суму 58,0 тис грн. без ПДВ та пошукових</w:t>
      </w:r>
      <w:r w:rsidRPr="005D4288">
        <w:rPr>
          <w:rFonts w:ascii="Times New Roman" w:hAnsi="Times New Roman" w:cs="Times New Roman"/>
          <w:sz w:val="28"/>
          <w:szCs w:val="28"/>
          <w:lang w:val="uk-UA"/>
        </w:rPr>
        <w:t xml:space="preserve"> прожектор</w:t>
      </w:r>
      <w:r>
        <w:rPr>
          <w:rFonts w:ascii="Times New Roman" w:hAnsi="Times New Roman" w:cs="Times New Roman"/>
          <w:sz w:val="28"/>
          <w:szCs w:val="28"/>
          <w:lang w:val="uk-UA"/>
        </w:rPr>
        <w:t>ів (вологозахисних</w:t>
      </w:r>
      <w:r w:rsidRPr="005D4288">
        <w:rPr>
          <w:rFonts w:ascii="Times New Roman" w:hAnsi="Times New Roman" w:cs="Times New Roman"/>
          <w:sz w:val="28"/>
          <w:szCs w:val="28"/>
          <w:lang w:val="uk-UA"/>
        </w:rPr>
        <w:t>)</w:t>
      </w:r>
      <w:r>
        <w:rPr>
          <w:rFonts w:ascii="Times New Roman" w:hAnsi="Times New Roman" w:cs="Times New Roman"/>
          <w:sz w:val="28"/>
          <w:szCs w:val="28"/>
          <w:lang w:val="uk-UA"/>
        </w:rPr>
        <w:t xml:space="preserve"> на загальну суму 62 тис грн. без ПДВ.</w:t>
      </w:r>
      <w:r w:rsidRPr="005D42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2016 році </w:t>
      </w:r>
      <w:r w:rsidR="005D4288">
        <w:rPr>
          <w:rFonts w:ascii="Times New Roman" w:hAnsi="Times New Roman" w:cs="Times New Roman"/>
          <w:sz w:val="28"/>
          <w:szCs w:val="28"/>
          <w:lang w:val="uk-UA"/>
        </w:rPr>
        <w:t xml:space="preserve">була проведена </w:t>
      </w:r>
      <w:r w:rsidR="005D4288" w:rsidRPr="005D4288">
        <w:rPr>
          <w:rFonts w:ascii="Times New Roman" w:hAnsi="Times New Roman" w:cs="Times New Roman"/>
          <w:sz w:val="28"/>
          <w:szCs w:val="28"/>
          <w:lang w:val="uk-UA"/>
        </w:rPr>
        <w:t xml:space="preserve">електронна закупівля гідрокостюмів </w:t>
      </w:r>
      <w:r w:rsidR="000A787F">
        <w:rPr>
          <w:rFonts w:ascii="Times New Roman" w:hAnsi="Times New Roman" w:cs="Times New Roman"/>
          <w:sz w:val="28"/>
          <w:szCs w:val="28"/>
          <w:lang w:val="uk-UA"/>
        </w:rPr>
        <w:t>сухого типу для пловців рятувальників</w:t>
      </w:r>
      <w:r>
        <w:rPr>
          <w:rFonts w:ascii="Times New Roman" w:hAnsi="Times New Roman" w:cs="Times New Roman"/>
          <w:sz w:val="28"/>
          <w:szCs w:val="28"/>
          <w:lang w:val="uk-UA"/>
        </w:rPr>
        <w:t xml:space="preserve"> </w:t>
      </w:r>
      <w:r w:rsidR="005D4288">
        <w:rPr>
          <w:rFonts w:ascii="Times New Roman" w:hAnsi="Times New Roman" w:cs="Times New Roman"/>
          <w:sz w:val="28"/>
          <w:szCs w:val="28"/>
          <w:lang w:val="uk-UA"/>
        </w:rPr>
        <w:t xml:space="preserve">в якої прийняло участь </w:t>
      </w:r>
      <w:r w:rsidR="005D4288" w:rsidRPr="005D4288">
        <w:rPr>
          <w:rFonts w:ascii="Times New Roman" w:hAnsi="Times New Roman" w:cs="Times New Roman"/>
          <w:sz w:val="28"/>
          <w:szCs w:val="28"/>
          <w:lang w:val="uk-UA"/>
        </w:rPr>
        <w:t>2 учасники За результат</w:t>
      </w:r>
      <w:r w:rsidR="005D4288">
        <w:rPr>
          <w:rFonts w:ascii="Times New Roman" w:hAnsi="Times New Roman" w:cs="Times New Roman"/>
          <w:sz w:val="28"/>
          <w:szCs w:val="28"/>
          <w:lang w:val="uk-UA"/>
        </w:rPr>
        <w:t>а</w:t>
      </w:r>
      <w:r w:rsidR="005D4288" w:rsidRPr="005D4288">
        <w:rPr>
          <w:rFonts w:ascii="Times New Roman" w:hAnsi="Times New Roman" w:cs="Times New Roman"/>
          <w:sz w:val="28"/>
          <w:szCs w:val="28"/>
          <w:lang w:val="uk-UA"/>
        </w:rPr>
        <w:t xml:space="preserve">ми розгляду </w:t>
      </w:r>
      <w:r w:rsidR="005D4288">
        <w:rPr>
          <w:rFonts w:ascii="Times New Roman" w:hAnsi="Times New Roman" w:cs="Times New Roman"/>
          <w:sz w:val="28"/>
          <w:szCs w:val="28"/>
          <w:lang w:val="uk-UA"/>
        </w:rPr>
        <w:t xml:space="preserve">пропозицій </w:t>
      </w:r>
      <w:r w:rsidR="000F235F" w:rsidRPr="000F235F">
        <w:rPr>
          <w:rFonts w:ascii="Times New Roman" w:hAnsi="Times New Roman" w:cs="Times New Roman"/>
          <w:sz w:val="28"/>
          <w:szCs w:val="28"/>
          <w:lang w:val="uk-UA"/>
        </w:rPr>
        <w:t>обох</w:t>
      </w:r>
      <w:r w:rsidR="000F235F">
        <w:rPr>
          <w:rFonts w:ascii="Times New Roman" w:hAnsi="Times New Roman" w:cs="Times New Roman"/>
          <w:sz w:val="28"/>
          <w:szCs w:val="28"/>
          <w:lang w:val="uk-UA"/>
        </w:rPr>
        <w:t xml:space="preserve"> учасників</w:t>
      </w:r>
      <w:r w:rsidR="005D4288">
        <w:rPr>
          <w:rFonts w:ascii="Times New Roman" w:hAnsi="Times New Roman" w:cs="Times New Roman"/>
          <w:sz w:val="28"/>
          <w:szCs w:val="28"/>
          <w:lang w:val="uk-UA"/>
        </w:rPr>
        <w:t xml:space="preserve"> </w:t>
      </w:r>
      <w:r w:rsidR="000F235F">
        <w:rPr>
          <w:rFonts w:ascii="Times New Roman" w:hAnsi="Times New Roman" w:cs="Times New Roman"/>
          <w:sz w:val="28"/>
          <w:szCs w:val="28"/>
          <w:lang w:val="uk-UA"/>
        </w:rPr>
        <w:t>дискваліфіковано</w:t>
      </w:r>
      <w:r w:rsidR="005D4288" w:rsidRPr="005D4288">
        <w:rPr>
          <w:rFonts w:ascii="Times New Roman" w:hAnsi="Times New Roman" w:cs="Times New Roman"/>
          <w:sz w:val="28"/>
          <w:szCs w:val="28"/>
          <w:lang w:val="uk-UA"/>
        </w:rPr>
        <w:t>.</w:t>
      </w:r>
      <w:r w:rsidR="005D4288">
        <w:rPr>
          <w:rFonts w:ascii="Times New Roman" w:hAnsi="Times New Roman" w:cs="Times New Roman"/>
          <w:sz w:val="28"/>
          <w:szCs w:val="28"/>
          <w:lang w:val="uk-UA"/>
        </w:rPr>
        <w:t xml:space="preserve"> </w:t>
      </w:r>
    </w:p>
    <w:p w:rsidR="00F857E1" w:rsidRPr="005D4288" w:rsidRDefault="00F857E1" w:rsidP="00F857E1">
      <w:pPr>
        <w:spacing w:line="240" w:lineRule="atLeast"/>
        <w:ind w:firstLine="708"/>
        <w:jc w:val="both"/>
        <w:rPr>
          <w:rFonts w:ascii="Times New Roman" w:hAnsi="Times New Roman" w:cs="Times New Roman"/>
          <w:sz w:val="28"/>
          <w:szCs w:val="28"/>
          <w:lang w:val="uk-UA"/>
        </w:rPr>
      </w:pPr>
      <w:r w:rsidRPr="005D4288">
        <w:rPr>
          <w:rFonts w:ascii="Times New Roman" w:hAnsi="Times New Roman" w:cs="Times New Roman"/>
          <w:sz w:val="28"/>
          <w:szCs w:val="28"/>
          <w:lang w:val="uk-UA"/>
        </w:rPr>
        <w:t xml:space="preserve">Закупівля </w:t>
      </w:r>
      <w:r w:rsidR="000F235F">
        <w:rPr>
          <w:rFonts w:ascii="Times New Roman" w:hAnsi="Times New Roman" w:cs="Times New Roman"/>
          <w:sz w:val="28"/>
          <w:szCs w:val="28"/>
          <w:lang w:val="uk-UA"/>
        </w:rPr>
        <w:t xml:space="preserve">пошукових прожекторів вологозахистних у кількості 3 одиниць </w:t>
      </w:r>
      <w:r w:rsidR="000F235F" w:rsidRPr="000F235F">
        <w:rPr>
          <w:rFonts w:ascii="Times New Roman" w:hAnsi="Times New Roman" w:cs="Times New Roman"/>
          <w:sz w:val="28"/>
          <w:szCs w:val="28"/>
          <w:lang w:val="uk-UA"/>
        </w:rPr>
        <w:t>(</w:t>
      </w:r>
      <w:r w:rsidRPr="005D4288">
        <w:rPr>
          <w:rFonts w:ascii="Times New Roman" w:hAnsi="Times New Roman" w:cs="Times New Roman"/>
          <w:sz w:val="28"/>
          <w:szCs w:val="28"/>
          <w:lang w:val="uk-UA"/>
        </w:rPr>
        <w:t>код ДК 016:2010 27.40.3 - Лампи розжарювання та газорозрядні електричні; лампи дугові (31500000-1 Освітлювальне обладнання та електричні лампи) «Пошуковий прожектор (вологозахисний)»  на загальну суму 62 000,00 грн. з ПДВ не була проведена</w:t>
      </w:r>
      <w:r w:rsidR="0031163A">
        <w:rPr>
          <w:rFonts w:ascii="Times New Roman" w:hAnsi="Times New Roman" w:cs="Times New Roman"/>
          <w:sz w:val="28"/>
          <w:szCs w:val="28"/>
          <w:lang w:val="uk-UA"/>
        </w:rPr>
        <w:t xml:space="preserve">, тому що </w:t>
      </w:r>
      <w:r w:rsidRPr="005D4288">
        <w:rPr>
          <w:rFonts w:ascii="Times New Roman" w:hAnsi="Times New Roman" w:cs="Times New Roman"/>
          <w:sz w:val="28"/>
          <w:szCs w:val="28"/>
          <w:lang w:val="uk-UA"/>
        </w:rPr>
        <w:t xml:space="preserve"> за моніторингом цін на вищевказаний товар ринкова вартість у два рази перевищує заплановану.</w:t>
      </w:r>
    </w:p>
    <w:p w:rsidR="000A787F" w:rsidRDefault="000A787F" w:rsidP="005D4288">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Обладнання та інше устаткування для ПРК: були закуплені відео регістратори </w:t>
      </w:r>
      <w:r w:rsidR="005E5437">
        <w:rPr>
          <w:rFonts w:ascii="Times New Roman" w:hAnsi="Times New Roman" w:cs="Times New Roman"/>
          <w:sz w:val="28"/>
          <w:szCs w:val="28"/>
          <w:lang w:val="uk-UA"/>
        </w:rPr>
        <w:t>(</w:t>
      </w:r>
      <w:r w:rsidR="005E5437" w:rsidRPr="005E5437">
        <w:rPr>
          <w:rFonts w:ascii="Times New Roman" w:hAnsi="Times New Roman" w:cs="Times New Roman"/>
          <w:sz w:val="28"/>
          <w:szCs w:val="28"/>
          <w:lang w:val="uk-UA"/>
        </w:rPr>
        <w:t>GoPro Hero 4 Silver</w:t>
      </w:r>
      <w:r w:rsidR="005E5437">
        <w:rPr>
          <w:rFonts w:ascii="Times New Roman" w:hAnsi="Times New Roman" w:cs="Times New Roman"/>
          <w:sz w:val="28"/>
          <w:szCs w:val="28"/>
          <w:lang w:val="uk-UA"/>
        </w:rPr>
        <w:t xml:space="preserve">) у кількості </w:t>
      </w:r>
      <w:r>
        <w:rPr>
          <w:rFonts w:ascii="Times New Roman" w:hAnsi="Times New Roman" w:cs="Times New Roman"/>
          <w:sz w:val="28"/>
          <w:szCs w:val="28"/>
          <w:lang w:val="uk-UA"/>
        </w:rPr>
        <w:t>5 од.</w:t>
      </w:r>
      <w:r w:rsidR="005E5437">
        <w:rPr>
          <w:rFonts w:ascii="Times New Roman" w:hAnsi="Times New Roman" w:cs="Times New Roman"/>
          <w:sz w:val="28"/>
          <w:szCs w:val="28"/>
          <w:lang w:val="uk-UA"/>
        </w:rPr>
        <w:t xml:space="preserve"> для пошуково-рятувальних катерів </w:t>
      </w:r>
      <w:r>
        <w:rPr>
          <w:rFonts w:ascii="Times New Roman" w:hAnsi="Times New Roman" w:cs="Times New Roman"/>
          <w:sz w:val="28"/>
          <w:szCs w:val="28"/>
          <w:lang w:val="uk-UA"/>
        </w:rPr>
        <w:t xml:space="preserve">на </w:t>
      </w:r>
      <w:r w:rsidR="005E5437">
        <w:rPr>
          <w:rFonts w:ascii="Times New Roman" w:hAnsi="Times New Roman" w:cs="Times New Roman"/>
          <w:sz w:val="28"/>
          <w:szCs w:val="28"/>
          <w:lang w:val="uk-UA"/>
        </w:rPr>
        <w:t xml:space="preserve">загальну </w:t>
      </w:r>
      <w:r>
        <w:rPr>
          <w:rFonts w:ascii="Times New Roman" w:hAnsi="Times New Roman" w:cs="Times New Roman"/>
          <w:sz w:val="28"/>
          <w:szCs w:val="28"/>
          <w:lang w:val="uk-UA"/>
        </w:rPr>
        <w:t xml:space="preserve">суму </w:t>
      </w:r>
      <w:r w:rsidR="005E5437">
        <w:rPr>
          <w:rFonts w:ascii="Times New Roman" w:hAnsi="Times New Roman" w:cs="Times New Roman"/>
          <w:sz w:val="28"/>
          <w:szCs w:val="28"/>
          <w:lang w:val="uk-UA"/>
        </w:rPr>
        <w:t>65</w:t>
      </w:r>
      <w:r>
        <w:rPr>
          <w:rFonts w:ascii="Times New Roman" w:hAnsi="Times New Roman" w:cs="Times New Roman"/>
          <w:sz w:val="28"/>
          <w:szCs w:val="28"/>
          <w:lang w:val="uk-UA"/>
        </w:rPr>
        <w:t>,</w:t>
      </w:r>
      <w:r w:rsidR="005E5437">
        <w:rPr>
          <w:rFonts w:ascii="Times New Roman" w:hAnsi="Times New Roman" w:cs="Times New Roman"/>
          <w:sz w:val="28"/>
          <w:szCs w:val="28"/>
          <w:lang w:val="uk-UA"/>
        </w:rPr>
        <w:t>9</w:t>
      </w:r>
      <w:r>
        <w:rPr>
          <w:rFonts w:ascii="Times New Roman" w:hAnsi="Times New Roman" w:cs="Times New Roman"/>
          <w:sz w:val="28"/>
          <w:szCs w:val="28"/>
          <w:lang w:val="uk-UA"/>
        </w:rPr>
        <w:t xml:space="preserve"> тис грн з ПДВ.</w:t>
      </w:r>
      <w:r w:rsidR="007C3CCF">
        <w:rPr>
          <w:rFonts w:ascii="Times New Roman" w:hAnsi="Times New Roman" w:cs="Times New Roman"/>
          <w:sz w:val="28"/>
          <w:szCs w:val="28"/>
          <w:lang w:val="uk-UA"/>
        </w:rPr>
        <w:t xml:space="preserve"> Та лічильник </w:t>
      </w:r>
      <w:r w:rsidR="007C3CCF" w:rsidRPr="007C3CCF">
        <w:rPr>
          <w:rFonts w:ascii="Times New Roman" w:hAnsi="Times New Roman" w:cs="Times New Roman"/>
          <w:sz w:val="28"/>
          <w:szCs w:val="28"/>
          <w:lang w:val="uk-UA"/>
        </w:rPr>
        <w:t>палива Gespasa MGE-400</w:t>
      </w:r>
      <w:r w:rsidR="007C3CCF">
        <w:rPr>
          <w:rFonts w:ascii="Times New Roman" w:hAnsi="Times New Roman" w:cs="Times New Roman"/>
          <w:sz w:val="28"/>
          <w:szCs w:val="28"/>
          <w:lang w:val="uk-UA"/>
        </w:rPr>
        <w:t xml:space="preserve"> на загальну суму 33,7 тис грн з ПДВ.</w:t>
      </w:r>
    </w:p>
    <w:p w:rsidR="005D4288" w:rsidRDefault="005D4288" w:rsidP="000A787F">
      <w:pPr>
        <w:spacing w:line="240" w:lineRule="atLeast"/>
        <w:ind w:firstLine="708"/>
        <w:jc w:val="both"/>
        <w:rPr>
          <w:rFonts w:ascii="Times New Roman" w:hAnsi="Times New Roman" w:cs="Times New Roman"/>
          <w:sz w:val="28"/>
          <w:szCs w:val="28"/>
          <w:lang w:val="uk-UA"/>
        </w:rPr>
      </w:pPr>
      <w:r w:rsidRPr="005D4288">
        <w:rPr>
          <w:rFonts w:ascii="Times New Roman" w:hAnsi="Times New Roman" w:cs="Times New Roman"/>
          <w:sz w:val="28"/>
          <w:szCs w:val="28"/>
          <w:lang w:val="uk-UA"/>
        </w:rPr>
        <w:t xml:space="preserve">Відкриті торги на закупівлю </w:t>
      </w:r>
      <w:r w:rsidR="00F70C45">
        <w:rPr>
          <w:rFonts w:ascii="Times New Roman" w:hAnsi="Times New Roman" w:cs="Times New Roman"/>
          <w:sz w:val="28"/>
          <w:szCs w:val="28"/>
          <w:lang w:val="uk-UA"/>
        </w:rPr>
        <w:t>Причепів паливозаправників</w:t>
      </w:r>
      <w:r w:rsidRPr="005D4288">
        <w:rPr>
          <w:rFonts w:ascii="Times New Roman" w:hAnsi="Times New Roman" w:cs="Times New Roman"/>
          <w:sz w:val="28"/>
          <w:szCs w:val="28"/>
          <w:lang w:val="uk-UA"/>
        </w:rPr>
        <w:t xml:space="preserve"> були оголошені в сис</w:t>
      </w:r>
      <w:r w:rsidR="00F70C45">
        <w:rPr>
          <w:rFonts w:ascii="Times New Roman" w:hAnsi="Times New Roman" w:cs="Times New Roman"/>
          <w:sz w:val="28"/>
          <w:szCs w:val="28"/>
          <w:lang w:val="uk-UA"/>
        </w:rPr>
        <w:t>темі «PROZZORО» 24.11.2016 року</w:t>
      </w:r>
      <w:bookmarkStart w:id="0" w:name="_GoBack"/>
      <w:bookmarkEnd w:id="0"/>
      <w:r w:rsidRPr="005D4288">
        <w:rPr>
          <w:rFonts w:ascii="Times New Roman" w:hAnsi="Times New Roman" w:cs="Times New Roman"/>
          <w:sz w:val="28"/>
          <w:szCs w:val="28"/>
          <w:lang w:val="uk-UA"/>
        </w:rPr>
        <w:t>, торги не відбулись</w:t>
      </w:r>
      <w:r>
        <w:rPr>
          <w:rFonts w:ascii="Times New Roman" w:hAnsi="Times New Roman" w:cs="Times New Roman"/>
          <w:sz w:val="28"/>
          <w:szCs w:val="28"/>
          <w:lang w:val="uk-UA"/>
        </w:rPr>
        <w:t xml:space="preserve"> </w:t>
      </w:r>
      <w:r w:rsidRPr="005D4288">
        <w:rPr>
          <w:rFonts w:ascii="Times New Roman" w:hAnsi="Times New Roman" w:cs="Times New Roman"/>
          <w:sz w:val="28"/>
          <w:szCs w:val="28"/>
          <w:lang w:val="uk-UA"/>
        </w:rPr>
        <w:t>через відсутність пропозицій та 12.12.2016 року були відмінені.</w:t>
      </w:r>
      <w:r w:rsidR="00C461A2">
        <w:rPr>
          <w:rFonts w:ascii="Times New Roman" w:hAnsi="Times New Roman" w:cs="Times New Roman"/>
          <w:sz w:val="28"/>
          <w:szCs w:val="28"/>
          <w:lang w:val="uk-UA"/>
        </w:rPr>
        <w:t xml:space="preserve"> Закупівля перенесена на 2017 рік.</w:t>
      </w:r>
    </w:p>
    <w:p w:rsidR="000A787F" w:rsidRDefault="000A787F" w:rsidP="000A787F">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Обладнання для системи технічного захисту офісу КП «МПРС»</w:t>
      </w:r>
      <w:r w:rsidR="0031163A">
        <w:rPr>
          <w:rFonts w:ascii="Times New Roman" w:hAnsi="Times New Roman" w:cs="Times New Roman"/>
          <w:sz w:val="28"/>
          <w:szCs w:val="28"/>
          <w:lang w:val="uk-UA"/>
        </w:rPr>
        <w:t>. Були проведені торги, здійсненна</w:t>
      </w:r>
      <w:r>
        <w:rPr>
          <w:rFonts w:ascii="Times New Roman" w:hAnsi="Times New Roman" w:cs="Times New Roman"/>
          <w:sz w:val="28"/>
          <w:szCs w:val="28"/>
          <w:lang w:val="uk-UA"/>
        </w:rPr>
        <w:t xml:space="preserve"> закупівля обладнання та монтаж системи на суму 150,0 тис грн. з ПДВ.</w:t>
      </w:r>
    </w:p>
    <w:p w:rsidR="00D227EE" w:rsidRDefault="00F22221" w:rsidP="000A787F">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2016 рік заплановано </w:t>
      </w:r>
      <w:r w:rsidR="000A787F">
        <w:rPr>
          <w:rFonts w:ascii="Times New Roman" w:hAnsi="Times New Roman" w:cs="Times New Roman"/>
          <w:sz w:val="28"/>
          <w:szCs w:val="28"/>
          <w:lang w:val="uk-UA"/>
        </w:rPr>
        <w:t>Придбання мережевого обладнання та інших засобів зв’язку</w:t>
      </w:r>
      <w:r>
        <w:rPr>
          <w:rFonts w:ascii="Times New Roman" w:hAnsi="Times New Roman" w:cs="Times New Roman"/>
          <w:sz w:val="28"/>
          <w:szCs w:val="28"/>
          <w:lang w:val="uk-UA"/>
        </w:rPr>
        <w:t xml:space="preserve">, а саме: мережеве обладнання, вимірювальне обладнання та телекомунікаційне обладнання </w:t>
      </w:r>
      <w:r w:rsidR="000A787F">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загальну </w:t>
      </w:r>
      <w:r w:rsidR="000A787F">
        <w:rPr>
          <w:rFonts w:ascii="Times New Roman" w:hAnsi="Times New Roman" w:cs="Times New Roman"/>
          <w:sz w:val="28"/>
          <w:szCs w:val="28"/>
          <w:lang w:val="uk-UA"/>
        </w:rPr>
        <w:t xml:space="preserve">суму </w:t>
      </w:r>
      <w:r>
        <w:rPr>
          <w:rFonts w:ascii="Times New Roman" w:hAnsi="Times New Roman" w:cs="Times New Roman"/>
          <w:sz w:val="28"/>
          <w:szCs w:val="28"/>
          <w:lang w:val="uk-UA"/>
        </w:rPr>
        <w:t>173,0</w:t>
      </w:r>
      <w:r w:rsidR="000A787F">
        <w:rPr>
          <w:rFonts w:ascii="Times New Roman" w:hAnsi="Times New Roman" w:cs="Times New Roman"/>
          <w:sz w:val="28"/>
          <w:szCs w:val="28"/>
          <w:lang w:val="uk-UA"/>
        </w:rPr>
        <w:t xml:space="preserve"> тис грн. </w:t>
      </w:r>
      <w:r>
        <w:rPr>
          <w:rFonts w:ascii="Times New Roman" w:hAnsi="Times New Roman" w:cs="Times New Roman"/>
          <w:sz w:val="28"/>
          <w:szCs w:val="28"/>
          <w:lang w:val="uk-UA"/>
        </w:rPr>
        <w:t>бе</w:t>
      </w:r>
      <w:r w:rsidR="000A787F">
        <w:rPr>
          <w:rFonts w:ascii="Times New Roman" w:hAnsi="Times New Roman" w:cs="Times New Roman"/>
          <w:sz w:val="28"/>
          <w:szCs w:val="28"/>
          <w:lang w:val="uk-UA"/>
        </w:rPr>
        <w:t xml:space="preserve">з ПДВ.  </w:t>
      </w:r>
      <w:r w:rsidR="00FF5FF2">
        <w:rPr>
          <w:rFonts w:ascii="Times New Roman" w:hAnsi="Times New Roman" w:cs="Times New Roman"/>
          <w:sz w:val="28"/>
          <w:szCs w:val="28"/>
          <w:lang w:val="uk-UA"/>
        </w:rPr>
        <w:t xml:space="preserve">Протягом року були закуплені телекомунікаційне обладнання на 104,0 тис грн. з ПДВ та мережеве обладнання </w:t>
      </w:r>
      <w:r w:rsidR="00141CA4">
        <w:rPr>
          <w:rFonts w:ascii="Times New Roman" w:hAnsi="Times New Roman" w:cs="Times New Roman"/>
          <w:sz w:val="28"/>
          <w:szCs w:val="28"/>
          <w:lang w:val="uk-UA"/>
        </w:rPr>
        <w:t>73,1 тис грн з ПДВ</w:t>
      </w:r>
      <w:r w:rsidR="002A5002">
        <w:rPr>
          <w:rFonts w:ascii="Times New Roman" w:hAnsi="Times New Roman" w:cs="Times New Roman"/>
          <w:sz w:val="28"/>
          <w:szCs w:val="28"/>
          <w:lang w:val="uk-UA"/>
        </w:rPr>
        <w:t>, що складає 85,3% від запланованого рівня.</w:t>
      </w:r>
      <w:r w:rsidR="004A5C7A">
        <w:rPr>
          <w:rFonts w:ascii="Times New Roman" w:hAnsi="Times New Roman" w:cs="Times New Roman"/>
          <w:sz w:val="28"/>
          <w:szCs w:val="28"/>
          <w:lang w:val="uk-UA"/>
        </w:rPr>
        <w:t xml:space="preserve"> </w:t>
      </w:r>
    </w:p>
    <w:p w:rsidR="000A787F" w:rsidRPr="000A787F" w:rsidRDefault="000A787F" w:rsidP="000A787F">
      <w:pPr>
        <w:spacing w:line="240" w:lineRule="atLeast"/>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У </w:t>
      </w:r>
      <w:r w:rsidR="0031163A">
        <w:rPr>
          <w:rFonts w:ascii="Times New Roman" w:eastAsia="Times New Roman" w:hAnsi="Times New Roman" w:cs="Times New Roman"/>
          <w:color w:val="000000"/>
          <w:sz w:val="28"/>
          <w:szCs w:val="28"/>
          <w:lang w:val="uk-UA" w:eastAsia="ru-RU"/>
        </w:rPr>
        <w:t>«</w:t>
      </w:r>
      <w:r w:rsidRPr="000A787F">
        <w:rPr>
          <w:rFonts w:ascii="Times New Roman" w:eastAsia="Times New Roman" w:hAnsi="Times New Roman" w:cs="Times New Roman"/>
          <w:color w:val="000000"/>
          <w:sz w:val="28"/>
          <w:szCs w:val="28"/>
          <w:lang w:val="uk-UA" w:eastAsia="ru-RU"/>
        </w:rPr>
        <w:t>інше обладнання необхідне для нормального функціонування підприємства, у тому числі згідно норм охорони праці</w:t>
      </w:r>
      <w:r w:rsidR="0031163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включені закупівля радіаторів для </w:t>
      </w:r>
      <w:r w:rsidR="00D227EE">
        <w:rPr>
          <w:rFonts w:ascii="Times New Roman" w:eastAsia="Times New Roman" w:hAnsi="Times New Roman" w:cs="Times New Roman"/>
          <w:color w:val="000000"/>
          <w:sz w:val="28"/>
          <w:szCs w:val="28"/>
          <w:lang w:val="uk-UA" w:eastAsia="ru-RU"/>
        </w:rPr>
        <w:t xml:space="preserve">ПРК </w:t>
      </w:r>
      <w:r>
        <w:rPr>
          <w:rFonts w:ascii="Times New Roman" w:eastAsia="Times New Roman" w:hAnsi="Times New Roman" w:cs="Times New Roman"/>
          <w:color w:val="000000"/>
          <w:sz w:val="28"/>
          <w:szCs w:val="28"/>
          <w:lang w:val="uk-UA" w:eastAsia="ru-RU"/>
        </w:rPr>
        <w:t xml:space="preserve"> </w:t>
      </w:r>
      <w:r w:rsidR="0031163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зимовий період</w:t>
      </w:r>
      <w:r w:rsidR="0031163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та у місцях базування</w:t>
      </w:r>
      <w:r w:rsidR="00D227EE">
        <w:rPr>
          <w:rFonts w:ascii="Times New Roman" w:eastAsia="Times New Roman" w:hAnsi="Times New Roman" w:cs="Times New Roman"/>
          <w:color w:val="000000"/>
          <w:sz w:val="28"/>
          <w:szCs w:val="28"/>
          <w:lang w:val="uk-UA" w:eastAsia="ru-RU"/>
        </w:rPr>
        <w:t xml:space="preserve"> ПРК</w:t>
      </w:r>
      <w:r>
        <w:rPr>
          <w:rFonts w:ascii="Times New Roman" w:eastAsia="Times New Roman" w:hAnsi="Times New Roman" w:cs="Times New Roman"/>
          <w:color w:val="000000"/>
          <w:sz w:val="28"/>
          <w:szCs w:val="28"/>
          <w:lang w:val="uk-UA" w:eastAsia="ru-RU"/>
        </w:rPr>
        <w:t xml:space="preserve">, </w:t>
      </w:r>
      <w:r w:rsidR="00EC6539" w:rsidRPr="00EC6539">
        <w:rPr>
          <w:rFonts w:ascii="Times New Roman" w:eastAsia="Times New Roman" w:hAnsi="Times New Roman" w:cs="Times New Roman"/>
          <w:color w:val="000000"/>
          <w:sz w:val="28"/>
          <w:szCs w:val="28"/>
          <w:lang w:val="uk-UA" w:eastAsia="ru-RU"/>
        </w:rPr>
        <w:t>проектор Epson EH-TW5300</w:t>
      </w:r>
      <w:r w:rsidR="00EC6539">
        <w:rPr>
          <w:rFonts w:ascii="Times New Roman" w:eastAsia="Times New Roman" w:hAnsi="Times New Roman" w:cs="Times New Roman"/>
          <w:color w:val="000000"/>
          <w:sz w:val="28"/>
          <w:szCs w:val="28"/>
          <w:lang w:val="uk-UA" w:eastAsia="ru-RU"/>
        </w:rPr>
        <w:t xml:space="preserve"> для конференц-залу, обладнання для складу (стелажі, візок, драбина), пральна машина для м/б «Сапфір»</w:t>
      </w:r>
      <w:r w:rsidR="0031163A">
        <w:rPr>
          <w:rFonts w:ascii="Times New Roman" w:eastAsia="Times New Roman" w:hAnsi="Times New Roman" w:cs="Times New Roman"/>
          <w:color w:val="000000"/>
          <w:sz w:val="28"/>
          <w:szCs w:val="28"/>
          <w:lang w:val="uk-UA" w:eastAsia="ru-RU"/>
        </w:rPr>
        <w:t xml:space="preserve"> (відповідно до вимог санпаспорта),   набор</w:t>
      </w:r>
      <w:r w:rsidR="00EC6539">
        <w:rPr>
          <w:rFonts w:ascii="Times New Roman" w:eastAsia="Times New Roman" w:hAnsi="Times New Roman" w:cs="Times New Roman"/>
          <w:color w:val="000000"/>
          <w:sz w:val="28"/>
          <w:szCs w:val="28"/>
          <w:lang w:val="uk-UA" w:eastAsia="ru-RU"/>
        </w:rPr>
        <w:t xml:space="preserve"> інструмент</w:t>
      </w:r>
      <w:r w:rsidR="0031163A">
        <w:rPr>
          <w:rFonts w:ascii="Times New Roman" w:eastAsia="Times New Roman" w:hAnsi="Times New Roman" w:cs="Times New Roman"/>
          <w:color w:val="000000"/>
          <w:sz w:val="28"/>
          <w:szCs w:val="28"/>
          <w:lang w:val="uk-UA" w:eastAsia="ru-RU"/>
        </w:rPr>
        <w:t>ів та електроперфоратор</w:t>
      </w:r>
      <w:r w:rsidR="00FE5C6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31163A">
        <w:rPr>
          <w:rFonts w:ascii="Times New Roman" w:eastAsia="Times New Roman" w:hAnsi="Times New Roman" w:cs="Times New Roman"/>
          <w:color w:val="000000"/>
          <w:sz w:val="28"/>
          <w:szCs w:val="28"/>
          <w:lang w:val="uk-UA" w:eastAsia="ru-RU"/>
        </w:rPr>
        <w:t xml:space="preserve"> Загальну сум</w:t>
      </w:r>
      <w:r w:rsidR="00647570">
        <w:rPr>
          <w:rFonts w:ascii="Times New Roman" w:eastAsia="Times New Roman" w:hAnsi="Times New Roman" w:cs="Times New Roman"/>
          <w:color w:val="000000"/>
          <w:sz w:val="28"/>
          <w:szCs w:val="28"/>
          <w:lang w:val="uk-UA" w:eastAsia="ru-RU"/>
        </w:rPr>
        <w:t>у</w:t>
      </w:r>
      <w:r w:rsidR="0031163A">
        <w:rPr>
          <w:rFonts w:ascii="Times New Roman" w:eastAsia="Times New Roman" w:hAnsi="Times New Roman" w:cs="Times New Roman"/>
          <w:color w:val="000000"/>
          <w:sz w:val="28"/>
          <w:szCs w:val="28"/>
          <w:lang w:val="uk-UA" w:eastAsia="ru-RU"/>
        </w:rPr>
        <w:t xml:space="preserve"> </w:t>
      </w:r>
      <w:r w:rsidR="00C57D6F">
        <w:rPr>
          <w:rFonts w:ascii="Times New Roman" w:eastAsia="Times New Roman" w:hAnsi="Times New Roman" w:cs="Times New Roman"/>
          <w:color w:val="000000"/>
          <w:sz w:val="28"/>
          <w:szCs w:val="28"/>
          <w:lang w:val="uk-UA" w:eastAsia="ru-RU"/>
        </w:rPr>
        <w:t xml:space="preserve"> 95,5 тис</w:t>
      </w:r>
      <w:r w:rsidR="0031163A">
        <w:rPr>
          <w:rFonts w:ascii="Times New Roman" w:eastAsia="Times New Roman" w:hAnsi="Times New Roman" w:cs="Times New Roman"/>
          <w:color w:val="000000"/>
          <w:sz w:val="28"/>
          <w:szCs w:val="28"/>
          <w:lang w:val="uk-UA" w:eastAsia="ru-RU"/>
        </w:rPr>
        <w:t>.</w:t>
      </w:r>
      <w:r w:rsidR="00C57D6F">
        <w:rPr>
          <w:rFonts w:ascii="Times New Roman" w:eastAsia="Times New Roman" w:hAnsi="Times New Roman" w:cs="Times New Roman"/>
          <w:color w:val="000000"/>
          <w:sz w:val="28"/>
          <w:szCs w:val="28"/>
          <w:lang w:val="uk-UA" w:eastAsia="ru-RU"/>
        </w:rPr>
        <w:t xml:space="preserve"> грн з ПДВ</w:t>
      </w:r>
      <w:r w:rsidR="002A5002">
        <w:rPr>
          <w:rFonts w:ascii="Times New Roman" w:eastAsia="Times New Roman" w:hAnsi="Times New Roman" w:cs="Times New Roman"/>
          <w:color w:val="000000"/>
          <w:sz w:val="28"/>
          <w:szCs w:val="28"/>
          <w:lang w:val="uk-UA" w:eastAsia="ru-RU"/>
        </w:rPr>
        <w:t>, що складає 86,5 % від заплановано рівня.</w:t>
      </w:r>
    </w:p>
    <w:p w:rsidR="00C8109B" w:rsidRDefault="00C8109B" w:rsidP="00B34566">
      <w:pPr>
        <w:spacing w:line="240" w:lineRule="atLeast"/>
        <w:ind w:left="5664" w:firstLine="708"/>
        <w:jc w:val="both"/>
        <w:rPr>
          <w:rFonts w:ascii="Times New Roman" w:hAnsi="Times New Roman" w:cs="Times New Roman"/>
          <w:lang w:val="uk-UA"/>
        </w:rPr>
      </w:pPr>
    </w:p>
    <w:p w:rsidR="00C8109B" w:rsidRDefault="00C8109B" w:rsidP="00B34566">
      <w:pPr>
        <w:spacing w:line="240" w:lineRule="atLeast"/>
        <w:ind w:left="5664" w:firstLine="708"/>
        <w:jc w:val="both"/>
        <w:rPr>
          <w:rFonts w:ascii="Times New Roman" w:hAnsi="Times New Roman" w:cs="Times New Roman"/>
          <w:lang w:val="uk-UA"/>
        </w:rPr>
      </w:pPr>
    </w:p>
    <w:p w:rsidR="00C8109B" w:rsidRDefault="00C8109B" w:rsidP="00B34566">
      <w:pPr>
        <w:spacing w:line="240" w:lineRule="atLeast"/>
        <w:ind w:left="5664" w:firstLine="708"/>
        <w:jc w:val="both"/>
        <w:rPr>
          <w:rFonts w:ascii="Times New Roman" w:hAnsi="Times New Roman" w:cs="Times New Roman"/>
          <w:lang w:val="uk-UA"/>
        </w:rPr>
      </w:pPr>
    </w:p>
    <w:p w:rsidR="00C8109B" w:rsidRDefault="00C8109B" w:rsidP="00B34566">
      <w:pPr>
        <w:spacing w:line="240" w:lineRule="atLeast"/>
        <w:ind w:left="5664" w:firstLine="708"/>
        <w:jc w:val="both"/>
        <w:rPr>
          <w:rFonts w:ascii="Times New Roman" w:hAnsi="Times New Roman" w:cs="Times New Roman"/>
          <w:lang w:val="uk-UA"/>
        </w:rPr>
      </w:pPr>
    </w:p>
    <w:p w:rsidR="00B34566" w:rsidRPr="002515EB" w:rsidRDefault="00B34566" w:rsidP="00B34566">
      <w:pPr>
        <w:spacing w:line="240" w:lineRule="atLeast"/>
        <w:ind w:left="5664" w:firstLine="708"/>
        <w:jc w:val="both"/>
        <w:rPr>
          <w:rFonts w:ascii="Times New Roman" w:hAnsi="Times New Roman" w:cs="Times New Roman"/>
          <w:sz w:val="24"/>
          <w:szCs w:val="24"/>
          <w:lang w:val="uk-UA"/>
        </w:rPr>
      </w:pPr>
      <w:r w:rsidRPr="002515EB">
        <w:rPr>
          <w:rFonts w:ascii="Times New Roman" w:hAnsi="Times New Roman" w:cs="Times New Roman"/>
          <w:lang w:val="uk-UA"/>
        </w:rPr>
        <w:t>Таблиця 1</w:t>
      </w:r>
      <w:r w:rsidR="005C331D">
        <w:rPr>
          <w:rFonts w:ascii="Times New Roman" w:hAnsi="Times New Roman" w:cs="Times New Roman"/>
          <w:lang w:val="uk-UA"/>
        </w:rPr>
        <w:t>3</w:t>
      </w:r>
      <w:r w:rsidRPr="002515EB">
        <w:rPr>
          <w:rFonts w:ascii="Times New Roman" w:hAnsi="Times New Roman" w:cs="Times New Roman"/>
          <w:sz w:val="28"/>
          <w:szCs w:val="28"/>
          <w:lang w:val="uk-UA"/>
        </w:rPr>
        <w:t xml:space="preserve"> </w:t>
      </w:r>
      <w:r w:rsidRPr="002515EB">
        <w:rPr>
          <w:rFonts w:ascii="Times New Roman" w:hAnsi="Times New Roman" w:cs="Times New Roman"/>
          <w:sz w:val="24"/>
          <w:szCs w:val="24"/>
          <w:lang w:val="uk-UA"/>
        </w:rPr>
        <w:t>(тис.грн.)</w:t>
      </w:r>
    </w:p>
    <w:tbl>
      <w:tblPr>
        <w:tblW w:w="8926" w:type="dxa"/>
        <w:tblLook w:val="04A0" w:firstRow="1" w:lastRow="0" w:firstColumn="1" w:lastColumn="0" w:noHBand="0" w:noVBand="1"/>
      </w:tblPr>
      <w:tblGrid>
        <w:gridCol w:w="3877"/>
        <w:gridCol w:w="993"/>
        <w:gridCol w:w="992"/>
        <w:gridCol w:w="1646"/>
        <w:gridCol w:w="1418"/>
      </w:tblGrid>
      <w:tr w:rsidR="00B34566" w:rsidRPr="00B34566" w:rsidTr="006D6AE2">
        <w:trPr>
          <w:trHeight w:val="1125"/>
        </w:trPr>
        <w:tc>
          <w:tcPr>
            <w:tcW w:w="3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Найменування об’єкта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факт</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стовбець для співставлення</w:t>
            </w:r>
            <w:r w:rsidR="006D6AE2">
              <w:rPr>
                <w:rFonts w:ascii="Times New Roman" w:eastAsia="Times New Roman" w:hAnsi="Times New Roman" w:cs="Times New Roman"/>
                <w:color w:val="000000"/>
                <w:lang w:val="uk-UA"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виконання, %</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w:t>
            </w:r>
          </w:p>
        </w:tc>
      </w:tr>
      <w:tr w:rsidR="00B34566" w:rsidRPr="002515EB" w:rsidTr="006D6AE2">
        <w:trPr>
          <w:trHeight w:val="600"/>
        </w:trPr>
        <w:tc>
          <w:tcPr>
            <w:tcW w:w="3877" w:type="dxa"/>
            <w:tcBorders>
              <w:top w:val="nil"/>
              <w:left w:val="single" w:sz="4" w:space="0" w:color="auto"/>
              <w:bottom w:val="single" w:sz="4" w:space="0" w:color="auto"/>
              <w:right w:val="single" w:sz="4" w:space="0" w:color="auto"/>
            </w:tcBorders>
            <w:shd w:val="clear" w:color="000000" w:fill="D9D9D9"/>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Придбання (виготовлення) інших необоротних  матеріальних активів</w:t>
            </w:r>
          </w:p>
        </w:tc>
        <w:tc>
          <w:tcPr>
            <w:tcW w:w="993"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934</w:t>
            </w:r>
          </w:p>
        </w:tc>
        <w:tc>
          <w:tcPr>
            <w:tcW w:w="992" w:type="dxa"/>
            <w:tcBorders>
              <w:top w:val="nil"/>
              <w:left w:val="nil"/>
              <w:bottom w:val="single" w:sz="4" w:space="0" w:color="auto"/>
              <w:right w:val="single" w:sz="4" w:space="0" w:color="auto"/>
            </w:tcBorders>
            <w:shd w:val="clear" w:color="000000" w:fill="D9D9D9"/>
            <w:noWrap/>
            <w:vAlign w:val="bottom"/>
            <w:hideMark/>
          </w:tcPr>
          <w:p w:rsidR="00B34566" w:rsidRPr="00B34566" w:rsidRDefault="008E3768"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71</w:t>
            </w:r>
            <w:r w:rsidR="00B34566" w:rsidRPr="00B34566">
              <w:rPr>
                <w:rFonts w:ascii="Times New Roman" w:eastAsia="Times New Roman" w:hAnsi="Times New Roman" w:cs="Times New Roman"/>
                <w:color w:val="000000"/>
                <w:lang w:val="uk-UA" w:eastAsia="ru-RU"/>
              </w:rPr>
              <w:t>5,3</w:t>
            </w:r>
          </w:p>
        </w:tc>
        <w:tc>
          <w:tcPr>
            <w:tcW w:w="1646" w:type="dxa"/>
            <w:tcBorders>
              <w:top w:val="nil"/>
              <w:left w:val="nil"/>
              <w:bottom w:val="single" w:sz="4" w:space="0" w:color="auto"/>
              <w:right w:val="single" w:sz="4" w:space="0" w:color="auto"/>
            </w:tcBorders>
            <w:shd w:val="clear" w:color="000000" w:fill="D9D9D9"/>
            <w:noWrap/>
            <w:vAlign w:val="bottom"/>
            <w:hideMark/>
          </w:tcPr>
          <w:p w:rsidR="00B34566" w:rsidRPr="00B34566" w:rsidRDefault="008E3768"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596</w:t>
            </w:r>
            <w:r w:rsidR="00B34566" w:rsidRPr="00B34566">
              <w:rPr>
                <w:rFonts w:ascii="Times New Roman" w:eastAsia="Times New Roman" w:hAnsi="Times New Roman" w:cs="Times New Roman"/>
                <w:color w:val="000000"/>
                <w:lang w:val="uk-UA" w:eastAsia="ru-RU"/>
              </w:rPr>
              <w:t>,1</w:t>
            </w:r>
          </w:p>
        </w:tc>
        <w:tc>
          <w:tcPr>
            <w:tcW w:w="1418"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8E3768">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6</w:t>
            </w:r>
            <w:r w:rsidR="008E3768">
              <w:rPr>
                <w:rFonts w:ascii="Times New Roman" w:eastAsia="Times New Roman" w:hAnsi="Times New Roman" w:cs="Times New Roman"/>
                <w:color w:val="000000"/>
                <w:lang w:val="uk-UA" w:eastAsia="ru-RU"/>
              </w:rPr>
              <w:t>3</w:t>
            </w:r>
            <w:r w:rsidRPr="00B34566">
              <w:rPr>
                <w:rFonts w:ascii="Times New Roman" w:eastAsia="Times New Roman" w:hAnsi="Times New Roman" w:cs="Times New Roman"/>
                <w:color w:val="000000"/>
                <w:lang w:val="uk-UA" w:eastAsia="ru-RU"/>
              </w:rPr>
              <w:t>,</w:t>
            </w:r>
            <w:r w:rsidR="008E3768">
              <w:rPr>
                <w:rFonts w:ascii="Times New Roman" w:eastAsia="Times New Roman" w:hAnsi="Times New Roman" w:cs="Times New Roman"/>
                <w:color w:val="000000"/>
                <w:lang w:val="uk-UA" w:eastAsia="ru-RU"/>
              </w:rPr>
              <w:t>8</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Технічна та спеціалізована література</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213</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199</w:t>
            </w:r>
            <w:r w:rsidR="001E730D">
              <w:rPr>
                <w:rFonts w:ascii="Times New Roman" w:eastAsia="Times New Roman" w:hAnsi="Times New Roman" w:cs="Times New Roman"/>
                <w:color w:val="000000"/>
                <w:lang w:val="uk-UA" w:eastAsia="ru-RU"/>
              </w:rPr>
              <w:t>,0</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165,8</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77,9</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Інші інструменти, прибори, інвентар</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52</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79,8</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66,5</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127,9</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Судновий інвентар</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121</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94,4</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78,7</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65,0</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F156B8">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Формений одяг, спецодяг, спецвзуття та знаки розрізнення</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435</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122,2</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101,8</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23,4</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Інші необоротні  матеріальні активи</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113</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35,3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29,4</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26,0</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xml:space="preserve">Придбання </w:t>
            </w:r>
            <w:r w:rsidR="00F156B8" w:rsidRPr="00B34566">
              <w:rPr>
                <w:rFonts w:ascii="Times New Roman" w:eastAsia="Times New Roman" w:hAnsi="Times New Roman" w:cs="Times New Roman"/>
                <w:color w:val="000000"/>
                <w:lang w:val="uk-UA" w:eastAsia="ru-RU"/>
              </w:rPr>
              <w:t>комп’ютерів</w:t>
            </w:r>
            <w:r w:rsidRPr="00B34566">
              <w:rPr>
                <w:rFonts w:ascii="Times New Roman" w:eastAsia="Times New Roman" w:hAnsi="Times New Roman" w:cs="Times New Roman"/>
                <w:color w:val="000000"/>
                <w:lang w:val="uk-UA" w:eastAsia="ru-RU"/>
              </w:rPr>
              <w:t>, обладнання та устаткування до них</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8E3768"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184</w:t>
            </w:r>
            <w:r w:rsidR="00B34566" w:rsidRPr="00B34566">
              <w:rPr>
                <w:rFonts w:ascii="Times New Roman" w:eastAsia="Times New Roman" w:hAnsi="Times New Roman" w:cs="Times New Roman"/>
                <w:color w:val="000000"/>
                <w:lang w:val="uk-UA" w:eastAsia="ru-RU"/>
              </w:rPr>
              <w:t>,6</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8E3768" w:rsidP="00B3456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w:t>
            </w:r>
            <w:r w:rsidR="00B34566" w:rsidRPr="00B34566">
              <w:rPr>
                <w:rFonts w:ascii="Times New Roman" w:eastAsia="Times New Roman" w:hAnsi="Times New Roman" w:cs="Times New Roman"/>
                <w:color w:val="000000"/>
                <w:lang w:val="uk-UA" w:eastAsia="ru-RU"/>
              </w:rPr>
              <w:t>3,8</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 </w:t>
            </w:r>
          </w:p>
        </w:tc>
      </w:tr>
    </w:tbl>
    <w:p w:rsidR="006D6AE2" w:rsidRPr="001A5FDF" w:rsidRDefault="006D6AE2" w:rsidP="006D6AE2">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FE5C6C" w:rsidRDefault="001536FC" w:rsidP="009C4E6B">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2016 року були закуплені збірники міжнародного законодавства (конвенції </w:t>
      </w:r>
      <w:r>
        <w:rPr>
          <w:rFonts w:ascii="Times New Roman" w:hAnsi="Times New Roman" w:cs="Times New Roman"/>
          <w:sz w:val="28"/>
          <w:szCs w:val="28"/>
          <w:lang w:val="en-US"/>
        </w:rPr>
        <w:t>SAR</w:t>
      </w:r>
      <w:r w:rsidRPr="001536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-79, </w:t>
      </w:r>
      <w:r>
        <w:rPr>
          <w:rFonts w:ascii="Times New Roman" w:hAnsi="Times New Roman" w:cs="Times New Roman"/>
          <w:sz w:val="28"/>
          <w:szCs w:val="28"/>
          <w:lang w:val="en-US"/>
        </w:rPr>
        <w:t>INMARSAT</w:t>
      </w:r>
      <w:r>
        <w:rPr>
          <w:rFonts w:ascii="Times New Roman" w:hAnsi="Times New Roman" w:cs="Times New Roman"/>
          <w:sz w:val="28"/>
          <w:szCs w:val="28"/>
          <w:lang w:val="uk-UA"/>
        </w:rPr>
        <w:t>,</w:t>
      </w:r>
      <w:r w:rsidRPr="001536FC">
        <w:rPr>
          <w:rFonts w:ascii="Times New Roman" w:hAnsi="Times New Roman" w:cs="Times New Roman"/>
          <w:sz w:val="28"/>
          <w:szCs w:val="28"/>
          <w:lang w:val="uk-UA"/>
        </w:rPr>
        <w:t xml:space="preserve"> </w:t>
      </w:r>
      <w:r>
        <w:rPr>
          <w:rFonts w:ascii="Times New Roman" w:hAnsi="Times New Roman" w:cs="Times New Roman"/>
          <w:sz w:val="28"/>
          <w:szCs w:val="28"/>
          <w:lang w:val="en-US"/>
        </w:rPr>
        <w:t>SOLAS</w:t>
      </w:r>
      <w:r w:rsidRPr="001536FC">
        <w:rPr>
          <w:rFonts w:ascii="Times New Roman" w:hAnsi="Times New Roman" w:cs="Times New Roman"/>
          <w:sz w:val="28"/>
          <w:szCs w:val="28"/>
          <w:lang w:val="uk-UA"/>
        </w:rPr>
        <w:t>-74</w:t>
      </w:r>
      <w:r>
        <w:rPr>
          <w:rFonts w:ascii="Times New Roman" w:hAnsi="Times New Roman" w:cs="Times New Roman"/>
          <w:sz w:val="28"/>
          <w:szCs w:val="28"/>
          <w:lang w:val="uk-UA"/>
        </w:rPr>
        <w:t>), технічна література, видання Регістру судноплавства України, каталоги обладнання ПРК, нормативно-правов</w:t>
      </w:r>
      <w:r w:rsidR="001E730D">
        <w:rPr>
          <w:rFonts w:ascii="Times New Roman" w:hAnsi="Times New Roman" w:cs="Times New Roman"/>
          <w:sz w:val="28"/>
          <w:szCs w:val="28"/>
          <w:lang w:val="uk-UA"/>
        </w:rPr>
        <w:t>а</w:t>
      </w:r>
      <w:r>
        <w:rPr>
          <w:rFonts w:ascii="Times New Roman" w:hAnsi="Times New Roman" w:cs="Times New Roman"/>
          <w:sz w:val="28"/>
          <w:szCs w:val="28"/>
          <w:lang w:val="uk-UA"/>
        </w:rPr>
        <w:t xml:space="preserve"> літератур</w:t>
      </w:r>
      <w:r w:rsidR="001E730D">
        <w:rPr>
          <w:rFonts w:ascii="Times New Roman" w:hAnsi="Times New Roman" w:cs="Times New Roman"/>
          <w:sz w:val="28"/>
          <w:szCs w:val="28"/>
          <w:lang w:val="uk-UA"/>
        </w:rPr>
        <w:t>а</w:t>
      </w:r>
      <w:r>
        <w:rPr>
          <w:rFonts w:ascii="Times New Roman" w:hAnsi="Times New Roman" w:cs="Times New Roman"/>
          <w:sz w:val="28"/>
          <w:szCs w:val="28"/>
          <w:lang w:val="uk-UA"/>
        </w:rPr>
        <w:t xml:space="preserve">, спеціалізований морський бланковий матеріал </w:t>
      </w:r>
      <w:r w:rsidR="00FE5C6C">
        <w:rPr>
          <w:rFonts w:ascii="Times New Roman" w:hAnsi="Times New Roman" w:cs="Times New Roman"/>
          <w:sz w:val="28"/>
          <w:szCs w:val="28"/>
          <w:lang w:val="uk-UA"/>
        </w:rPr>
        <w:t xml:space="preserve">для підрозділів </w:t>
      </w:r>
      <w:r>
        <w:rPr>
          <w:rFonts w:ascii="Times New Roman" w:hAnsi="Times New Roman" w:cs="Times New Roman"/>
          <w:sz w:val="28"/>
          <w:szCs w:val="28"/>
          <w:lang w:val="uk-UA"/>
        </w:rPr>
        <w:t>ДМРКЦ,</w:t>
      </w:r>
      <w:r w:rsidR="00FE5C6C">
        <w:rPr>
          <w:rFonts w:ascii="Times New Roman" w:hAnsi="Times New Roman" w:cs="Times New Roman"/>
          <w:sz w:val="28"/>
          <w:szCs w:val="28"/>
          <w:lang w:val="uk-UA"/>
        </w:rPr>
        <w:t xml:space="preserve"> служби безпеки мореплавства</w:t>
      </w:r>
      <w:r>
        <w:rPr>
          <w:rFonts w:ascii="Times New Roman" w:hAnsi="Times New Roman" w:cs="Times New Roman"/>
          <w:sz w:val="28"/>
          <w:szCs w:val="28"/>
          <w:lang w:val="uk-UA"/>
        </w:rPr>
        <w:t>, служби флоту на загальну суму 199,0 тис грн.</w:t>
      </w:r>
      <w:r w:rsidR="00FE5C6C">
        <w:rPr>
          <w:rFonts w:ascii="Times New Roman" w:hAnsi="Times New Roman" w:cs="Times New Roman"/>
          <w:sz w:val="28"/>
          <w:szCs w:val="28"/>
          <w:lang w:val="uk-UA"/>
        </w:rPr>
        <w:t xml:space="preserve">  </w:t>
      </w:r>
      <w:r w:rsidR="00F87C08">
        <w:rPr>
          <w:rFonts w:ascii="Times New Roman" w:hAnsi="Times New Roman" w:cs="Times New Roman"/>
          <w:sz w:val="28"/>
          <w:szCs w:val="28"/>
          <w:lang w:val="uk-UA"/>
        </w:rPr>
        <w:t>з ПДВ</w:t>
      </w:r>
      <w:r w:rsidR="001E730D">
        <w:rPr>
          <w:rFonts w:ascii="Times New Roman" w:hAnsi="Times New Roman" w:cs="Times New Roman"/>
          <w:sz w:val="28"/>
          <w:szCs w:val="28"/>
          <w:lang w:val="uk-UA"/>
        </w:rPr>
        <w:t>, що складає 77,9% від запланованого</w:t>
      </w:r>
      <w:r w:rsidR="00F87C08">
        <w:rPr>
          <w:rFonts w:ascii="Times New Roman" w:hAnsi="Times New Roman" w:cs="Times New Roman"/>
          <w:sz w:val="28"/>
          <w:szCs w:val="28"/>
          <w:lang w:val="uk-UA"/>
        </w:rPr>
        <w:t>.</w:t>
      </w:r>
    </w:p>
    <w:p w:rsidR="001E730D" w:rsidRDefault="001E730D" w:rsidP="009C4E6B">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2016 рік було заплановано закупівля суднового інвентарю, а саме: біноклів</w:t>
      </w:r>
      <w:r w:rsidR="0031163A">
        <w:rPr>
          <w:rFonts w:ascii="Times New Roman" w:hAnsi="Times New Roman" w:cs="Times New Roman"/>
          <w:sz w:val="28"/>
          <w:szCs w:val="28"/>
          <w:lang w:val="uk-UA"/>
        </w:rPr>
        <w:t xml:space="preserve"> морського виконання, фонарів ру</w:t>
      </w:r>
      <w:r>
        <w:rPr>
          <w:rFonts w:ascii="Times New Roman" w:hAnsi="Times New Roman" w:cs="Times New Roman"/>
          <w:sz w:val="28"/>
          <w:szCs w:val="28"/>
          <w:lang w:val="uk-UA"/>
        </w:rPr>
        <w:t>чних вологозахистних, гучномовців відкритого типу для встановлення на палубу катерів типу «Бумерангер», гучномовців закритого типу для встановлення на палубу катерів типу «Патрол» на загальну суму 121тис</w:t>
      </w:r>
      <w:r w:rsidR="0031163A">
        <w:rPr>
          <w:rFonts w:ascii="Times New Roman" w:hAnsi="Times New Roman" w:cs="Times New Roman"/>
          <w:sz w:val="28"/>
          <w:szCs w:val="28"/>
          <w:lang w:val="uk-UA"/>
        </w:rPr>
        <w:t>.</w:t>
      </w:r>
      <w:r>
        <w:rPr>
          <w:rFonts w:ascii="Times New Roman" w:hAnsi="Times New Roman" w:cs="Times New Roman"/>
          <w:sz w:val="28"/>
          <w:szCs w:val="28"/>
          <w:lang w:val="uk-UA"/>
        </w:rPr>
        <w:t xml:space="preserve"> грн</w:t>
      </w:r>
      <w:r w:rsidR="0031163A">
        <w:rPr>
          <w:rFonts w:ascii="Times New Roman" w:hAnsi="Times New Roman" w:cs="Times New Roman"/>
          <w:sz w:val="28"/>
          <w:szCs w:val="28"/>
          <w:lang w:val="uk-UA"/>
        </w:rPr>
        <w:t>.</w:t>
      </w:r>
      <w:r>
        <w:rPr>
          <w:rFonts w:ascii="Times New Roman" w:hAnsi="Times New Roman" w:cs="Times New Roman"/>
          <w:sz w:val="28"/>
          <w:szCs w:val="28"/>
          <w:lang w:val="uk-UA"/>
        </w:rPr>
        <w:t xml:space="preserve"> без ПДВ. </w:t>
      </w:r>
    </w:p>
    <w:p w:rsidR="009C4E6B" w:rsidRDefault="001E730D" w:rsidP="009C4E6B">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2016 року були </w:t>
      </w:r>
      <w:r w:rsidR="009C4E6B" w:rsidRPr="005D4288">
        <w:rPr>
          <w:rFonts w:ascii="Times New Roman" w:hAnsi="Times New Roman" w:cs="Times New Roman"/>
          <w:sz w:val="28"/>
          <w:szCs w:val="28"/>
          <w:lang w:val="uk-UA"/>
        </w:rPr>
        <w:t xml:space="preserve">оголошені </w:t>
      </w:r>
      <w:r w:rsidR="000E786B">
        <w:rPr>
          <w:rFonts w:ascii="Times New Roman" w:hAnsi="Times New Roman" w:cs="Times New Roman"/>
          <w:sz w:val="28"/>
          <w:szCs w:val="28"/>
          <w:lang w:val="uk-UA"/>
        </w:rPr>
        <w:t xml:space="preserve">торги </w:t>
      </w:r>
      <w:r w:rsidR="009C4E6B" w:rsidRPr="005D4288">
        <w:rPr>
          <w:rFonts w:ascii="Times New Roman" w:hAnsi="Times New Roman" w:cs="Times New Roman"/>
          <w:sz w:val="28"/>
          <w:szCs w:val="28"/>
          <w:lang w:val="uk-UA"/>
        </w:rPr>
        <w:t xml:space="preserve">в системі «PROZZORO» </w:t>
      </w:r>
      <w:r w:rsidR="000E786B">
        <w:rPr>
          <w:rFonts w:ascii="Times New Roman" w:hAnsi="Times New Roman" w:cs="Times New Roman"/>
          <w:sz w:val="28"/>
          <w:szCs w:val="28"/>
          <w:lang w:val="uk-UA"/>
        </w:rPr>
        <w:t>по закупівлю</w:t>
      </w:r>
      <w:r w:rsidR="009C4E6B">
        <w:rPr>
          <w:rFonts w:ascii="Times New Roman" w:hAnsi="Times New Roman" w:cs="Times New Roman"/>
          <w:sz w:val="28"/>
          <w:szCs w:val="28"/>
          <w:lang w:val="uk-UA"/>
        </w:rPr>
        <w:t xml:space="preserve"> </w:t>
      </w:r>
      <w:r w:rsidR="009C4E6B" w:rsidRPr="005D4288">
        <w:rPr>
          <w:rFonts w:ascii="Times New Roman" w:hAnsi="Times New Roman" w:cs="Times New Roman"/>
          <w:sz w:val="28"/>
          <w:szCs w:val="28"/>
          <w:lang w:val="uk-UA"/>
        </w:rPr>
        <w:t>бінокл</w:t>
      </w:r>
      <w:r w:rsidR="009C4E6B">
        <w:rPr>
          <w:rFonts w:ascii="Times New Roman" w:hAnsi="Times New Roman" w:cs="Times New Roman"/>
          <w:sz w:val="28"/>
          <w:szCs w:val="28"/>
          <w:lang w:val="uk-UA"/>
        </w:rPr>
        <w:t>ів</w:t>
      </w:r>
      <w:r w:rsidR="009C4E6B" w:rsidRPr="005D4288">
        <w:rPr>
          <w:rFonts w:ascii="Times New Roman" w:hAnsi="Times New Roman" w:cs="Times New Roman"/>
          <w:sz w:val="28"/>
          <w:szCs w:val="28"/>
          <w:lang w:val="uk-UA"/>
        </w:rPr>
        <w:t xml:space="preserve"> морського виконання</w:t>
      </w:r>
      <w:r w:rsidR="009C4E6B" w:rsidRPr="009C4E6B">
        <w:rPr>
          <w:rFonts w:ascii="Times New Roman" w:hAnsi="Times New Roman" w:cs="Times New Roman"/>
          <w:sz w:val="28"/>
          <w:szCs w:val="28"/>
          <w:lang w:val="uk-UA"/>
        </w:rPr>
        <w:t xml:space="preserve"> </w:t>
      </w:r>
      <w:r w:rsidR="009C4E6B">
        <w:rPr>
          <w:rFonts w:ascii="Times New Roman" w:hAnsi="Times New Roman" w:cs="Times New Roman"/>
          <w:sz w:val="28"/>
          <w:szCs w:val="28"/>
          <w:lang w:val="uk-UA"/>
        </w:rPr>
        <w:t xml:space="preserve">та </w:t>
      </w:r>
      <w:r w:rsidR="009C4E6B" w:rsidRPr="005D4288">
        <w:rPr>
          <w:rFonts w:ascii="Times New Roman" w:hAnsi="Times New Roman" w:cs="Times New Roman"/>
          <w:sz w:val="28"/>
          <w:szCs w:val="28"/>
          <w:lang w:val="uk-UA"/>
        </w:rPr>
        <w:t>ліхтарі</w:t>
      </w:r>
      <w:r w:rsidR="009C4E6B">
        <w:rPr>
          <w:rFonts w:ascii="Times New Roman" w:hAnsi="Times New Roman" w:cs="Times New Roman"/>
          <w:sz w:val="28"/>
          <w:szCs w:val="28"/>
          <w:lang w:val="uk-UA"/>
        </w:rPr>
        <w:t>в</w:t>
      </w:r>
      <w:r w:rsidR="009C4E6B" w:rsidRPr="005D4288">
        <w:rPr>
          <w:rFonts w:ascii="Times New Roman" w:hAnsi="Times New Roman" w:cs="Times New Roman"/>
          <w:sz w:val="28"/>
          <w:szCs w:val="28"/>
          <w:lang w:val="uk-UA"/>
        </w:rPr>
        <w:t xml:space="preserve"> </w:t>
      </w:r>
      <w:r w:rsidR="009C4E6B">
        <w:rPr>
          <w:rFonts w:ascii="Times New Roman" w:hAnsi="Times New Roman" w:cs="Times New Roman"/>
          <w:sz w:val="28"/>
          <w:szCs w:val="28"/>
          <w:lang w:val="uk-UA"/>
        </w:rPr>
        <w:t xml:space="preserve">вологозахистних Закупівля </w:t>
      </w:r>
      <w:r w:rsidR="009C4E6B" w:rsidRPr="005D4288">
        <w:rPr>
          <w:rFonts w:ascii="Times New Roman" w:hAnsi="Times New Roman" w:cs="Times New Roman"/>
          <w:sz w:val="28"/>
          <w:szCs w:val="28"/>
          <w:lang w:val="uk-UA"/>
        </w:rPr>
        <w:t xml:space="preserve">не відбулась по причині відсутності пропозицій та 09.12.2016 року </w:t>
      </w:r>
      <w:r w:rsidR="009C4E6B">
        <w:rPr>
          <w:rFonts w:ascii="Times New Roman" w:hAnsi="Times New Roman" w:cs="Times New Roman"/>
          <w:sz w:val="28"/>
          <w:szCs w:val="28"/>
          <w:lang w:val="uk-UA"/>
        </w:rPr>
        <w:t xml:space="preserve">торги </w:t>
      </w:r>
      <w:r w:rsidR="009C4E6B" w:rsidRPr="005D4288">
        <w:rPr>
          <w:rFonts w:ascii="Times New Roman" w:hAnsi="Times New Roman" w:cs="Times New Roman"/>
          <w:sz w:val="28"/>
          <w:szCs w:val="28"/>
          <w:lang w:val="uk-UA"/>
        </w:rPr>
        <w:t>були відмінені</w:t>
      </w:r>
      <w:r w:rsidR="009C4E6B">
        <w:rPr>
          <w:rFonts w:ascii="Times New Roman" w:hAnsi="Times New Roman" w:cs="Times New Roman"/>
          <w:sz w:val="28"/>
          <w:szCs w:val="28"/>
          <w:lang w:val="uk-UA"/>
        </w:rPr>
        <w:t>.</w:t>
      </w:r>
    </w:p>
    <w:p w:rsidR="005D4288" w:rsidRPr="005D4288" w:rsidRDefault="005D4288" w:rsidP="00A01964">
      <w:pPr>
        <w:spacing w:line="240" w:lineRule="atLeast"/>
        <w:ind w:firstLine="708"/>
        <w:jc w:val="both"/>
        <w:rPr>
          <w:rFonts w:ascii="Times New Roman" w:hAnsi="Times New Roman" w:cs="Times New Roman"/>
          <w:sz w:val="28"/>
          <w:szCs w:val="28"/>
          <w:lang w:val="uk-UA"/>
        </w:rPr>
      </w:pPr>
      <w:r w:rsidRPr="005D4288">
        <w:rPr>
          <w:rFonts w:ascii="Times New Roman" w:hAnsi="Times New Roman" w:cs="Times New Roman"/>
          <w:sz w:val="28"/>
          <w:szCs w:val="28"/>
          <w:lang w:val="uk-UA"/>
        </w:rPr>
        <w:t xml:space="preserve">      </w:t>
      </w:r>
      <w:r w:rsidR="000E786B">
        <w:rPr>
          <w:rFonts w:ascii="Times New Roman" w:hAnsi="Times New Roman" w:cs="Times New Roman"/>
          <w:sz w:val="28"/>
          <w:szCs w:val="28"/>
          <w:lang w:val="uk-UA"/>
        </w:rPr>
        <w:t>Закупівля гучномовців запланованих</w:t>
      </w:r>
      <w:r w:rsidR="00A01964">
        <w:rPr>
          <w:rFonts w:ascii="Times New Roman" w:hAnsi="Times New Roman" w:cs="Times New Roman"/>
          <w:sz w:val="28"/>
          <w:szCs w:val="28"/>
          <w:lang w:val="uk-UA"/>
        </w:rPr>
        <w:t xml:space="preserve"> </w:t>
      </w:r>
      <w:r w:rsidRPr="005D4288">
        <w:rPr>
          <w:rFonts w:ascii="Times New Roman" w:hAnsi="Times New Roman" w:cs="Times New Roman"/>
          <w:sz w:val="28"/>
          <w:szCs w:val="28"/>
          <w:lang w:val="uk-UA"/>
        </w:rPr>
        <w:t xml:space="preserve">за кодом ДК 016:2010 26.40.4 - Мікрофони, гучномовці, апаратура приймальна для радіотелефонного та радіотелеграфного зв'язку (32342000-2 Гучномовці) </w:t>
      </w:r>
      <w:r w:rsidR="000E786B">
        <w:rPr>
          <w:rFonts w:ascii="Times New Roman" w:hAnsi="Times New Roman" w:cs="Times New Roman"/>
          <w:sz w:val="28"/>
          <w:szCs w:val="28"/>
          <w:lang w:val="uk-UA"/>
        </w:rPr>
        <w:t xml:space="preserve">у кількості 3 одиниць </w:t>
      </w:r>
      <w:r w:rsidRPr="005D4288">
        <w:rPr>
          <w:rFonts w:ascii="Times New Roman" w:hAnsi="Times New Roman" w:cs="Times New Roman"/>
          <w:sz w:val="28"/>
          <w:szCs w:val="28"/>
          <w:lang w:val="uk-UA"/>
        </w:rPr>
        <w:t xml:space="preserve">не була проведена </w:t>
      </w:r>
      <w:r w:rsidR="000E786B">
        <w:rPr>
          <w:rFonts w:ascii="Times New Roman" w:hAnsi="Times New Roman" w:cs="Times New Roman"/>
          <w:sz w:val="28"/>
          <w:szCs w:val="28"/>
          <w:lang w:val="uk-UA"/>
        </w:rPr>
        <w:t>у 2016 році тому, що за</w:t>
      </w:r>
      <w:r w:rsidRPr="005D4288">
        <w:rPr>
          <w:rFonts w:ascii="Times New Roman" w:hAnsi="Times New Roman" w:cs="Times New Roman"/>
          <w:sz w:val="28"/>
          <w:szCs w:val="28"/>
          <w:lang w:val="uk-UA"/>
        </w:rPr>
        <w:t xml:space="preserve"> моніторингом цін на вищевказаний товар ринкова вартість у три рази перевищує заплановану.       </w:t>
      </w:r>
    </w:p>
    <w:p w:rsidR="000F235F" w:rsidRDefault="000F235F" w:rsidP="000F235F">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були закуплені для матросів рятівників на пошуково-рятувальні катери куртки</w:t>
      </w:r>
      <w:r w:rsidRPr="000F235F">
        <w:rPr>
          <w:rFonts w:ascii="Times New Roman" w:hAnsi="Times New Roman" w:cs="Times New Roman"/>
          <w:sz w:val="28"/>
          <w:szCs w:val="28"/>
          <w:lang w:val="uk-UA"/>
        </w:rPr>
        <w:t xml:space="preserve"> плавуч</w:t>
      </w:r>
      <w:r w:rsidR="003401CA">
        <w:rPr>
          <w:rFonts w:ascii="Times New Roman" w:hAnsi="Times New Roman" w:cs="Times New Roman"/>
          <w:sz w:val="28"/>
          <w:szCs w:val="28"/>
          <w:lang w:val="uk-UA"/>
        </w:rPr>
        <w:t>і</w:t>
      </w:r>
      <w:r w:rsidRPr="000F23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F235F">
        <w:rPr>
          <w:rFonts w:ascii="Times New Roman" w:hAnsi="Times New Roman" w:cs="Times New Roman"/>
          <w:sz w:val="28"/>
          <w:szCs w:val="28"/>
          <w:lang w:val="uk-UA"/>
        </w:rPr>
        <w:t>Baltic Dock Floatation Jacket</w:t>
      </w:r>
      <w:r>
        <w:rPr>
          <w:rFonts w:ascii="Times New Roman" w:hAnsi="Times New Roman" w:cs="Times New Roman"/>
          <w:sz w:val="28"/>
          <w:szCs w:val="28"/>
          <w:lang w:val="uk-UA"/>
        </w:rPr>
        <w:t xml:space="preserve">», </w:t>
      </w:r>
      <w:r w:rsidRPr="000F235F">
        <w:rPr>
          <w:rFonts w:ascii="Times New Roman" w:hAnsi="Times New Roman" w:cs="Times New Roman"/>
          <w:sz w:val="28"/>
          <w:szCs w:val="28"/>
          <w:lang w:val="uk-UA"/>
        </w:rPr>
        <w:t>брюки-комбінезон</w:t>
      </w:r>
      <w:r>
        <w:rPr>
          <w:rFonts w:ascii="Times New Roman" w:hAnsi="Times New Roman" w:cs="Times New Roman"/>
          <w:sz w:val="28"/>
          <w:szCs w:val="28"/>
          <w:lang w:val="uk-UA"/>
        </w:rPr>
        <w:t xml:space="preserve">и та </w:t>
      </w:r>
      <w:r w:rsidRPr="000F235F">
        <w:rPr>
          <w:rFonts w:ascii="Times New Roman" w:hAnsi="Times New Roman" w:cs="Times New Roman"/>
          <w:sz w:val="28"/>
          <w:szCs w:val="28"/>
          <w:lang w:val="uk-UA"/>
        </w:rPr>
        <w:t>комбінезон</w:t>
      </w:r>
      <w:r>
        <w:rPr>
          <w:rFonts w:ascii="Times New Roman" w:hAnsi="Times New Roman" w:cs="Times New Roman"/>
          <w:sz w:val="28"/>
          <w:szCs w:val="28"/>
          <w:lang w:val="uk-UA"/>
        </w:rPr>
        <w:t>и</w:t>
      </w:r>
      <w:r w:rsidRPr="000F235F">
        <w:rPr>
          <w:rFonts w:ascii="Times New Roman" w:hAnsi="Times New Roman" w:cs="Times New Roman"/>
          <w:sz w:val="28"/>
          <w:szCs w:val="28"/>
          <w:lang w:val="uk-UA"/>
        </w:rPr>
        <w:t xml:space="preserve"> </w:t>
      </w:r>
      <w:r>
        <w:rPr>
          <w:rFonts w:ascii="Times New Roman" w:hAnsi="Times New Roman" w:cs="Times New Roman"/>
          <w:sz w:val="28"/>
          <w:szCs w:val="28"/>
          <w:lang w:val="uk-UA"/>
        </w:rPr>
        <w:t>плавучі</w:t>
      </w:r>
      <w:r w:rsidRPr="000F235F">
        <w:rPr>
          <w:rFonts w:ascii="Times New Roman" w:hAnsi="Times New Roman" w:cs="Times New Roman"/>
          <w:sz w:val="28"/>
          <w:szCs w:val="28"/>
          <w:lang w:val="uk-UA"/>
        </w:rPr>
        <w:t xml:space="preserve"> фірми Baltic</w:t>
      </w:r>
      <w:r>
        <w:rPr>
          <w:rFonts w:ascii="Times New Roman" w:hAnsi="Times New Roman" w:cs="Times New Roman"/>
          <w:sz w:val="28"/>
          <w:szCs w:val="28"/>
          <w:lang w:val="uk-UA"/>
        </w:rPr>
        <w:t xml:space="preserve"> на загальну суму 122,2 тис</w:t>
      </w:r>
      <w:r w:rsidR="00D47557">
        <w:rPr>
          <w:rFonts w:ascii="Times New Roman" w:hAnsi="Times New Roman" w:cs="Times New Roman"/>
          <w:sz w:val="28"/>
          <w:szCs w:val="28"/>
          <w:lang w:val="uk-UA"/>
        </w:rPr>
        <w:t>.</w:t>
      </w:r>
      <w:r>
        <w:rPr>
          <w:rFonts w:ascii="Times New Roman" w:hAnsi="Times New Roman" w:cs="Times New Roman"/>
          <w:sz w:val="28"/>
          <w:szCs w:val="28"/>
          <w:lang w:val="uk-UA"/>
        </w:rPr>
        <w:t xml:space="preserve"> грн.</w:t>
      </w:r>
      <w:r w:rsidR="003401CA">
        <w:rPr>
          <w:rFonts w:ascii="Times New Roman" w:hAnsi="Times New Roman" w:cs="Times New Roman"/>
          <w:sz w:val="28"/>
          <w:szCs w:val="28"/>
          <w:lang w:val="uk-UA"/>
        </w:rPr>
        <w:t>, що складає 23,4 % від заплановано.</w:t>
      </w:r>
      <w:r>
        <w:rPr>
          <w:rFonts w:ascii="Times New Roman" w:hAnsi="Times New Roman" w:cs="Times New Roman"/>
          <w:sz w:val="28"/>
          <w:szCs w:val="28"/>
          <w:lang w:val="uk-UA"/>
        </w:rPr>
        <w:t xml:space="preserve"> </w:t>
      </w:r>
      <w:r w:rsidR="005D4288" w:rsidRPr="005D4288">
        <w:rPr>
          <w:rFonts w:ascii="Times New Roman" w:hAnsi="Times New Roman" w:cs="Times New Roman"/>
          <w:sz w:val="28"/>
          <w:szCs w:val="28"/>
          <w:lang w:val="uk-UA"/>
        </w:rPr>
        <w:t xml:space="preserve">         </w:t>
      </w:r>
    </w:p>
    <w:p w:rsidR="00A01964" w:rsidRDefault="003F74FC" w:rsidP="000E786B">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ДСАН ПІН 3.3.2.007-98 п. 3.2.3 бу</w:t>
      </w:r>
      <w:r w:rsidR="005777C8">
        <w:rPr>
          <w:rFonts w:ascii="Times New Roman" w:hAnsi="Times New Roman" w:cs="Times New Roman"/>
          <w:sz w:val="28"/>
          <w:szCs w:val="28"/>
          <w:lang w:val="uk-UA"/>
        </w:rPr>
        <w:t>в</w:t>
      </w:r>
      <w:r>
        <w:rPr>
          <w:rFonts w:ascii="Times New Roman" w:hAnsi="Times New Roman" w:cs="Times New Roman"/>
          <w:sz w:val="28"/>
          <w:szCs w:val="28"/>
          <w:lang w:val="uk-UA"/>
        </w:rPr>
        <w:t xml:space="preserve"> закуплений люксметр для заміру освітленості робочих місць, </w:t>
      </w:r>
      <w:r w:rsidR="005D4288" w:rsidRPr="005D4288">
        <w:rPr>
          <w:rFonts w:ascii="Times New Roman" w:hAnsi="Times New Roman" w:cs="Times New Roman"/>
          <w:sz w:val="28"/>
          <w:szCs w:val="28"/>
          <w:lang w:val="uk-UA"/>
        </w:rPr>
        <w:t xml:space="preserve"> </w:t>
      </w:r>
      <w:r>
        <w:rPr>
          <w:rFonts w:ascii="Times New Roman" w:hAnsi="Times New Roman" w:cs="Times New Roman"/>
          <w:sz w:val="28"/>
          <w:szCs w:val="28"/>
          <w:lang w:val="uk-UA"/>
        </w:rPr>
        <w:t>фотоапарат для фіксації порушень з охорони праці, різноманітний ручний інструмент для ПРК на загальну суму 35,3 тис грн. з ПДВ.</w:t>
      </w:r>
    </w:p>
    <w:p w:rsidR="00B34566" w:rsidRPr="002515EB" w:rsidRDefault="00B34566" w:rsidP="00B34566">
      <w:pPr>
        <w:spacing w:line="240" w:lineRule="atLeast"/>
        <w:ind w:left="5664" w:firstLine="708"/>
        <w:jc w:val="both"/>
        <w:rPr>
          <w:rFonts w:ascii="Times New Roman" w:hAnsi="Times New Roman" w:cs="Times New Roman"/>
          <w:sz w:val="24"/>
          <w:szCs w:val="24"/>
          <w:lang w:val="uk-UA"/>
        </w:rPr>
      </w:pPr>
      <w:r w:rsidRPr="002515EB">
        <w:rPr>
          <w:rFonts w:ascii="Times New Roman" w:hAnsi="Times New Roman" w:cs="Times New Roman"/>
          <w:lang w:val="uk-UA"/>
        </w:rPr>
        <w:t>Таблиця 1</w:t>
      </w:r>
      <w:r w:rsidR="005C331D">
        <w:rPr>
          <w:rFonts w:ascii="Times New Roman" w:hAnsi="Times New Roman" w:cs="Times New Roman"/>
          <w:lang w:val="uk-UA"/>
        </w:rPr>
        <w:t>4</w:t>
      </w:r>
      <w:r w:rsidRPr="002515EB">
        <w:rPr>
          <w:rFonts w:ascii="Times New Roman" w:hAnsi="Times New Roman" w:cs="Times New Roman"/>
          <w:sz w:val="28"/>
          <w:szCs w:val="28"/>
          <w:lang w:val="uk-UA"/>
        </w:rPr>
        <w:t xml:space="preserve"> </w:t>
      </w:r>
      <w:r w:rsidRPr="002515EB">
        <w:rPr>
          <w:rFonts w:ascii="Times New Roman" w:hAnsi="Times New Roman" w:cs="Times New Roman"/>
          <w:sz w:val="24"/>
          <w:szCs w:val="24"/>
          <w:lang w:val="uk-UA"/>
        </w:rPr>
        <w:t>(тис.</w:t>
      </w:r>
      <w:r w:rsidR="00D47557">
        <w:rPr>
          <w:rFonts w:ascii="Times New Roman" w:hAnsi="Times New Roman" w:cs="Times New Roman"/>
          <w:sz w:val="24"/>
          <w:szCs w:val="24"/>
          <w:lang w:val="uk-UA"/>
        </w:rPr>
        <w:t xml:space="preserve"> </w:t>
      </w:r>
      <w:r w:rsidRPr="002515EB">
        <w:rPr>
          <w:rFonts w:ascii="Times New Roman" w:hAnsi="Times New Roman" w:cs="Times New Roman"/>
          <w:sz w:val="24"/>
          <w:szCs w:val="24"/>
          <w:lang w:val="uk-UA"/>
        </w:rPr>
        <w:t>грн.)</w:t>
      </w:r>
    </w:p>
    <w:tbl>
      <w:tblPr>
        <w:tblW w:w="8926" w:type="dxa"/>
        <w:tblLook w:val="04A0" w:firstRow="1" w:lastRow="0" w:firstColumn="1" w:lastColumn="0" w:noHBand="0" w:noVBand="1"/>
      </w:tblPr>
      <w:tblGrid>
        <w:gridCol w:w="3877"/>
        <w:gridCol w:w="993"/>
        <w:gridCol w:w="992"/>
        <w:gridCol w:w="1646"/>
        <w:gridCol w:w="1418"/>
      </w:tblGrid>
      <w:tr w:rsidR="00B34566" w:rsidRPr="00B34566" w:rsidTr="006D6AE2">
        <w:trPr>
          <w:trHeight w:val="1125"/>
        </w:trPr>
        <w:tc>
          <w:tcPr>
            <w:tcW w:w="38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Найменування об’єкта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план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факт</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стовбець для співставлення</w:t>
            </w:r>
            <w:r w:rsidR="00C770C4">
              <w:rPr>
                <w:rFonts w:ascii="Times New Roman" w:eastAsia="Times New Roman" w:hAnsi="Times New Roman" w:cs="Times New Roman"/>
                <w:color w:val="000000"/>
                <w:lang w:val="uk-UA"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виконання, %</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w:t>
            </w:r>
          </w:p>
        </w:tc>
      </w:tr>
      <w:tr w:rsidR="002515EB" w:rsidRPr="00B34566" w:rsidTr="006D6AE2">
        <w:trPr>
          <w:trHeight w:val="600"/>
        </w:trPr>
        <w:tc>
          <w:tcPr>
            <w:tcW w:w="3877" w:type="dxa"/>
            <w:tcBorders>
              <w:top w:val="nil"/>
              <w:left w:val="single" w:sz="4" w:space="0" w:color="auto"/>
              <w:bottom w:val="single" w:sz="4" w:space="0" w:color="auto"/>
              <w:right w:val="single" w:sz="4" w:space="0" w:color="auto"/>
            </w:tcBorders>
            <w:shd w:val="clear" w:color="000000" w:fill="D9D9D9"/>
            <w:vAlign w:val="bottom"/>
            <w:hideMark/>
          </w:tcPr>
          <w:p w:rsidR="00B34566" w:rsidRPr="00B34566" w:rsidRDefault="00B34566" w:rsidP="00916A6E">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Придбання (створення) нематеріальних активів</w:t>
            </w:r>
          </w:p>
        </w:tc>
        <w:tc>
          <w:tcPr>
            <w:tcW w:w="993"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111</w:t>
            </w:r>
          </w:p>
        </w:tc>
        <w:tc>
          <w:tcPr>
            <w:tcW w:w="992"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320,9</w:t>
            </w:r>
          </w:p>
        </w:tc>
        <w:tc>
          <w:tcPr>
            <w:tcW w:w="1646"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267,4</w:t>
            </w:r>
          </w:p>
        </w:tc>
        <w:tc>
          <w:tcPr>
            <w:tcW w:w="1418"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240,9</w:t>
            </w:r>
          </w:p>
        </w:tc>
      </w:tr>
      <w:tr w:rsidR="00B34566" w:rsidRPr="00B34566" w:rsidTr="006D6AE2">
        <w:trPr>
          <w:trHeight w:val="3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Програмне забезпечення</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48</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50,5</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42,1</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87,7</w:t>
            </w:r>
          </w:p>
        </w:tc>
      </w:tr>
      <w:tr w:rsidR="00B34566" w:rsidRPr="00B34566" w:rsidTr="006D6AE2">
        <w:trPr>
          <w:trHeight w:val="600"/>
        </w:trPr>
        <w:tc>
          <w:tcPr>
            <w:tcW w:w="3877"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Придбання інших нематеріальних активів</w:t>
            </w:r>
          </w:p>
        </w:tc>
        <w:tc>
          <w:tcPr>
            <w:tcW w:w="993"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63</w:t>
            </w:r>
          </w:p>
        </w:tc>
        <w:tc>
          <w:tcPr>
            <w:tcW w:w="992"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270,4</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225,3</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eastAsia="ru-RU"/>
              </w:rPr>
            </w:pPr>
            <w:r w:rsidRPr="00B34566">
              <w:rPr>
                <w:rFonts w:ascii="Times New Roman" w:eastAsia="Times New Roman" w:hAnsi="Times New Roman" w:cs="Times New Roman"/>
                <w:color w:val="000000"/>
                <w:lang w:eastAsia="ru-RU"/>
              </w:rPr>
              <w:t>357,7</w:t>
            </w:r>
          </w:p>
        </w:tc>
      </w:tr>
    </w:tbl>
    <w:p w:rsidR="006D6AE2" w:rsidRPr="001A5FDF" w:rsidRDefault="006D6AE2" w:rsidP="006D6AE2">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B34566" w:rsidRDefault="00B34566" w:rsidP="00B34566">
      <w:pPr>
        <w:spacing w:line="240" w:lineRule="atLeast"/>
        <w:jc w:val="both"/>
        <w:rPr>
          <w:rFonts w:ascii="Times New Roman" w:hAnsi="Times New Roman" w:cs="Times New Roman"/>
          <w:sz w:val="28"/>
          <w:szCs w:val="28"/>
          <w:lang w:val="uk-UA"/>
        </w:rPr>
      </w:pPr>
    </w:p>
    <w:p w:rsidR="009903D6" w:rsidRDefault="001536FC" w:rsidP="007E5B66">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2016 року була проведена закупівля програмного забезпечення </w:t>
      </w:r>
      <w:r w:rsidR="006C4368">
        <w:rPr>
          <w:rFonts w:ascii="Times New Roman" w:hAnsi="Times New Roman" w:cs="Times New Roman"/>
          <w:sz w:val="28"/>
          <w:szCs w:val="28"/>
          <w:lang w:val="uk-UA"/>
        </w:rPr>
        <w:t xml:space="preserve">(1С бухгалтерія та ліцензійне антивірусне програмне забезпечення для адміністрування локальної обчислювальної мережі та організації серверів) на суму 50,5 тис грн. з ПДВ, що складає 87,7% від заплановано. </w:t>
      </w:r>
    </w:p>
    <w:p w:rsidR="001536FC" w:rsidRDefault="006C4368" w:rsidP="007E5B66">
      <w:pPr>
        <w:spacing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складі ін</w:t>
      </w:r>
      <w:r w:rsidR="005777C8">
        <w:rPr>
          <w:rFonts w:ascii="Times New Roman" w:hAnsi="Times New Roman" w:cs="Times New Roman"/>
          <w:sz w:val="28"/>
          <w:szCs w:val="28"/>
          <w:lang w:val="uk-UA"/>
        </w:rPr>
        <w:t xml:space="preserve">ших нематеріальних активів – </w:t>
      </w:r>
      <w:r w:rsidR="009903D6">
        <w:rPr>
          <w:rFonts w:ascii="Times New Roman" w:hAnsi="Times New Roman" w:cs="Times New Roman"/>
          <w:sz w:val="28"/>
          <w:szCs w:val="28"/>
          <w:lang w:val="uk-UA"/>
        </w:rPr>
        <w:t xml:space="preserve">відображена </w:t>
      </w:r>
      <w:r w:rsidR="009903D6" w:rsidRPr="005777C8">
        <w:rPr>
          <w:rFonts w:ascii="Times New Roman" w:hAnsi="Times New Roman" w:cs="Times New Roman"/>
          <w:sz w:val="28"/>
          <w:szCs w:val="28"/>
          <w:lang w:val="uk-UA"/>
        </w:rPr>
        <w:t xml:space="preserve">Інтегрованої </w:t>
      </w:r>
      <w:r w:rsidR="005777C8" w:rsidRPr="005777C8">
        <w:rPr>
          <w:rFonts w:ascii="Times New Roman" w:hAnsi="Times New Roman" w:cs="Times New Roman"/>
          <w:sz w:val="28"/>
          <w:szCs w:val="28"/>
          <w:lang w:val="uk-UA"/>
        </w:rPr>
        <w:t>системи управл</w:t>
      </w:r>
      <w:r w:rsidR="005777C8">
        <w:rPr>
          <w:rFonts w:ascii="Times New Roman" w:hAnsi="Times New Roman" w:cs="Times New Roman"/>
          <w:sz w:val="28"/>
          <w:szCs w:val="28"/>
          <w:lang w:val="uk-UA"/>
        </w:rPr>
        <w:t xml:space="preserve">іння </w:t>
      </w:r>
      <w:r w:rsidR="005777C8" w:rsidRPr="005777C8">
        <w:rPr>
          <w:rFonts w:ascii="Times New Roman" w:hAnsi="Times New Roman" w:cs="Times New Roman"/>
          <w:sz w:val="28"/>
          <w:szCs w:val="28"/>
          <w:lang w:val="uk-UA"/>
        </w:rPr>
        <w:t>якістю ДСТУ ISO9000:2015,9001:2015</w:t>
      </w:r>
      <w:r w:rsidR="009903D6">
        <w:rPr>
          <w:rFonts w:ascii="Times New Roman" w:hAnsi="Times New Roman" w:cs="Times New Roman"/>
          <w:sz w:val="28"/>
          <w:szCs w:val="28"/>
          <w:lang w:val="uk-UA"/>
        </w:rPr>
        <w:t>, яка була розроблена протягом 2016 року відповідно до розпорядження КМУ № 492-р від 19.06.2013р. «Про затвердження плану заходів щодо розроблення, впровадження і функціонування систем управління якістю, екологічного управління та інших систем управління»</w:t>
      </w:r>
      <w:r w:rsidR="007A37D0">
        <w:rPr>
          <w:rFonts w:ascii="Times New Roman" w:hAnsi="Times New Roman" w:cs="Times New Roman"/>
          <w:sz w:val="28"/>
          <w:szCs w:val="28"/>
          <w:lang w:val="uk-UA"/>
        </w:rPr>
        <w:t xml:space="preserve">, наказу Міністерства інфраструктури України № 833 від 28.10.2013р. та з метою підвищення ефективності робіт, оптимізації документообігу, ефективності при розподілі обов’язків </w:t>
      </w:r>
      <w:r>
        <w:rPr>
          <w:rFonts w:ascii="Times New Roman" w:hAnsi="Times New Roman" w:cs="Times New Roman"/>
          <w:sz w:val="28"/>
          <w:szCs w:val="28"/>
          <w:lang w:val="uk-UA"/>
        </w:rPr>
        <w:t xml:space="preserve"> </w:t>
      </w:r>
      <w:r w:rsidR="007A37D0">
        <w:rPr>
          <w:rFonts w:ascii="Times New Roman" w:hAnsi="Times New Roman" w:cs="Times New Roman"/>
          <w:sz w:val="28"/>
          <w:szCs w:val="28"/>
          <w:lang w:val="uk-UA"/>
        </w:rPr>
        <w:t xml:space="preserve">відповідно до вимог стандартів ДСТУ </w:t>
      </w:r>
      <w:r w:rsidR="007A37D0">
        <w:rPr>
          <w:rFonts w:ascii="Times New Roman" w:hAnsi="Times New Roman" w:cs="Times New Roman"/>
          <w:sz w:val="28"/>
          <w:szCs w:val="28"/>
          <w:lang w:val="en-US"/>
        </w:rPr>
        <w:t>ISO</w:t>
      </w:r>
      <w:r w:rsidR="007A37D0" w:rsidRPr="007A37D0">
        <w:rPr>
          <w:rFonts w:ascii="Times New Roman" w:hAnsi="Times New Roman" w:cs="Times New Roman"/>
          <w:sz w:val="28"/>
          <w:szCs w:val="28"/>
          <w:lang w:val="uk-UA"/>
        </w:rPr>
        <w:t xml:space="preserve"> 9001:2015, ДСТУ </w:t>
      </w:r>
      <w:r w:rsidR="007A37D0">
        <w:rPr>
          <w:rFonts w:ascii="Times New Roman" w:hAnsi="Times New Roman" w:cs="Times New Roman"/>
          <w:sz w:val="28"/>
          <w:szCs w:val="28"/>
          <w:lang w:val="en-US"/>
        </w:rPr>
        <w:t>ISO</w:t>
      </w:r>
      <w:r w:rsidR="007A37D0" w:rsidRPr="007A37D0">
        <w:rPr>
          <w:rFonts w:ascii="Times New Roman" w:hAnsi="Times New Roman" w:cs="Times New Roman"/>
          <w:sz w:val="28"/>
          <w:szCs w:val="28"/>
          <w:lang w:val="uk-UA"/>
        </w:rPr>
        <w:t xml:space="preserve"> </w:t>
      </w:r>
      <w:r w:rsidR="007A37D0">
        <w:rPr>
          <w:rFonts w:ascii="Times New Roman" w:hAnsi="Times New Roman" w:cs="Times New Roman"/>
          <w:sz w:val="28"/>
          <w:szCs w:val="28"/>
          <w:lang w:val="uk-UA"/>
        </w:rPr>
        <w:t xml:space="preserve">14001:2006 та ДСТУ </w:t>
      </w:r>
      <w:r w:rsidR="007A37D0">
        <w:rPr>
          <w:rFonts w:ascii="Times New Roman" w:hAnsi="Times New Roman" w:cs="Times New Roman"/>
          <w:sz w:val="28"/>
          <w:szCs w:val="28"/>
          <w:lang w:val="en-US"/>
        </w:rPr>
        <w:t>OHSAS</w:t>
      </w:r>
      <w:r w:rsidR="007A37D0" w:rsidRPr="007A37D0">
        <w:rPr>
          <w:rFonts w:ascii="Times New Roman" w:hAnsi="Times New Roman" w:cs="Times New Roman"/>
          <w:sz w:val="28"/>
          <w:szCs w:val="28"/>
          <w:lang w:val="uk-UA"/>
        </w:rPr>
        <w:t xml:space="preserve"> </w:t>
      </w:r>
      <w:r w:rsidR="007A37D0">
        <w:rPr>
          <w:rFonts w:ascii="Times New Roman" w:hAnsi="Times New Roman" w:cs="Times New Roman"/>
          <w:sz w:val="28"/>
          <w:szCs w:val="28"/>
          <w:lang w:val="uk-UA"/>
        </w:rPr>
        <w:t>1800:2010.</w:t>
      </w:r>
    </w:p>
    <w:p w:rsidR="0086384D" w:rsidRPr="007A37D0" w:rsidRDefault="006A3E67" w:rsidP="006A3E67">
      <w:pPr>
        <w:spacing w:line="240" w:lineRule="atLeast"/>
        <w:ind w:firstLine="708"/>
        <w:jc w:val="both"/>
        <w:rPr>
          <w:rFonts w:ascii="Times New Roman" w:hAnsi="Times New Roman" w:cs="Times New Roman"/>
          <w:sz w:val="28"/>
          <w:szCs w:val="28"/>
          <w:lang w:val="uk-UA"/>
        </w:rPr>
      </w:pPr>
      <w:r w:rsidRPr="006A3E67">
        <w:rPr>
          <w:rFonts w:ascii="Times New Roman" w:hAnsi="Times New Roman" w:cs="Times New Roman"/>
          <w:sz w:val="28"/>
          <w:szCs w:val="28"/>
          <w:lang w:val="uk-UA"/>
        </w:rPr>
        <w:t>Відеоролик</w:t>
      </w:r>
      <w:r>
        <w:rPr>
          <w:rFonts w:ascii="Times New Roman" w:hAnsi="Times New Roman" w:cs="Times New Roman"/>
          <w:sz w:val="28"/>
          <w:szCs w:val="28"/>
          <w:lang w:val="uk-UA"/>
        </w:rPr>
        <w:t>и</w:t>
      </w:r>
      <w:r w:rsidRPr="006A3E67">
        <w:rPr>
          <w:rFonts w:ascii="Times New Roman" w:hAnsi="Times New Roman" w:cs="Times New Roman"/>
          <w:sz w:val="28"/>
          <w:szCs w:val="28"/>
          <w:lang w:val="uk-UA"/>
        </w:rPr>
        <w:t xml:space="preserve"> про діяльність КП "МПРС"</w:t>
      </w:r>
      <w:r>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 xml:space="preserve">для висвітлення діяльності КП «МПРС» з метою здійснення попереджувальних заходів з урахуванням, що життя і здоров’я  людини та її безпека признаються в Україні найвищою соціальною цінністю, </w:t>
      </w:r>
      <w:r w:rsidR="00916A6E">
        <w:rPr>
          <w:rFonts w:ascii="Times New Roman" w:eastAsia="Times New Roman" w:hAnsi="Times New Roman" w:cs="Times New Roman"/>
          <w:color w:val="000000"/>
          <w:sz w:val="28"/>
          <w:szCs w:val="28"/>
          <w:lang w:val="uk-UA" w:eastAsia="ru-RU"/>
        </w:rPr>
        <w:t xml:space="preserve">які були створені при виконанні договору </w:t>
      </w:r>
      <w:r w:rsidR="00916A6E" w:rsidRPr="005D4374">
        <w:rPr>
          <w:rFonts w:ascii="Times New Roman" w:eastAsia="Times New Roman" w:hAnsi="Times New Roman" w:cs="Times New Roman"/>
          <w:color w:val="000000"/>
          <w:sz w:val="28"/>
          <w:szCs w:val="28"/>
          <w:lang w:val="uk-UA" w:eastAsia="ru-RU"/>
        </w:rPr>
        <w:t xml:space="preserve">на </w:t>
      </w:r>
      <w:r w:rsidR="00916A6E" w:rsidRPr="000003D0">
        <w:rPr>
          <w:rFonts w:ascii="Times New Roman" w:eastAsia="Times New Roman" w:hAnsi="Times New Roman" w:cs="Times New Roman"/>
          <w:color w:val="000000"/>
          <w:sz w:val="28"/>
          <w:szCs w:val="28"/>
          <w:lang w:val="uk-UA" w:eastAsia="ru-RU"/>
        </w:rPr>
        <w:t xml:space="preserve">розміщення інформації </w:t>
      </w:r>
      <w:r w:rsidR="00916A6E">
        <w:rPr>
          <w:rFonts w:ascii="Times New Roman" w:eastAsia="Times New Roman" w:hAnsi="Times New Roman" w:cs="Times New Roman"/>
          <w:color w:val="000000"/>
          <w:sz w:val="28"/>
          <w:szCs w:val="28"/>
          <w:lang w:val="uk-UA" w:eastAsia="ru-RU"/>
        </w:rPr>
        <w:t xml:space="preserve">щодо діяльності підприємства </w:t>
      </w:r>
      <w:r w:rsidR="00916A6E" w:rsidRPr="000003D0">
        <w:rPr>
          <w:rFonts w:ascii="Times New Roman" w:eastAsia="Times New Roman" w:hAnsi="Times New Roman" w:cs="Times New Roman"/>
          <w:color w:val="000000"/>
          <w:sz w:val="28"/>
          <w:szCs w:val="28"/>
          <w:lang w:val="uk-UA" w:eastAsia="ru-RU"/>
        </w:rPr>
        <w:t>в ЗМІ та інтернет сайтах</w:t>
      </w:r>
      <w:r w:rsidR="00916A6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у складі адміністративних витрат</w:t>
      </w:r>
      <w:r w:rsidR="000124D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B34566" w:rsidRDefault="00B34566" w:rsidP="00B34566">
      <w:pPr>
        <w:spacing w:line="240" w:lineRule="atLeast"/>
        <w:ind w:left="5664" w:firstLine="708"/>
        <w:jc w:val="both"/>
        <w:rPr>
          <w:rFonts w:ascii="Times New Roman" w:hAnsi="Times New Roman" w:cs="Times New Roman"/>
          <w:sz w:val="24"/>
          <w:szCs w:val="24"/>
          <w:lang w:val="uk-UA"/>
        </w:rPr>
      </w:pPr>
      <w:r>
        <w:rPr>
          <w:rFonts w:ascii="Times New Roman" w:hAnsi="Times New Roman" w:cs="Times New Roman"/>
          <w:lang w:val="uk-UA"/>
        </w:rPr>
        <w:t>Таблиця 1</w:t>
      </w:r>
      <w:r w:rsidR="005C331D">
        <w:rPr>
          <w:rFonts w:ascii="Times New Roman" w:hAnsi="Times New Roman" w:cs="Times New Roman"/>
          <w:lang w:val="uk-UA"/>
        </w:rPr>
        <w:t>5</w:t>
      </w:r>
      <w:r>
        <w:rPr>
          <w:rFonts w:ascii="Times New Roman" w:hAnsi="Times New Roman" w:cs="Times New Roman"/>
          <w:sz w:val="28"/>
          <w:szCs w:val="28"/>
          <w:lang w:val="uk-UA"/>
        </w:rPr>
        <w:t xml:space="preserve"> </w:t>
      </w:r>
      <w:r>
        <w:rPr>
          <w:rFonts w:ascii="Times New Roman" w:hAnsi="Times New Roman" w:cs="Times New Roman"/>
          <w:sz w:val="24"/>
          <w:szCs w:val="24"/>
          <w:lang w:val="uk-UA"/>
        </w:rPr>
        <w:t>(тис.</w:t>
      </w:r>
      <w:r w:rsidR="00D47557">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p>
    <w:tbl>
      <w:tblPr>
        <w:tblW w:w="8926" w:type="dxa"/>
        <w:tblLook w:val="04A0" w:firstRow="1" w:lastRow="0" w:firstColumn="1" w:lastColumn="0" w:noHBand="0" w:noVBand="1"/>
      </w:tblPr>
      <w:tblGrid>
        <w:gridCol w:w="3996"/>
        <w:gridCol w:w="851"/>
        <w:gridCol w:w="1015"/>
        <w:gridCol w:w="1646"/>
        <w:gridCol w:w="1418"/>
      </w:tblGrid>
      <w:tr w:rsidR="00B34566" w:rsidRPr="00B34566" w:rsidTr="006D6AE2">
        <w:trPr>
          <w:trHeight w:val="1125"/>
        </w:trPr>
        <w:tc>
          <w:tcPr>
            <w:tcW w:w="3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Найменування об’єкта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план</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факт</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стовбець для співставлення</w:t>
            </w:r>
            <w:r w:rsidR="006D6AE2">
              <w:rPr>
                <w:rFonts w:ascii="Times New Roman" w:eastAsia="Times New Roman" w:hAnsi="Times New Roman" w:cs="Times New Roman"/>
                <w:color w:val="000000"/>
                <w:lang w:val="uk-UA"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виконання, %</w:t>
            </w:r>
          </w:p>
        </w:tc>
      </w:tr>
      <w:tr w:rsidR="00B34566" w:rsidRPr="00B34566" w:rsidTr="006D6AE2">
        <w:trPr>
          <w:trHeight w:val="300"/>
        </w:trPr>
        <w:tc>
          <w:tcPr>
            <w:tcW w:w="3996"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w:t>
            </w:r>
          </w:p>
        </w:tc>
        <w:tc>
          <w:tcPr>
            <w:tcW w:w="1015"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center"/>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5</w:t>
            </w:r>
          </w:p>
        </w:tc>
      </w:tr>
      <w:tr w:rsidR="00B34566" w:rsidRPr="00B34566" w:rsidTr="006D6AE2">
        <w:trPr>
          <w:trHeight w:val="900"/>
        </w:trPr>
        <w:tc>
          <w:tcPr>
            <w:tcW w:w="3996" w:type="dxa"/>
            <w:tcBorders>
              <w:top w:val="nil"/>
              <w:left w:val="single" w:sz="4" w:space="0" w:color="auto"/>
              <w:bottom w:val="single" w:sz="4" w:space="0" w:color="auto"/>
              <w:right w:val="single" w:sz="4" w:space="0" w:color="auto"/>
            </w:tcBorders>
            <w:shd w:val="clear" w:color="000000" w:fill="D9D9D9"/>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Модернізація, модифікація( добудова, дообладнання, реконструкція) основних засобів.</w:t>
            </w:r>
          </w:p>
        </w:tc>
        <w:tc>
          <w:tcPr>
            <w:tcW w:w="851" w:type="dxa"/>
            <w:tcBorders>
              <w:top w:val="nil"/>
              <w:left w:val="nil"/>
              <w:bottom w:val="single" w:sz="4" w:space="0" w:color="auto"/>
              <w:right w:val="single" w:sz="4" w:space="0" w:color="auto"/>
            </w:tcBorders>
            <w:shd w:val="clear" w:color="000000" w:fill="D9D9D9"/>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300</w:t>
            </w:r>
          </w:p>
        </w:tc>
        <w:tc>
          <w:tcPr>
            <w:tcW w:w="1015" w:type="dxa"/>
            <w:tcBorders>
              <w:top w:val="nil"/>
              <w:left w:val="nil"/>
              <w:bottom w:val="single" w:sz="4" w:space="0" w:color="auto"/>
              <w:right w:val="single" w:sz="4" w:space="0" w:color="auto"/>
            </w:tcBorders>
            <w:shd w:val="clear" w:color="000000" w:fill="D9D9D9"/>
            <w:noWrap/>
            <w:vAlign w:val="bottom"/>
            <w:hideMark/>
          </w:tcPr>
          <w:p w:rsidR="00B34566" w:rsidRPr="00B34566" w:rsidRDefault="00003C3B" w:rsidP="00ED5CF6">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358</w:t>
            </w:r>
            <w:r w:rsidR="00B34566" w:rsidRPr="00B34566">
              <w:rPr>
                <w:rFonts w:ascii="Times New Roman" w:eastAsia="Times New Roman" w:hAnsi="Times New Roman" w:cs="Times New Roman"/>
                <w:color w:val="000000"/>
                <w:lang w:val="uk-UA" w:eastAsia="ru-RU"/>
              </w:rPr>
              <w:t>,</w:t>
            </w:r>
            <w:r w:rsidR="00ED5CF6">
              <w:rPr>
                <w:rFonts w:ascii="Times New Roman" w:eastAsia="Times New Roman" w:hAnsi="Times New Roman" w:cs="Times New Roman"/>
                <w:color w:val="000000"/>
                <w:lang w:val="uk-UA" w:eastAsia="ru-RU"/>
              </w:rPr>
              <w:t>7</w:t>
            </w:r>
          </w:p>
        </w:tc>
        <w:tc>
          <w:tcPr>
            <w:tcW w:w="1646" w:type="dxa"/>
            <w:tcBorders>
              <w:top w:val="nil"/>
              <w:left w:val="nil"/>
              <w:bottom w:val="single" w:sz="4" w:space="0" w:color="auto"/>
              <w:right w:val="single" w:sz="4" w:space="0" w:color="auto"/>
            </w:tcBorders>
            <w:shd w:val="clear" w:color="000000" w:fill="D9D9D9"/>
            <w:noWrap/>
            <w:vAlign w:val="bottom"/>
            <w:hideMark/>
          </w:tcPr>
          <w:p w:rsidR="00B34566" w:rsidRPr="00B34566" w:rsidRDefault="00003C3B" w:rsidP="00003C3B">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298</w:t>
            </w:r>
            <w:r w:rsidR="00B34566" w:rsidRPr="00B34566">
              <w:rPr>
                <w:rFonts w:ascii="Times New Roman" w:eastAsia="Times New Roman" w:hAnsi="Times New Roman" w:cs="Times New Roman"/>
                <w:color w:val="000000"/>
                <w:lang w:val="uk-UA" w:eastAsia="ru-RU"/>
              </w:rPr>
              <w:t>,</w:t>
            </w:r>
            <w:r w:rsidR="000B005C">
              <w:rPr>
                <w:rFonts w:ascii="Times New Roman" w:eastAsia="Times New Roman" w:hAnsi="Times New Roman" w:cs="Times New Roman"/>
                <w:color w:val="000000"/>
                <w:lang w:val="uk-UA" w:eastAsia="ru-RU"/>
              </w:rPr>
              <w:t>9</w:t>
            </w:r>
          </w:p>
        </w:tc>
        <w:tc>
          <w:tcPr>
            <w:tcW w:w="1418" w:type="dxa"/>
            <w:tcBorders>
              <w:top w:val="nil"/>
              <w:left w:val="nil"/>
              <w:bottom w:val="single" w:sz="4" w:space="0" w:color="auto"/>
              <w:right w:val="single" w:sz="4" w:space="0" w:color="auto"/>
            </w:tcBorders>
            <w:shd w:val="clear" w:color="000000" w:fill="D9D9D9"/>
            <w:noWrap/>
            <w:vAlign w:val="bottom"/>
            <w:hideMark/>
          </w:tcPr>
          <w:p w:rsidR="00B34566" w:rsidRPr="00B34566" w:rsidRDefault="00003C3B" w:rsidP="00003C3B">
            <w:pPr>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99</w:t>
            </w:r>
            <w:r w:rsidR="00B34566" w:rsidRPr="00B34566">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6</w:t>
            </w:r>
          </w:p>
        </w:tc>
      </w:tr>
      <w:tr w:rsidR="00B34566" w:rsidRPr="00B34566" w:rsidTr="006D6AE2">
        <w:trPr>
          <w:trHeight w:val="1254"/>
        </w:trPr>
        <w:tc>
          <w:tcPr>
            <w:tcW w:w="3996" w:type="dxa"/>
            <w:tcBorders>
              <w:top w:val="nil"/>
              <w:left w:val="single" w:sz="4" w:space="0" w:color="auto"/>
              <w:bottom w:val="single" w:sz="4" w:space="0" w:color="auto"/>
              <w:right w:val="single" w:sz="4" w:space="0" w:color="auto"/>
            </w:tcBorders>
            <w:shd w:val="clear" w:color="auto" w:fill="auto"/>
            <w:vAlign w:val="bottom"/>
            <w:hideMark/>
          </w:tcPr>
          <w:p w:rsidR="00B34566" w:rsidRPr="00B34566" w:rsidRDefault="00B34566" w:rsidP="00B34566">
            <w:pPr>
              <w:spacing w:after="0" w:line="240" w:lineRule="auto"/>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Технічне переоснащення приймального радіоцентру Берегової радіостанції морського району А2 Глобальної</w:t>
            </w:r>
            <w:r w:rsidR="00F156B8" w:rsidRPr="00F156B8">
              <w:rPr>
                <w:rFonts w:ascii="Times New Roman" w:eastAsia="Times New Roman" w:hAnsi="Times New Roman" w:cs="Times New Roman"/>
                <w:color w:val="000000"/>
                <w:lang w:eastAsia="ru-RU"/>
              </w:rPr>
              <w:t xml:space="preserve"> </w:t>
            </w:r>
            <w:r w:rsidRPr="00B34566">
              <w:rPr>
                <w:rFonts w:ascii="Times New Roman" w:eastAsia="Times New Roman" w:hAnsi="Times New Roman" w:cs="Times New Roman"/>
                <w:color w:val="000000"/>
                <w:lang w:val="uk-UA" w:eastAsia="ru-RU"/>
              </w:rPr>
              <w:t xml:space="preserve">морської системи </w:t>
            </w:r>
            <w:r w:rsidR="00F156B8" w:rsidRPr="00B34566">
              <w:rPr>
                <w:rFonts w:ascii="Times New Roman" w:eastAsia="Times New Roman" w:hAnsi="Times New Roman" w:cs="Times New Roman"/>
                <w:color w:val="000000"/>
                <w:lang w:val="uk-UA" w:eastAsia="ru-RU"/>
              </w:rPr>
              <w:t>зв’язку</w:t>
            </w:r>
            <w:r w:rsidRPr="00B34566">
              <w:rPr>
                <w:rFonts w:ascii="Times New Roman" w:eastAsia="Times New Roman" w:hAnsi="Times New Roman" w:cs="Times New Roman"/>
                <w:color w:val="000000"/>
                <w:lang w:val="uk-UA" w:eastAsia="ru-RU"/>
              </w:rPr>
              <w:t xml:space="preserve"> у разі лиха та забезпечення безпеки ( ГМЗЛБ)</w:t>
            </w:r>
          </w:p>
        </w:tc>
        <w:tc>
          <w:tcPr>
            <w:tcW w:w="851"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300</w:t>
            </w:r>
          </w:p>
        </w:tc>
        <w:tc>
          <w:tcPr>
            <w:tcW w:w="1015"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A57673">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358,</w:t>
            </w:r>
            <w:r w:rsidR="00A57673">
              <w:rPr>
                <w:rFonts w:ascii="Times New Roman" w:eastAsia="Times New Roman" w:hAnsi="Times New Roman" w:cs="Times New Roman"/>
                <w:color w:val="000000"/>
                <w:lang w:val="uk-UA" w:eastAsia="ru-RU"/>
              </w:rPr>
              <w:t>7</w:t>
            </w:r>
          </w:p>
        </w:tc>
        <w:tc>
          <w:tcPr>
            <w:tcW w:w="1646"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A57673">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298,</w:t>
            </w:r>
            <w:r w:rsidR="00A57673">
              <w:rPr>
                <w:rFonts w:ascii="Times New Roman" w:eastAsia="Times New Roman" w:hAnsi="Times New Roman" w:cs="Times New Roman"/>
                <w:color w:val="000000"/>
                <w:lang w:val="uk-UA"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rsidR="00B34566" w:rsidRPr="00B34566" w:rsidRDefault="00B34566" w:rsidP="00B34566">
            <w:pPr>
              <w:spacing w:after="0" w:line="240" w:lineRule="auto"/>
              <w:jc w:val="right"/>
              <w:rPr>
                <w:rFonts w:ascii="Times New Roman" w:eastAsia="Times New Roman" w:hAnsi="Times New Roman" w:cs="Times New Roman"/>
                <w:color w:val="000000"/>
                <w:lang w:val="uk-UA" w:eastAsia="ru-RU"/>
              </w:rPr>
            </w:pPr>
            <w:r w:rsidRPr="00B34566">
              <w:rPr>
                <w:rFonts w:ascii="Times New Roman" w:eastAsia="Times New Roman" w:hAnsi="Times New Roman" w:cs="Times New Roman"/>
                <w:color w:val="000000"/>
                <w:lang w:val="uk-UA" w:eastAsia="ru-RU"/>
              </w:rPr>
              <w:t>99,6</w:t>
            </w:r>
          </w:p>
        </w:tc>
      </w:tr>
    </w:tbl>
    <w:p w:rsidR="006D6AE2" w:rsidRPr="001A5FDF" w:rsidRDefault="006D6AE2" w:rsidP="006D6AE2">
      <w:pPr>
        <w:spacing w:line="240" w:lineRule="atLeast"/>
        <w:jc w:val="both"/>
        <w:rPr>
          <w:rFonts w:ascii="Times New Roman" w:hAnsi="Times New Roman" w:cs="Times New Roman"/>
          <w:lang w:val="uk-UA"/>
        </w:rPr>
      </w:pPr>
      <w:r w:rsidRPr="001A5FDF">
        <w:rPr>
          <w:rFonts w:ascii="Times New Roman" w:hAnsi="Times New Roman" w:cs="Times New Roman"/>
          <w:lang w:val="uk-UA"/>
        </w:rPr>
        <w:t>(*) Для проведення аналізу виконання фінансового плану 2016 року фактичні показники витрат приведені у додатковому стовбці без урахування ПДВ.</w:t>
      </w:r>
    </w:p>
    <w:p w:rsidR="00D47557" w:rsidRDefault="00D47557" w:rsidP="00A914D0">
      <w:pPr>
        <w:spacing w:line="240" w:lineRule="auto"/>
        <w:ind w:firstLine="709"/>
        <w:jc w:val="both"/>
        <w:rPr>
          <w:rFonts w:ascii="Times New Roman" w:hAnsi="Times New Roman" w:cs="Times New Roman"/>
          <w:sz w:val="28"/>
          <w:szCs w:val="28"/>
          <w:lang w:val="uk-UA"/>
        </w:rPr>
      </w:pPr>
    </w:p>
    <w:p w:rsidR="00A914D0" w:rsidRPr="00A914D0" w:rsidRDefault="00A914D0" w:rsidP="00A914D0">
      <w:pPr>
        <w:spacing w:line="240" w:lineRule="auto"/>
        <w:ind w:firstLine="709"/>
        <w:jc w:val="both"/>
        <w:rPr>
          <w:rFonts w:ascii="Times New Roman" w:hAnsi="Times New Roman" w:cs="Times New Roman"/>
          <w:sz w:val="28"/>
          <w:szCs w:val="28"/>
          <w:lang w:val="uk-UA"/>
        </w:rPr>
      </w:pPr>
      <w:r w:rsidRPr="00A914D0">
        <w:rPr>
          <w:rFonts w:ascii="Times New Roman" w:hAnsi="Times New Roman" w:cs="Times New Roman"/>
          <w:sz w:val="28"/>
          <w:szCs w:val="28"/>
          <w:lang w:val="uk-UA"/>
        </w:rPr>
        <w:t>Технічне переоснащення приймального радіоцентру Берегової радіостанції морського району А2 ГМЗЛБ</w:t>
      </w:r>
      <w:r>
        <w:rPr>
          <w:rFonts w:ascii="Times New Roman" w:hAnsi="Times New Roman" w:cs="Times New Roman"/>
          <w:sz w:val="28"/>
          <w:szCs w:val="28"/>
          <w:lang w:val="uk-UA"/>
        </w:rPr>
        <w:t xml:space="preserve"> здійснено за </w:t>
      </w:r>
      <w:r w:rsidRPr="00A914D0">
        <w:rPr>
          <w:rFonts w:ascii="Times New Roman" w:hAnsi="Times New Roman" w:cs="Times New Roman"/>
          <w:sz w:val="28"/>
          <w:szCs w:val="28"/>
          <w:lang w:val="uk-UA"/>
        </w:rPr>
        <w:t xml:space="preserve">виробничою потребою та призначено </w:t>
      </w:r>
      <w:r w:rsidRPr="00A914D0">
        <w:rPr>
          <w:rFonts w:ascii="Times New Roman" w:hAnsi="Times New Roman" w:cs="Times New Roman"/>
          <w:bCs/>
          <w:sz w:val="28"/>
          <w:szCs w:val="28"/>
          <w:lang w:val="uk-UA"/>
        </w:rPr>
        <w:t xml:space="preserve">забезпечити стале і належне функціонування національної берегового сегменту </w:t>
      </w:r>
      <w:r w:rsidRPr="00A914D0">
        <w:rPr>
          <w:rFonts w:ascii="Times New Roman" w:hAnsi="Times New Roman" w:cs="Times New Roman"/>
          <w:sz w:val="28"/>
          <w:szCs w:val="28"/>
          <w:lang w:val="uk-UA"/>
        </w:rPr>
        <w:t>ГМЗЛБ даного</w:t>
      </w:r>
      <w:r w:rsidRPr="00A914D0">
        <w:rPr>
          <w:rFonts w:ascii="Times New Roman" w:hAnsi="Times New Roman" w:cs="Times New Roman"/>
          <w:noProof/>
          <w:sz w:val="28"/>
          <w:szCs w:val="28"/>
          <w:lang w:val="uk-UA"/>
        </w:rPr>
        <w:t xml:space="preserve"> </w:t>
      </w:r>
      <w:r w:rsidRPr="00A914D0">
        <w:rPr>
          <w:rFonts w:ascii="Times New Roman" w:hAnsi="Times New Roman" w:cs="Times New Roman"/>
          <w:sz w:val="28"/>
          <w:szCs w:val="28"/>
          <w:lang w:val="uk-UA"/>
        </w:rPr>
        <w:t xml:space="preserve">регіону. </w:t>
      </w:r>
      <w:r>
        <w:rPr>
          <w:rFonts w:ascii="Times New Roman" w:hAnsi="Times New Roman" w:cs="Times New Roman"/>
          <w:sz w:val="28"/>
          <w:szCs w:val="28"/>
          <w:lang w:val="uk-UA"/>
        </w:rPr>
        <w:t xml:space="preserve">У рамках переоснащення проведено </w:t>
      </w:r>
      <w:r w:rsidRPr="00A914D0">
        <w:rPr>
          <w:rFonts w:ascii="Times New Roman" w:hAnsi="Times New Roman" w:cs="Times New Roman"/>
          <w:bCs/>
          <w:sz w:val="28"/>
          <w:szCs w:val="28"/>
          <w:lang w:val="uk-UA"/>
        </w:rPr>
        <w:t>демонт</w:t>
      </w:r>
      <w:r>
        <w:rPr>
          <w:rFonts w:ascii="Times New Roman" w:hAnsi="Times New Roman" w:cs="Times New Roman"/>
          <w:bCs/>
          <w:sz w:val="28"/>
          <w:szCs w:val="28"/>
          <w:lang w:val="uk-UA"/>
        </w:rPr>
        <w:t>аж</w:t>
      </w:r>
      <w:r w:rsidRPr="00A914D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старого </w:t>
      </w:r>
      <w:r w:rsidRPr="00A914D0">
        <w:rPr>
          <w:rFonts w:ascii="Times New Roman" w:hAnsi="Times New Roman" w:cs="Times New Roman"/>
          <w:bCs/>
          <w:sz w:val="28"/>
          <w:szCs w:val="28"/>
          <w:lang w:val="uk-UA"/>
        </w:rPr>
        <w:t>обладнання</w:t>
      </w:r>
      <w:r>
        <w:rPr>
          <w:rFonts w:ascii="Times New Roman" w:hAnsi="Times New Roman" w:cs="Times New Roman"/>
          <w:bCs/>
          <w:sz w:val="28"/>
          <w:szCs w:val="28"/>
          <w:lang w:val="uk-UA"/>
        </w:rPr>
        <w:t>,</w:t>
      </w:r>
      <w:r w:rsidRPr="00A914D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закупівля, монтаж та </w:t>
      </w:r>
      <w:r w:rsidRPr="00A914D0">
        <w:rPr>
          <w:rFonts w:ascii="Times New Roman" w:hAnsi="Times New Roman" w:cs="Times New Roman"/>
          <w:sz w:val="28"/>
          <w:szCs w:val="28"/>
          <w:lang w:val="uk-UA"/>
        </w:rPr>
        <w:t xml:space="preserve">налаштування нового обладнання </w:t>
      </w:r>
      <w:r w:rsidR="00D211D2">
        <w:rPr>
          <w:rFonts w:ascii="Times New Roman" w:hAnsi="Times New Roman" w:cs="Times New Roman"/>
          <w:sz w:val="28"/>
          <w:szCs w:val="28"/>
          <w:lang w:val="uk-UA"/>
        </w:rPr>
        <w:t>на загальну суму 358,6 тис грн. з ПДВ.</w:t>
      </w:r>
    </w:p>
    <w:p w:rsidR="00D47557" w:rsidRDefault="00D47557" w:rsidP="0039023C">
      <w:pPr>
        <w:pStyle w:val="1"/>
        <w:ind w:left="0"/>
        <w:jc w:val="center"/>
        <w:rPr>
          <w:b/>
          <w:color w:val="000000"/>
          <w:sz w:val="28"/>
          <w:szCs w:val="28"/>
          <w:lang w:val="uk-UA"/>
        </w:rPr>
      </w:pPr>
    </w:p>
    <w:p w:rsidR="0039023C" w:rsidRPr="005C19B5" w:rsidRDefault="0039023C" w:rsidP="0039023C">
      <w:pPr>
        <w:pStyle w:val="1"/>
        <w:ind w:left="0"/>
        <w:jc w:val="center"/>
        <w:rPr>
          <w:b/>
          <w:color w:val="000000"/>
          <w:sz w:val="28"/>
          <w:szCs w:val="28"/>
          <w:lang w:val="uk-UA"/>
        </w:rPr>
      </w:pPr>
      <w:r w:rsidRPr="005C19B5">
        <w:rPr>
          <w:b/>
          <w:color w:val="000000"/>
          <w:sz w:val="28"/>
          <w:szCs w:val="28"/>
          <w:lang w:val="uk-UA"/>
        </w:rPr>
        <w:t>Охорона праці та техніка безпеки</w:t>
      </w:r>
    </w:p>
    <w:p w:rsidR="0039023C" w:rsidRPr="005C19B5" w:rsidRDefault="0039023C" w:rsidP="0039023C">
      <w:pPr>
        <w:pStyle w:val="1"/>
        <w:ind w:left="0"/>
        <w:jc w:val="center"/>
        <w:rPr>
          <w:b/>
          <w:color w:val="000000"/>
          <w:sz w:val="28"/>
          <w:szCs w:val="28"/>
          <w:lang w:val="uk-UA"/>
        </w:rPr>
      </w:pPr>
    </w:p>
    <w:p w:rsidR="0039023C" w:rsidRPr="005C19B5" w:rsidRDefault="0039023C" w:rsidP="0039023C">
      <w:pPr>
        <w:pStyle w:val="1"/>
        <w:ind w:left="0"/>
        <w:jc w:val="both"/>
        <w:rPr>
          <w:color w:val="000000"/>
          <w:sz w:val="28"/>
          <w:szCs w:val="28"/>
          <w:lang w:val="uk-UA"/>
        </w:rPr>
      </w:pPr>
      <w:r w:rsidRPr="005C19B5">
        <w:rPr>
          <w:color w:val="000000"/>
          <w:sz w:val="28"/>
          <w:szCs w:val="28"/>
          <w:lang w:val="uk-UA"/>
        </w:rPr>
        <w:tab/>
        <w:t>У поточному році випадків виробничого травматизму в КП «Морська пошуково-рятувальна служба» не було.</w:t>
      </w:r>
    </w:p>
    <w:p w:rsidR="004230AF" w:rsidRDefault="004230AF" w:rsidP="004230AF">
      <w:pPr>
        <w:spacing w:line="240" w:lineRule="atLeast"/>
        <w:jc w:val="both"/>
        <w:rPr>
          <w:rFonts w:ascii="Times New Roman" w:hAnsi="Times New Roman" w:cs="Times New Roman"/>
          <w:sz w:val="28"/>
          <w:szCs w:val="28"/>
          <w:lang w:val="uk-UA"/>
        </w:rPr>
      </w:pPr>
    </w:p>
    <w:p w:rsidR="00E10971" w:rsidRDefault="00E10971" w:rsidP="004230AF">
      <w:pPr>
        <w:spacing w:line="240" w:lineRule="atLeast"/>
        <w:jc w:val="both"/>
        <w:rPr>
          <w:rFonts w:ascii="Times New Roman" w:hAnsi="Times New Roman" w:cs="Times New Roman"/>
          <w:sz w:val="28"/>
          <w:szCs w:val="28"/>
          <w:lang w:val="uk-UA"/>
        </w:rPr>
      </w:pPr>
    </w:p>
    <w:p w:rsidR="00E10971" w:rsidRPr="002357AC" w:rsidRDefault="00E10971" w:rsidP="004230AF">
      <w:pPr>
        <w:spacing w:line="240" w:lineRule="atLeast"/>
        <w:jc w:val="both"/>
        <w:rPr>
          <w:rFonts w:ascii="Times New Roman" w:hAnsi="Times New Roman" w:cs="Times New Roman"/>
          <w:sz w:val="28"/>
          <w:szCs w:val="28"/>
          <w:lang w:val="uk-UA"/>
        </w:rPr>
      </w:pPr>
    </w:p>
    <w:p w:rsidR="002014C4" w:rsidRPr="006E568B" w:rsidRDefault="002014C4" w:rsidP="002014C4">
      <w:pPr>
        <w:spacing w:after="0" w:line="240" w:lineRule="auto"/>
        <w:jc w:val="both"/>
        <w:rPr>
          <w:rFonts w:ascii="Times New Roman" w:eastAsia="Times New Roman" w:hAnsi="Times New Roman" w:cs="Times New Roman"/>
          <w:sz w:val="28"/>
          <w:szCs w:val="28"/>
          <w:lang w:val="uk-UA" w:eastAsia="ru-RU"/>
        </w:rPr>
      </w:pPr>
      <w:r w:rsidRPr="006E568B">
        <w:rPr>
          <w:rFonts w:ascii="Times New Roman" w:eastAsia="Times New Roman" w:hAnsi="Times New Roman" w:cs="Times New Roman"/>
          <w:sz w:val="28"/>
          <w:szCs w:val="28"/>
          <w:lang w:val="uk-UA" w:eastAsia="ru-RU"/>
        </w:rPr>
        <w:t>Директор                                                                                          В.О. Сударев</w:t>
      </w:r>
    </w:p>
    <w:p w:rsidR="002014C4" w:rsidRPr="004D07CA" w:rsidRDefault="002014C4"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5406B6" w:rsidRDefault="005406B6" w:rsidP="002014C4">
      <w:pPr>
        <w:spacing w:after="0" w:line="240" w:lineRule="auto"/>
        <w:jc w:val="both"/>
        <w:rPr>
          <w:rFonts w:ascii="Times New Roman" w:eastAsia="Times New Roman" w:hAnsi="Times New Roman" w:cs="Times New Roman"/>
          <w:sz w:val="20"/>
          <w:szCs w:val="20"/>
          <w:lang w:val="uk-UA" w:eastAsia="ru-RU"/>
        </w:rPr>
      </w:pPr>
    </w:p>
    <w:p w:rsidR="002014C4" w:rsidRPr="004D07CA" w:rsidRDefault="002014C4" w:rsidP="002014C4">
      <w:pPr>
        <w:spacing w:after="0" w:line="240" w:lineRule="auto"/>
        <w:jc w:val="both"/>
        <w:rPr>
          <w:rFonts w:ascii="Times New Roman" w:eastAsia="Times New Roman" w:hAnsi="Times New Roman" w:cs="Times New Roman"/>
          <w:sz w:val="20"/>
          <w:szCs w:val="20"/>
          <w:lang w:val="uk-UA" w:eastAsia="ru-RU"/>
        </w:rPr>
      </w:pPr>
      <w:r w:rsidRPr="004D07CA">
        <w:rPr>
          <w:rFonts w:ascii="Times New Roman" w:eastAsia="Times New Roman" w:hAnsi="Times New Roman" w:cs="Times New Roman"/>
          <w:sz w:val="20"/>
          <w:szCs w:val="20"/>
          <w:lang w:val="uk-UA" w:eastAsia="ru-RU"/>
        </w:rPr>
        <w:t xml:space="preserve">вик. </w:t>
      </w:r>
      <w:r w:rsidR="003463EA">
        <w:rPr>
          <w:rFonts w:ascii="Times New Roman" w:eastAsia="Times New Roman" w:hAnsi="Times New Roman" w:cs="Times New Roman"/>
          <w:sz w:val="20"/>
          <w:szCs w:val="20"/>
          <w:lang w:val="uk-UA" w:eastAsia="ru-RU"/>
        </w:rPr>
        <w:t>Навала Т</w:t>
      </w:r>
      <w:r w:rsidRPr="004D07CA">
        <w:rPr>
          <w:rFonts w:ascii="Times New Roman" w:eastAsia="Times New Roman" w:hAnsi="Times New Roman" w:cs="Times New Roman"/>
          <w:sz w:val="20"/>
          <w:szCs w:val="20"/>
          <w:lang w:val="uk-UA" w:eastAsia="ru-RU"/>
        </w:rPr>
        <w:t>.В.</w:t>
      </w:r>
    </w:p>
    <w:p w:rsidR="002014C4" w:rsidRPr="00D33FA3" w:rsidRDefault="002014C4" w:rsidP="002014C4">
      <w:pPr>
        <w:spacing w:after="0" w:line="240" w:lineRule="auto"/>
        <w:jc w:val="both"/>
        <w:rPr>
          <w:rFonts w:ascii="Times New Roman" w:eastAsia="Times New Roman" w:hAnsi="Times New Roman" w:cs="Times New Roman"/>
          <w:sz w:val="20"/>
          <w:szCs w:val="20"/>
          <w:lang w:eastAsia="ru-RU"/>
        </w:rPr>
      </w:pPr>
      <w:r w:rsidRPr="004D07CA">
        <w:rPr>
          <w:rFonts w:ascii="Times New Roman" w:eastAsia="Times New Roman" w:hAnsi="Times New Roman" w:cs="Times New Roman"/>
          <w:sz w:val="20"/>
          <w:szCs w:val="20"/>
          <w:lang w:val="uk-UA" w:eastAsia="ru-RU"/>
        </w:rPr>
        <w:t>(048) 7</w:t>
      </w:r>
      <w:r w:rsidR="00153FFB" w:rsidRPr="00D33FA3">
        <w:rPr>
          <w:rFonts w:ascii="Times New Roman" w:eastAsia="Times New Roman" w:hAnsi="Times New Roman" w:cs="Times New Roman"/>
          <w:sz w:val="20"/>
          <w:szCs w:val="20"/>
          <w:lang w:eastAsia="ru-RU"/>
        </w:rPr>
        <w:t>744248</w:t>
      </w:r>
    </w:p>
    <w:p w:rsidR="00D67FB0" w:rsidRPr="00D67FB0" w:rsidRDefault="00D67FB0">
      <w:pPr>
        <w:rPr>
          <w:rFonts w:ascii="Times New Roman" w:hAnsi="Times New Roman" w:cs="Times New Roman"/>
          <w:sz w:val="28"/>
          <w:szCs w:val="28"/>
          <w:lang w:val="uk-UA"/>
        </w:rPr>
      </w:pPr>
    </w:p>
    <w:sectPr w:rsidR="00D67FB0" w:rsidRPr="00D67FB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7A" w:rsidRDefault="0065407A" w:rsidP="0001726F">
      <w:pPr>
        <w:spacing w:after="0" w:line="240" w:lineRule="auto"/>
      </w:pPr>
      <w:r>
        <w:separator/>
      </w:r>
    </w:p>
  </w:endnote>
  <w:endnote w:type="continuationSeparator" w:id="0">
    <w:p w:rsidR="0065407A" w:rsidRDefault="0065407A" w:rsidP="0001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56565"/>
      <w:docPartObj>
        <w:docPartGallery w:val="Page Numbers (Bottom of Page)"/>
        <w:docPartUnique/>
      </w:docPartObj>
    </w:sdtPr>
    <w:sdtEndPr/>
    <w:sdtContent>
      <w:p w:rsidR="0065407A" w:rsidRDefault="0065407A">
        <w:pPr>
          <w:pStyle w:val="a7"/>
          <w:jc w:val="right"/>
        </w:pPr>
        <w:r>
          <w:fldChar w:fldCharType="begin"/>
        </w:r>
        <w:r>
          <w:instrText>PAGE   \* MERGEFORMAT</w:instrText>
        </w:r>
        <w:r>
          <w:fldChar w:fldCharType="separate"/>
        </w:r>
        <w:r w:rsidR="00F70C45">
          <w:rPr>
            <w:noProof/>
          </w:rPr>
          <w:t>20</w:t>
        </w:r>
        <w:r>
          <w:fldChar w:fldCharType="end"/>
        </w:r>
      </w:p>
    </w:sdtContent>
  </w:sdt>
  <w:p w:rsidR="0065407A" w:rsidRDefault="0065407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7A" w:rsidRDefault="0065407A" w:rsidP="0001726F">
      <w:pPr>
        <w:spacing w:after="0" w:line="240" w:lineRule="auto"/>
      </w:pPr>
      <w:r>
        <w:separator/>
      </w:r>
    </w:p>
  </w:footnote>
  <w:footnote w:type="continuationSeparator" w:id="0">
    <w:p w:rsidR="0065407A" w:rsidRDefault="0065407A" w:rsidP="0001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175"/>
    <w:multiLevelType w:val="hybridMultilevel"/>
    <w:tmpl w:val="474C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10CE7"/>
    <w:multiLevelType w:val="multilevel"/>
    <w:tmpl w:val="C002A386"/>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1069"/>
        </w:tabs>
        <w:ind w:left="1069" w:hanging="360"/>
      </w:pPr>
      <w:rPr>
        <w:rFonts w:ascii="Times New Roman" w:eastAsia="Times New Roman" w:hAnsi="Times New Roman" w:cs="Times New Roman"/>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2" w15:restartNumberingAfterBreak="0">
    <w:nsid w:val="2B1B611B"/>
    <w:multiLevelType w:val="hybridMultilevel"/>
    <w:tmpl w:val="EFDA39EE"/>
    <w:lvl w:ilvl="0" w:tplc="9378DEB8">
      <w:start w:val="48"/>
      <w:numFmt w:val="bullet"/>
      <w:lvlText w:val=""/>
      <w:lvlJc w:val="left"/>
      <w:pPr>
        <w:ind w:left="720" w:hanging="360"/>
      </w:pPr>
      <w:rPr>
        <w:rFonts w:ascii="Symbol" w:eastAsiaTheme="minorHAns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21FF2"/>
    <w:multiLevelType w:val="hybridMultilevel"/>
    <w:tmpl w:val="EFE2774E"/>
    <w:lvl w:ilvl="0" w:tplc="578859B6">
      <w:start w:val="48"/>
      <w:numFmt w:val="bullet"/>
      <w:lvlText w:val=""/>
      <w:lvlJc w:val="left"/>
      <w:pPr>
        <w:ind w:left="1080" w:hanging="360"/>
      </w:pPr>
      <w:rPr>
        <w:rFonts w:ascii="Symbol" w:eastAsiaTheme="minorHAnsi" w:hAnsi="Symbol"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2057413"/>
    <w:multiLevelType w:val="hybridMultilevel"/>
    <w:tmpl w:val="B810E304"/>
    <w:lvl w:ilvl="0" w:tplc="BFE64DF4">
      <w:numFmt w:val="bullet"/>
      <w:lvlText w:val="-"/>
      <w:lvlJc w:val="left"/>
      <w:pPr>
        <w:tabs>
          <w:tab w:val="num" w:pos="2700"/>
        </w:tabs>
        <w:ind w:left="27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F2F078A"/>
    <w:multiLevelType w:val="hybridMultilevel"/>
    <w:tmpl w:val="134EE40A"/>
    <w:lvl w:ilvl="0" w:tplc="B8587F6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6A00A26"/>
    <w:multiLevelType w:val="hybridMultilevel"/>
    <w:tmpl w:val="D6FE5A26"/>
    <w:lvl w:ilvl="0" w:tplc="3B22D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A6055B"/>
    <w:multiLevelType w:val="hybridMultilevel"/>
    <w:tmpl w:val="0D42E656"/>
    <w:lvl w:ilvl="0" w:tplc="7E7E3EC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113675C"/>
    <w:multiLevelType w:val="hybridMultilevel"/>
    <w:tmpl w:val="DA5A5D46"/>
    <w:lvl w:ilvl="0" w:tplc="53E4B464">
      <w:start w:val="48"/>
      <w:numFmt w:val="bullet"/>
      <w:lvlText w:val=""/>
      <w:lvlJc w:val="left"/>
      <w:pPr>
        <w:ind w:left="720" w:hanging="360"/>
      </w:pPr>
      <w:rPr>
        <w:rFonts w:ascii="Symbol" w:eastAsiaTheme="minorHAnsi"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C230CC"/>
    <w:multiLevelType w:val="hybridMultilevel"/>
    <w:tmpl w:val="387093D4"/>
    <w:lvl w:ilvl="0" w:tplc="1FBA78E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1906BC5"/>
    <w:multiLevelType w:val="multilevel"/>
    <w:tmpl w:val="89447E92"/>
    <w:lvl w:ilvl="0">
      <w:start w:val="2"/>
      <w:numFmt w:val="decimal"/>
      <w:lvlText w:val="%1."/>
      <w:lvlJc w:val="left"/>
      <w:pPr>
        <w:ind w:left="648" w:hanging="648"/>
      </w:pPr>
      <w:rPr>
        <w:rFonts w:cs="Times New Roman" w:hint="default"/>
      </w:rPr>
    </w:lvl>
    <w:lvl w:ilvl="1">
      <w:start w:val="1"/>
      <w:numFmt w:val="decimal"/>
      <w:lvlText w:val="%1.%2."/>
      <w:lvlJc w:val="left"/>
      <w:pPr>
        <w:ind w:left="143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5"/>
  </w:num>
  <w:num w:numId="3">
    <w:abstractNumId w:val="9"/>
  </w:num>
  <w:num w:numId="4">
    <w:abstractNumId w:val="10"/>
  </w:num>
  <w:num w:numId="5">
    <w:abstractNumId w:val="0"/>
  </w:num>
  <w:num w:numId="6">
    <w:abstractNumId w:val="8"/>
  </w:num>
  <w:num w:numId="7">
    <w:abstractNumId w:val="2"/>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10"/>
    <w:rsid w:val="000003D0"/>
    <w:rsid w:val="00000A9E"/>
    <w:rsid w:val="00003B64"/>
    <w:rsid w:val="00003C3B"/>
    <w:rsid w:val="000124D2"/>
    <w:rsid w:val="00012703"/>
    <w:rsid w:val="0001726F"/>
    <w:rsid w:val="0002211D"/>
    <w:rsid w:val="0002693F"/>
    <w:rsid w:val="000340BB"/>
    <w:rsid w:val="00050DA1"/>
    <w:rsid w:val="000608C8"/>
    <w:rsid w:val="00061C4E"/>
    <w:rsid w:val="00064467"/>
    <w:rsid w:val="0007180F"/>
    <w:rsid w:val="0008216E"/>
    <w:rsid w:val="00082682"/>
    <w:rsid w:val="00096E11"/>
    <w:rsid w:val="000A1C56"/>
    <w:rsid w:val="000A1D38"/>
    <w:rsid w:val="000A787F"/>
    <w:rsid w:val="000A7D27"/>
    <w:rsid w:val="000B005C"/>
    <w:rsid w:val="000C2973"/>
    <w:rsid w:val="000C4067"/>
    <w:rsid w:val="000C5ADC"/>
    <w:rsid w:val="000D0F3B"/>
    <w:rsid w:val="000D7219"/>
    <w:rsid w:val="000E1A70"/>
    <w:rsid w:val="000E447E"/>
    <w:rsid w:val="000E786B"/>
    <w:rsid w:val="000F1562"/>
    <w:rsid w:val="000F235F"/>
    <w:rsid w:val="000F74F8"/>
    <w:rsid w:val="0010158F"/>
    <w:rsid w:val="00117829"/>
    <w:rsid w:val="0013197C"/>
    <w:rsid w:val="00141CA4"/>
    <w:rsid w:val="00146D79"/>
    <w:rsid w:val="001536FC"/>
    <w:rsid w:val="00153FFB"/>
    <w:rsid w:val="00154BCA"/>
    <w:rsid w:val="00156239"/>
    <w:rsid w:val="00156B48"/>
    <w:rsid w:val="001630D3"/>
    <w:rsid w:val="00163BDD"/>
    <w:rsid w:val="00176174"/>
    <w:rsid w:val="0017733E"/>
    <w:rsid w:val="00184D2B"/>
    <w:rsid w:val="00186AF5"/>
    <w:rsid w:val="001929CD"/>
    <w:rsid w:val="00193C2C"/>
    <w:rsid w:val="00193E7C"/>
    <w:rsid w:val="001A0116"/>
    <w:rsid w:val="001A167B"/>
    <w:rsid w:val="001A18D7"/>
    <w:rsid w:val="001A5FDF"/>
    <w:rsid w:val="001B1BB3"/>
    <w:rsid w:val="001C05DF"/>
    <w:rsid w:val="001D3A54"/>
    <w:rsid w:val="001D5F9B"/>
    <w:rsid w:val="001E17F0"/>
    <w:rsid w:val="001E730D"/>
    <w:rsid w:val="001F11FC"/>
    <w:rsid w:val="001F1465"/>
    <w:rsid w:val="001F7158"/>
    <w:rsid w:val="002014C4"/>
    <w:rsid w:val="00203004"/>
    <w:rsid w:val="002066F3"/>
    <w:rsid w:val="00214E8C"/>
    <w:rsid w:val="002228AC"/>
    <w:rsid w:val="00222BE9"/>
    <w:rsid w:val="0023065E"/>
    <w:rsid w:val="0023213F"/>
    <w:rsid w:val="002357AC"/>
    <w:rsid w:val="00237857"/>
    <w:rsid w:val="00237B44"/>
    <w:rsid w:val="00241D5A"/>
    <w:rsid w:val="00241FD8"/>
    <w:rsid w:val="00244989"/>
    <w:rsid w:val="002515EB"/>
    <w:rsid w:val="0025252F"/>
    <w:rsid w:val="0025589E"/>
    <w:rsid w:val="002749FB"/>
    <w:rsid w:val="00275326"/>
    <w:rsid w:val="002830F9"/>
    <w:rsid w:val="002924C9"/>
    <w:rsid w:val="0029275F"/>
    <w:rsid w:val="002A4571"/>
    <w:rsid w:val="002A462E"/>
    <w:rsid w:val="002A5002"/>
    <w:rsid w:val="002D046D"/>
    <w:rsid w:val="002D591C"/>
    <w:rsid w:val="002F01F5"/>
    <w:rsid w:val="003001C9"/>
    <w:rsid w:val="00300ACD"/>
    <w:rsid w:val="00304AFE"/>
    <w:rsid w:val="00307528"/>
    <w:rsid w:val="003079E4"/>
    <w:rsid w:val="00310785"/>
    <w:rsid w:val="0031163A"/>
    <w:rsid w:val="0032162C"/>
    <w:rsid w:val="0032168D"/>
    <w:rsid w:val="003231CF"/>
    <w:rsid w:val="003401CA"/>
    <w:rsid w:val="003463EA"/>
    <w:rsid w:val="00354F72"/>
    <w:rsid w:val="00360559"/>
    <w:rsid w:val="00372933"/>
    <w:rsid w:val="00376749"/>
    <w:rsid w:val="00376EF1"/>
    <w:rsid w:val="0039023C"/>
    <w:rsid w:val="00392C43"/>
    <w:rsid w:val="003A500B"/>
    <w:rsid w:val="003B00A1"/>
    <w:rsid w:val="003B4F25"/>
    <w:rsid w:val="003C07EA"/>
    <w:rsid w:val="003C0F86"/>
    <w:rsid w:val="003C2D53"/>
    <w:rsid w:val="003C59CA"/>
    <w:rsid w:val="003D230A"/>
    <w:rsid w:val="003E2FCD"/>
    <w:rsid w:val="003F3695"/>
    <w:rsid w:val="003F74FC"/>
    <w:rsid w:val="0040160B"/>
    <w:rsid w:val="00403505"/>
    <w:rsid w:val="0040556E"/>
    <w:rsid w:val="004230AF"/>
    <w:rsid w:val="004232E6"/>
    <w:rsid w:val="00430210"/>
    <w:rsid w:val="00431AD5"/>
    <w:rsid w:val="00437905"/>
    <w:rsid w:val="004511ED"/>
    <w:rsid w:val="00452A37"/>
    <w:rsid w:val="00455C08"/>
    <w:rsid w:val="004609E4"/>
    <w:rsid w:val="0046450F"/>
    <w:rsid w:val="0047480A"/>
    <w:rsid w:val="004850BD"/>
    <w:rsid w:val="0048765B"/>
    <w:rsid w:val="00490618"/>
    <w:rsid w:val="004971C1"/>
    <w:rsid w:val="004973B2"/>
    <w:rsid w:val="004A5C7A"/>
    <w:rsid w:val="004B09ED"/>
    <w:rsid w:val="004D3645"/>
    <w:rsid w:val="004D623A"/>
    <w:rsid w:val="004F5DF9"/>
    <w:rsid w:val="005012D0"/>
    <w:rsid w:val="00506B48"/>
    <w:rsid w:val="005105EA"/>
    <w:rsid w:val="0051118C"/>
    <w:rsid w:val="00520C00"/>
    <w:rsid w:val="00521466"/>
    <w:rsid w:val="00533BCE"/>
    <w:rsid w:val="00535FDD"/>
    <w:rsid w:val="005406B6"/>
    <w:rsid w:val="0055236B"/>
    <w:rsid w:val="00552956"/>
    <w:rsid w:val="00557563"/>
    <w:rsid w:val="005631A7"/>
    <w:rsid w:val="00572A16"/>
    <w:rsid w:val="005777C8"/>
    <w:rsid w:val="0058422E"/>
    <w:rsid w:val="00586FDA"/>
    <w:rsid w:val="00591D2C"/>
    <w:rsid w:val="00597AE5"/>
    <w:rsid w:val="005A7237"/>
    <w:rsid w:val="005B5CA6"/>
    <w:rsid w:val="005C062D"/>
    <w:rsid w:val="005C331D"/>
    <w:rsid w:val="005D4288"/>
    <w:rsid w:val="005D4374"/>
    <w:rsid w:val="005D51DB"/>
    <w:rsid w:val="005E3FDD"/>
    <w:rsid w:val="005E5437"/>
    <w:rsid w:val="005F2425"/>
    <w:rsid w:val="005F6D63"/>
    <w:rsid w:val="00600E20"/>
    <w:rsid w:val="00605F62"/>
    <w:rsid w:val="006061BF"/>
    <w:rsid w:val="00611370"/>
    <w:rsid w:val="006203D0"/>
    <w:rsid w:val="00627061"/>
    <w:rsid w:val="00633341"/>
    <w:rsid w:val="006347E3"/>
    <w:rsid w:val="0064339D"/>
    <w:rsid w:val="00647570"/>
    <w:rsid w:val="00651350"/>
    <w:rsid w:val="0065407A"/>
    <w:rsid w:val="006561C9"/>
    <w:rsid w:val="00662191"/>
    <w:rsid w:val="00667823"/>
    <w:rsid w:val="006758C3"/>
    <w:rsid w:val="006809F9"/>
    <w:rsid w:val="00683D38"/>
    <w:rsid w:val="00687C72"/>
    <w:rsid w:val="006A0470"/>
    <w:rsid w:val="006A2347"/>
    <w:rsid w:val="006A3E67"/>
    <w:rsid w:val="006C05B8"/>
    <w:rsid w:val="006C2B92"/>
    <w:rsid w:val="006C4368"/>
    <w:rsid w:val="006C4DC1"/>
    <w:rsid w:val="006D02CD"/>
    <w:rsid w:val="006D6AE2"/>
    <w:rsid w:val="006D7578"/>
    <w:rsid w:val="006E2C29"/>
    <w:rsid w:val="006E356B"/>
    <w:rsid w:val="006E568B"/>
    <w:rsid w:val="006E6F07"/>
    <w:rsid w:val="00713EB6"/>
    <w:rsid w:val="00713FD2"/>
    <w:rsid w:val="007249F5"/>
    <w:rsid w:val="00733CAF"/>
    <w:rsid w:val="00736AF1"/>
    <w:rsid w:val="007403F0"/>
    <w:rsid w:val="00741EBB"/>
    <w:rsid w:val="00756282"/>
    <w:rsid w:val="007622ED"/>
    <w:rsid w:val="0076241B"/>
    <w:rsid w:val="007726B4"/>
    <w:rsid w:val="00774F43"/>
    <w:rsid w:val="00776DC7"/>
    <w:rsid w:val="00780DF0"/>
    <w:rsid w:val="0078329F"/>
    <w:rsid w:val="00784F23"/>
    <w:rsid w:val="00787C58"/>
    <w:rsid w:val="00787FB6"/>
    <w:rsid w:val="00795302"/>
    <w:rsid w:val="007975B2"/>
    <w:rsid w:val="007A37D0"/>
    <w:rsid w:val="007A5403"/>
    <w:rsid w:val="007B24A5"/>
    <w:rsid w:val="007B65A0"/>
    <w:rsid w:val="007B7516"/>
    <w:rsid w:val="007C3CCF"/>
    <w:rsid w:val="007C55C0"/>
    <w:rsid w:val="007C599B"/>
    <w:rsid w:val="007C616E"/>
    <w:rsid w:val="007E58CE"/>
    <w:rsid w:val="007E5B66"/>
    <w:rsid w:val="007E74A5"/>
    <w:rsid w:val="007F0122"/>
    <w:rsid w:val="007F0D2F"/>
    <w:rsid w:val="007F2C26"/>
    <w:rsid w:val="00800639"/>
    <w:rsid w:val="00802024"/>
    <w:rsid w:val="008067DD"/>
    <w:rsid w:val="00834BE8"/>
    <w:rsid w:val="00837152"/>
    <w:rsid w:val="00847E55"/>
    <w:rsid w:val="0086384D"/>
    <w:rsid w:val="00866625"/>
    <w:rsid w:val="00872374"/>
    <w:rsid w:val="008728D4"/>
    <w:rsid w:val="00880E5A"/>
    <w:rsid w:val="00885A7E"/>
    <w:rsid w:val="008872BD"/>
    <w:rsid w:val="00895EAA"/>
    <w:rsid w:val="008A2E0D"/>
    <w:rsid w:val="008A52B9"/>
    <w:rsid w:val="008A6776"/>
    <w:rsid w:val="008B0F5E"/>
    <w:rsid w:val="008B1198"/>
    <w:rsid w:val="008B58AD"/>
    <w:rsid w:val="008C79E3"/>
    <w:rsid w:val="008D0F6C"/>
    <w:rsid w:val="008D2A13"/>
    <w:rsid w:val="008E3768"/>
    <w:rsid w:val="008F3C3C"/>
    <w:rsid w:val="008F5208"/>
    <w:rsid w:val="009138DD"/>
    <w:rsid w:val="00916A6E"/>
    <w:rsid w:val="00920A5F"/>
    <w:rsid w:val="0093017B"/>
    <w:rsid w:val="009310FD"/>
    <w:rsid w:val="009337FE"/>
    <w:rsid w:val="00933A53"/>
    <w:rsid w:val="009348D8"/>
    <w:rsid w:val="009374CD"/>
    <w:rsid w:val="00937C6C"/>
    <w:rsid w:val="0094541F"/>
    <w:rsid w:val="00945D04"/>
    <w:rsid w:val="00953FCF"/>
    <w:rsid w:val="00962CEB"/>
    <w:rsid w:val="00984C7F"/>
    <w:rsid w:val="00987B6B"/>
    <w:rsid w:val="009903D6"/>
    <w:rsid w:val="00990B58"/>
    <w:rsid w:val="009A3E2F"/>
    <w:rsid w:val="009C1E24"/>
    <w:rsid w:val="009C3F43"/>
    <w:rsid w:val="009C4E6B"/>
    <w:rsid w:val="009E0B71"/>
    <w:rsid w:val="009E29AA"/>
    <w:rsid w:val="009E7FD6"/>
    <w:rsid w:val="009F0800"/>
    <w:rsid w:val="009F16BF"/>
    <w:rsid w:val="009F1732"/>
    <w:rsid w:val="00A01964"/>
    <w:rsid w:val="00A15437"/>
    <w:rsid w:val="00A20D2F"/>
    <w:rsid w:val="00A22E8F"/>
    <w:rsid w:val="00A2773F"/>
    <w:rsid w:val="00A42C8F"/>
    <w:rsid w:val="00A42DFB"/>
    <w:rsid w:val="00A52382"/>
    <w:rsid w:val="00A54309"/>
    <w:rsid w:val="00A56817"/>
    <w:rsid w:val="00A56FB7"/>
    <w:rsid w:val="00A57673"/>
    <w:rsid w:val="00A66781"/>
    <w:rsid w:val="00A700C0"/>
    <w:rsid w:val="00A7501A"/>
    <w:rsid w:val="00A775CB"/>
    <w:rsid w:val="00A80FA0"/>
    <w:rsid w:val="00A911E0"/>
    <w:rsid w:val="00A914D0"/>
    <w:rsid w:val="00A953F4"/>
    <w:rsid w:val="00AA413C"/>
    <w:rsid w:val="00AC0B22"/>
    <w:rsid w:val="00AC5B97"/>
    <w:rsid w:val="00AD1F88"/>
    <w:rsid w:val="00AD359E"/>
    <w:rsid w:val="00AD4755"/>
    <w:rsid w:val="00AE02AC"/>
    <w:rsid w:val="00AE2B3D"/>
    <w:rsid w:val="00AF33B9"/>
    <w:rsid w:val="00B11932"/>
    <w:rsid w:val="00B11DB5"/>
    <w:rsid w:val="00B17F67"/>
    <w:rsid w:val="00B30C87"/>
    <w:rsid w:val="00B33AC8"/>
    <w:rsid w:val="00B34566"/>
    <w:rsid w:val="00B3602E"/>
    <w:rsid w:val="00B3697F"/>
    <w:rsid w:val="00B4351F"/>
    <w:rsid w:val="00B47B51"/>
    <w:rsid w:val="00B561FF"/>
    <w:rsid w:val="00B625F8"/>
    <w:rsid w:val="00B67A8D"/>
    <w:rsid w:val="00B765F2"/>
    <w:rsid w:val="00B80A87"/>
    <w:rsid w:val="00B83574"/>
    <w:rsid w:val="00B842D4"/>
    <w:rsid w:val="00B846E3"/>
    <w:rsid w:val="00B949B1"/>
    <w:rsid w:val="00B95F94"/>
    <w:rsid w:val="00BA65B8"/>
    <w:rsid w:val="00BB5FC1"/>
    <w:rsid w:val="00BB79A0"/>
    <w:rsid w:val="00BC0F58"/>
    <w:rsid w:val="00BC2E43"/>
    <w:rsid w:val="00BC4C3D"/>
    <w:rsid w:val="00BC4CAF"/>
    <w:rsid w:val="00BE2838"/>
    <w:rsid w:val="00C00125"/>
    <w:rsid w:val="00C0504D"/>
    <w:rsid w:val="00C06BC4"/>
    <w:rsid w:val="00C4439E"/>
    <w:rsid w:val="00C461A2"/>
    <w:rsid w:val="00C4677B"/>
    <w:rsid w:val="00C525ED"/>
    <w:rsid w:val="00C54F72"/>
    <w:rsid w:val="00C57D6F"/>
    <w:rsid w:val="00C70657"/>
    <w:rsid w:val="00C770C4"/>
    <w:rsid w:val="00C8109B"/>
    <w:rsid w:val="00C81315"/>
    <w:rsid w:val="00C87CCD"/>
    <w:rsid w:val="00C91E0D"/>
    <w:rsid w:val="00CB22E4"/>
    <w:rsid w:val="00CB302F"/>
    <w:rsid w:val="00CC0AF6"/>
    <w:rsid w:val="00CC3D07"/>
    <w:rsid w:val="00CC4545"/>
    <w:rsid w:val="00CC73BA"/>
    <w:rsid w:val="00CD03E8"/>
    <w:rsid w:val="00CE2E2E"/>
    <w:rsid w:val="00CE575C"/>
    <w:rsid w:val="00D06B4D"/>
    <w:rsid w:val="00D11AE5"/>
    <w:rsid w:val="00D1413B"/>
    <w:rsid w:val="00D211D2"/>
    <w:rsid w:val="00D22636"/>
    <w:rsid w:val="00D22794"/>
    <w:rsid w:val="00D227EE"/>
    <w:rsid w:val="00D33FA3"/>
    <w:rsid w:val="00D34FE1"/>
    <w:rsid w:val="00D420EB"/>
    <w:rsid w:val="00D4557E"/>
    <w:rsid w:val="00D47557"/>
    <w:rsid w:val="00D53155"/>
    <w:rsid w:val="00D53F44"/>
    <w:rsid w:val="00D60B08"/>
    <w:rsid w:val="00D67FB0"/>
    <w:rsid w:val="00D71F8D"/>
    <w:rsid w:val="00D72BBA"/>
    <w:rsid w:val="00D85FB0"/>
    <w:rsid w:val="00D91050"/>
    <w:rsid w:val="00D928E6"/>
    <w:rsid w:val="00D96B08"/>
    <w:rsid w:val="00DB0741"/>
    <w:rsid w:val="00DD1A6F"/>
    <w:rsid w:val="00DD6564"/>
    <w:rsid w:val="00DE1149"/>
    <w:rsid w:val="00DE1A5A"/>
    <w:rsid w:val="00DE377C"/>
    <w:rsid w:val="00DE6A2F"/>
    <w:rsid w:val="00DF024C"/>
    <w:rsid w:val="00DF1E9B"/>
    <w:rsid w:val="00E02D03"/>
    <w:rsid w:val="00E04056"/>
    <w:rsid w:val="00E0633E"/>
    <w:rsid w:val="00E079C2"/>
    <w:rsid w:val="00E10066"/>
    <w:rsid w:val="00E10971"/>
    <w:rsid w:val="00E10E74"/>
    <w:rsid w:val="00E24950"/>
    <w:rsid w:val="00E24BA5"/>
    <w:rsid w:val="00E27EA4"/>
    <w:rsid w:val="00E31300"/>
    <w:rsid w:val="00E367D1"/>
    <w:rsid w:val="00E476C3"/>
    <w:rsid w:val="00E51470"/>
    <w:rsid w:val="00E60799"/>
    <w:rsid w:val="00E60EE5"/>
    <w:rsid w:val="00E61C5C"/>
    <w:rsid w:val="00E65904"/>
    <w:rsid w:val="00E72839"/>
    <w:rsid w:val="00E8565B"/>
    <w:rsid w:val="00E91B13"/>
    <w:rsid w:val="00E93F32"/>
    <w:rsid w:val="00E96EF9"/>
    <w:rsid w:val="00EB299A"/>
    <w:rsid w:val="00EB4E7A"/>
    <w:rsid w:val="00EB71BD"/>
    <w:rsid w:val="00EC0A1B"/>
    <w:rsid w:val="00EC6539"/>
    <w:rsid w:val="00ED5CF6"/>
    <w:rsid w:val="00ED6EF9"/>
    <w:rsid w:val="00EE0C08"/>
    <w:rsid w:val="00F06225"/>
    <w:rsid w:val="00F109F5"/>
    <w:rsid w:val="00F156B8"/>
    <w:rsid w:val="00F156DE"/>
    <w:rsid w:val="00F16333"/>
    <w:rsid w:val="00F22221"/>
    <w:rsid w:val="00F2447B"/>
    <w:rsid w:val="00F27C92"/>
    <w:rsid w:val="00F30AD2"/>
    <w:rsid w:val="00F32BB1"/>
    <w:rsid w:val="00F356EF"/>
    <w:rsid w:val="00F35CBB"/>
    <w:rsid w:val="00F400B8"/>
    <w:rsid w:val="00F41D9F"/>
    <w:rsid w:val="00F455DB"/>
    <w:rsid w:val="00F46559"/>
    <w:rsid w:val="00F530B2"/>
    <w:rsid w:val="00F55B04"/>
    <w:rsid w:val="00F62C9A"/>
    <w:rsid w:val="00F635B7"/>
    <w:rsid w:val="00F70C45"/>
    <w:rsid w:val="00F745CD"/>
    <w:rsid w:val="00F855AF"/>
    <w:rsid w:val="00F857E1"/>
    <w:rsid w:val="00F87C08"/>
    <w:rsid w:val="00F90393"/>
    <w:rsid w:val="00F91B3E"/>
    <w:rsid w:val="00F97379"/>
    <w:rsid w:val="00FA03C5"/>
    <w:rsid w:val="00FB105F"/>
    <w:rsid w:val="00FB1DC2"/>
    <w:rsid w:val="00FB56A4"/>
    <w:rsid w:val="00FD6D87"/>
    <w:rsid w:val="00FE23BC"/>
    <w:rsid w:val="00FE5C6C"/>
    <w:rsid w:val="00FF022F"/>
    <w:rsid w:val="00FF4F5A"/>
    <w:rsid w:val="00F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05B3"/>
  <w15:docId w15:val="{7B9033D4-C46B-4DBC-A4B0-832028CD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55C0"/>
    <w:pPr>
      <w:ind w:left="720"/>
      <w:contextualSpacing/>
    </w:pPr>
  </w:style>
  <w:style w:type="table" w:styleId="a4">
    <w:name w:val="Table Grid"/>
    <w:basedOn w:val="a1"/>
    <w:uiPriority w:val="59"/>
    <w:rsid w:val="007C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72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726F"/>
  </w:style>
  <w:style w:type="paragraph" w:styleId="a7">
    <w:name w:val="footer"/>
    <w:basedOn w:val="a"/>
    <w:link w:val="a8"/>
    <w:uiPriority w:val="99"/>
    <w:unhideWhenUsed/>
    <w:rsid w:val="000172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26F"/>
  </w:style>
  <w:style w:type="paragraph" w:customStyle="1" w:styleId="Default">
    <w:name w:val="Default"/>
    <w:uiPriority w:val="99"/>
    <w:rsid w:val="008D2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uiPriority w:val="99"/>
    <w:rsid w:val="008D2A13"/>
    <w:pPr>
      <w:suppressAutoHyphens/>
      <w:spacing w:after="0" w:line="240" w:lineRule="auto"/>
      <w:ind w:left="426"/>
    </w:pPr>
    <w:rPr>
      <w:rFonts w:ascii="Times New Roman" w:eastAsia="Times New Roman" w:hAnsi="Times New Roman" w:cs="Times New Roman"/>
      <w:sz w:val="24"/>
      <w:szCs w:val="24"/>
      <w:lang w:val="en-US" w:eastAsia="ar-SA"/>
    </w:rPr>
  </w:style>
  <w:style w:type="character" w:customStyle="1" w:styleId="aa">
    <w:name w:val="Основной текст с отступом Знак"/>
    <w:basedOn w:val="a0"/>
    <w:link w:val="a9"/>
    <w:uiPriority w:val="99"/>
    <w:rsid w:val="008D2A13"/>
    <w:rPr>
      <w:rFonts w:ascii="Times New Roman" w:eastAsia="Times New Roman" w:hAnsi="Times New Roman" w:cs="Times New Roman"/>
      <w:sz w:val="24"/>
      <w:szCs w:val="24"/>
      <w:lang w:val="en-US" w:eastAsia="ar-SA"/>
    </w:rPr>
  </w:style>
  <w:style w:type="paragraph" w:styleId="ab">
    <w:name w:val="Balloon Text"/>
    <w:basedOn w:val="a"/>
    <w:link w:val="ac"/>
    <w:uiPriority w:val="99"/>
    <w:semiHidden/>
    <w:unhideWhenUsed/>
    <w:rsid w:val="000F23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235F"/>
    <w:rPr>
      <w:rFonts w:ascii="Segoe UI" w:hAnsi="Segoe UI" w:cs="Segoe UI"/>
      <w:sz w:val="18"/>
      <w:szCs w:val="18"/>
    </w:rPr>
  </w:style>
  <w:style w:type="paragraph" w:customStyle="1" w:styleId="1">
    <w:name w:val="Абзац списка1"/>
    <w:basedOn w:val="a"/>
    <w:uiPriority w:val="99"/>
    <w:rsid w:val="0039023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88">
      <w:bodyDiv w:val="1"/>
      <w:marLeft w:val="0"/>
      <w:marRight w:val="0"/>
      <w:marTop w:val="0"/>
      <w:marBottom w:val="0"/>
      <w:divBdr>
        <w:top w:val="none" w:sz="0" w:space="0" w:color="auto"/>
        <w:left w:val="none" w:sz="0" w:space="0" w:color="auto"/>
        <w:bottom w:val="none" w:sz="0" w:space="0" w:color="auto"/>
        <w:right w:val="none" w:sz="0" w:space="0" w:color="auto"/>
      </w:divBdr>
    </w:div>
    <w:div w:id="81992547">
      <w:bodyDiv w:val="1"/>
      <w:marLeft w:val="0"/>
      <w:marRight w:val="0"/>
      <w:marTop w:val="0"/>
      <w:marBottom w:val="0"/>
      <w:divBdr>
        <w:top w:val="none" w:sz="0" w:space="0" w:color="auto"/>
        <w:left w:val="none" w:sz="0" w:space="0" w:color="auto"/>
        <w:bottom w:val="none" w:sz="0" w:space="0" w:color="auto"/>
        <w:right w:val="none" w:sz="0" w:space="0" w:color="auto"/>
      </w:divBdr>
    </w:div>
    <w:div w:id="105853136">
      <w:bodyDiv w:val="1"/>
      <w:marLeft w:val="0"/>
      <w:marRight w:val="0"/>
      <w:marTop w:val="0"/>
      <w:marBottom w:val="0"/>
      <w:divBdr>
        <w:top w:val="none" w:sz="0" w:space="0" w:color="auto"/>
        <w:left w:val="none" w:sz="0" w:space="0" w:color="auto"/>
        <w:bottom w:val="none" w:sz="0" w:space="0" w:color="auto"/>
        <w:right w:val="none" w:sz="0" w:space="0" w:color="auto"/>
      </w:divBdr>
    </w:div>
    <w:div w:id="134414460">
      <w:bodyDiv w:val="1"/>
      <w:marLeft w:val="0"/>
      <w:marRight w:val="0"/>
      <w:marTop w:val="0"/>
      <w:marBottom w:val="0"/>
      <w:divBdr>
        <w:top w:val="none" w:sz="0" w:space="0" w:color="auto"/>
        <w:left w:val="none" w:sz="0" w:space="0" w:color="auto"/>
        <w:bottom w:val="none" w:sz="0" w:space="0" w:color="auto"/>
        <w:right w:val="none" w:sz="0" w:space="0" w:color="auto"/>
      </w:divBdr>
    </w:div>
    <w:div w:id="231670305">
      <w:bodyDiv w:val="1"/>
      <w:marLeft w:val="0"/>
      <w:marRight w:val="0"/>
      <w:marTop w:val="0"/>
      <w:marBottom w:val="0"/>
      <w:divBdr>
        <w:top w:val="none" w:sz="0" w:space="0" w:color="auto"/>
        <w:left w:val="none" w:sz="0" w:space="0" w:color="auto"/>
        <w:bottom w:val="none" w:sz="0" w:space="0" w:color="auto"/>
        <w:right w:val="none" w:sz="0" w:space="0" w:color="auto"/>
      </w:divBdr>
    </w:div>
    <w:div w:id="332493395">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447236297">
      <w:bodyDiv w:val="1"/>
      <w:marLeft w:val="0"/>
      <w:marRight w:val="0"/>
      <w:marTop w:val="0"/>
      <w:marBottom w:val="0"/>
      <w:divBdr>
        <w:top w:val="none" w:sz="0" w:space="0" w:color="auto"/>
        <w:left w:val="none" w:sz="0" w:space="0" w:color="auto"/>
        <w:bottom w:val="none" w:sz="0" w:space="0" w:color="auto"/>
        <w:right w:val="none" w:sz="0" w:space="0" w:color="auto"/>
      </w:divBdr>
    </w:div>
    <w:div w:id="534658797">
      <w:bodyDiv w:val="1"/>
      <w:marLeft w:val="0"/>
      <w:marRight w:val="0"/>
      <w:marTop w:val="0"/>
      <w:marBottom w:val="0"/>
      <w:divBdr>
        <w:top w:val="none" w:sz="0" w:space="0" w:color="auto"/>
        <w:left w:val="none" w:sz="0" w:space="0" w:color="auto"/>
        <w:bottom w:val="none" w:sz="0" w:space="0" w:color="auto"/>
        <w:right w:val="none" w:sz="0" w:space="0" w:color="auto"/>
      </w:divBdr>
    </w:div>
    <w:div w:id="599024696">
      <w:bodyDiv w:val="1"/>
      <w:marLeft w:val="0"/>
      <w:marRight w:val="0"/>
      <w:marTop w:val="0"/>
      <w:marBottom w:val="0"/>
      <w:divBdr>
        <w:top w:val="none" w:sz="0" w:space="0" w:color="auto"/>
        <w:left w:val="none" w:sz="0" w:space="0" w:color="auto"/>
        <w:bottom w:val="none" w:sz="0" w:space="0" w:color="auto"/>
        <w:right w:val="none" w:sz="0" w:space="0" w:color="auto"/>
      </w:divBdr>
    </w:div>
    <w:div w:id="610092396">
      <w:bodyDiv w:val="1"/>
      <w:marLeft w:val="0"/>
      <w:marRight w:val="0"/>
      <w:marTop w:val="0"/>
      <w:marBottom w:val="0"/>
      <w:divBdr>
        <w:top w:val="none" w:sz="0" w:space="0" w:color="auto"/>
        <w:left w:val="none" w:sz="0" w:space="0" w:color="auto"/>
        <w:bottom w:val="none" w:sz="0" w:space="0" w:color="auto"/>
        <w:right w:val="none" w:sz="0" w:space="0" w:color="auto"/>
      </w:divBdr>
    </w:div>
    <w:div w:id="661738370">
      <w:bodyDiv w:val="1"/>
      <w:marLeft w:val="0"/>
      <w:marRight w:val="0"/>
      <w:marTop w:val="0"/>
      <w:marBottom w:val="0"/>
      <w:divBdr>
        <w:top w:val="none" w:sz="0" w:space="0" w:color="auto"/>
        <w:left w:val="none" w:sz="0" w:space="0" w:color="auto"/>
        <w:bottom w:val="none" w:sz="0" w:space="0" w:color="auto"/>
        <w:right w:val="none" w:sz="0" w:space="0" w:color="auto"/>
      </w:divBdr>
    </w:div>
    <w:div w:id="721177761">
      <w:bodyDiv w:val="1"/>
      <w:marLeft w:val="0"/>
      <w:marRight w:val="0"/>
      <w:marTop w:val="0"/>
      <w:marBottom w:val="0"/>
      <w:divBdr>
        <w:top w:val="none" w:sz="0" w:space="0" w:color="auto"/>
        <w:left w:val="none" w:sz="0" w:space="0" w:color="auto"/>
        <w:bottom w:val="none" w:sz="0" w:space="0" w:color="auto"/>
        <w:right w:val="none" w:sz="0" w:space="0" w:color="auto"/>
      </w:divBdr>
    </w:div>
    <w:div w:id="725371370">
      <w:bodyDiv w:val="1"/>
      <w:marLeft w:val="0"/>
      <w:marRight w:val="0"/>
      <w:marTop w:val="0"/>
      <w:marBottom w:val="0"/>
      <w:divBdr>
        <w:top w:val="none" w:sz="0" w:space="0" w:color="auto"/>
        <w:left w:val="none" w:sz="0" w:space="0" w:color="auto"/>
        <w:bottom w:val="none" w:sz="0" w:space="0" w:color="auto"/>
        <w:right w:val="none" w:sz="0" w:space="0" w:color="auto"/>
      </w:divBdr>
    </w:div>
    <w:div w:id="779108940">
      <w:bodyDiv w:val="1"/>
      <w:marLeft w:val="0"/>
      <w:marRight w:val="0"/>
      <w:marTop w:val="0"/>
      <w:marBottom w:val="0"/>
      <w:divBdr>
        <w:top w:val="none" w:sz="0" w:space="0" w:color="auto"/>
        <w:left w:val="none" w:sz="0" w:space="0" w:color="auto"/>
        <w:bottom w:val="none" w:sz="0" w:space="0" w:color="auto"/>
        <w:right w:val="none" w:sz="0" w:space="0" w:color="auto"/>
      </w:divBdr>
    </w:div>
    <w:div w:id="824472536">
      <w:bodyDiv w:val="1"/>
      <w:marLeft w:val="0"/>
      <w:marRight w:val="0"/>
      <w:marTop w:val="0"/>
      <w:marBottom w:val="0"/>
      <w:divBdr>
        <w:top w:val="none" w:sz="0" w:space="0" w:color="auto"/>
        <w:left w:val="none" w:sz="0" w:space="0" w:color="auto"/>
        <w:bottom w:val="none" w:sz="0" w:space="0" w:color="auto"/>
        <w:right w:val="none" w:sz="0" w:space="0" w:color="auto"/>
      </w:divBdr>
    </w:div>
    <w:div w:id="855382261">
      <w:bodyDiv w:val="1"/>
      <w:marLeft w:val="0"/>
      <w:marRight w:val="0"/>
      <w:marTop w:val="0"/>
      <w:marBottom w:val="0"/>
      <w:divBdr>
        <w:top w:val="none" w:sz="0" w:space="0" w:color="auto"/>
        <w:left w:val="none" w:sz="0" w:space="0" w:color="auto"/>
        <w:bottom w:val="none" w:sz="0" w:space="0" w:color="auto"/>
        <w:right w:val="none" w:sz="0" w:space="0" w:color="auto"/>
      </w:divBdr>
    </w:div>
    <w:div w:id="862016817">
      <w:bodyDiv w:val="1"/>
      <w:marLeft w:val="0"/>
      <w:marRight w:val="0"/>
      <w:marTop w:val="0"/>
      <w:marBottom w:val="0"/>
      <w:divBdr>
        <w:top w:val="none" w:sz="0" w:space="0" w:color="auto"/>
        <w:left w:val="none" w:sz="0" w:space="0" w:color="auto"/>
        <w:bottom w:val="none" w:sz="0" w:space="0" w:color="auto"/>
        <w:right w:val="none" w:sz="0" w:space="0" w:color="auto"/>
      </w:divBdr>
    </w:div>
    <w:div w:id="938413577">
      <w:bodyDiv w:val="1"/>
      <w:marLeft w:val="0"/>
      <w:marRight w:val="0"/>
      <w:marTop w:val="0"/>
      <w:marBottom w:val="0"/>
      <w:divBdr>
        <w:top w:val="none" w:sz="0" w:space="0" w:color="auto"/>
        <w:left w:val="none" w:sz="0" w:space="0" w:color="auto"/>
        <w:bottom w:val="none" w:sz="0" w:space="0" w:color="auto"/>
        <w:right w:val="none" w:sz="0" w:space="0" w:color="auto"/>
      </w:divBdr>
    </w:div>
    <w:div w:id="977146842">
      <w:bodyDiv w:val="1"/>
      <w:marLeft w:val="0"/>
      <w:marRight w:val="0"/>
      <w:marTop w:val="0"/>
      <w:marBottom w:val="0"/>
      <w:divBdr>
        <w:top w:val="none" w:sz="0" w:space="0" w:color="auto"/>
        <w:left w:val="none" w:sz="0" w:space="0" w:color="auto"/>
        <w:bottom w:val="none" w:sz="0" w:space="0" w:color="auto"/>
        <w:right w:val="none" w:sz="0" w:space="0" w:color="auto"/>
      </w:divBdr>
    </w:div>
    <w:div w:id="1004437268">
      <w:bodyDiv w:val="1"/>
      <w:marLeft w:val="0"/>
      <w:marRight w:val="0"/>
      <w:marTop w:val="0"/>
      <w:marBottom w:val="0"/>
      <w:divBdr>
        <w:top w:val="none" w:sz="0" w:space="0" w:color="auto"/>
        <w:left w:val="none" w:sz="0" w:space="0" w:color="auto"/>
        <w:bottom w:val="none" w:sz="0" w:space="0" w:color="auto"/>
        <w:right w:val="none" w:sz="0" w:space="0" w:color="auto"/>
      </w:divBdr>
    </w:div>
    <w:div w:id="1059675173">
      <w:bodyDiv w:val="1"/>
      <w:marLeft w:val="0"/>
      <w:marRight w:val="0"/>
      <w:marTop w:val="0"/>
      <w:marBottom w:val="0"/>
      <w:divBdr>
        <w:top w:val="none" w:sz="0" w:space="0" w:color="auto"/>
        <w:left w:val="none" w:sz="0" w:space="0" w:color="auto"/>
        <w:bottom w:val="none" w:sz="0" w:space="0" w:color="auto"/>
        <w:right w:val="none" w:sz="0" w:space="0" w:color="auto"/>
      </w:divBdr>
    </w:div>
    <w:div w:id="1062363649">
      <w:bodyDiv w:val="1"/>
      <w:marLeft w:val="0"/>
      <w:marRight w:val="0"/>
      <w:marTop w:val="0"/>
      <w:marBottom w:val="0"/>
      <w:divBdr>
        <w:top w:val="none" w:sz="0" w:space="0" w:color="auto"/>
        <w:left w:val="none" w:sz="0" w:space="0" w:color="auto"/>
        <w:bottom w:val="none" w:sz="0" w:space="0" w:color="auto"/>
        <w:right w:val="none" w:sz="0" w:space="0" w:color="auto"/>
      </w:divBdr>
    </w:div>
    <w:div w:id="1097360730">
      <w:bodyDiv w:val="1"/>
      <w:marLeft w:val="0"/>
      <w:marRight w:val="0"/>
      <w:marTop w:val="0"/>
      <w:marBottom w:val="0"/>
      <w:divBdr>
        <w:top w:val="none" w:sz="0" w:space="0" w:color="auto"/>
        <w:left w:val="none" w:sz="0" w:space="0" w:color="auto"/>
        <w:bottom w:val="none" w:sz="0" w:space="0" w:color="auto"/>
        <w:right w:val="none" w:sz="0" w:space="0" w:color="auto"/>
      </w:divBdr>
    </w:div>
    <w:div w:id="1130633752">
      <w:bodyDiv w:val="1"/>
      <w:marLeft w:val="0"/>
      <w:marRight w:val="0"/>
      <w:marTop w:val="0"/>
      <w:marBottom w:val="0"/>
      <w:divBdr>
        <w:top w:val="none" w:sz="0" w:space="0" w:color="auto"/>
        <w:left w:val="none" w:sz="0" w:space="0" w:color="auto"/>
        <w:bottom w:val="none" w:sz="0" w:space="0" w:color="auto"/>
        <w:right w:val="none" w:sz="0" w:space="0" w:color="auto"/>
      </w:divBdr>
    </w:div>
    <w:div w:id="1178614256">
      <w:bodyDiv w:val="1"/>
      <w:marLeft w:val="0"/>
      <w:marRight w:val="0"/>
      <w:marTop w:val="0"/>
      <w:marBottom w:val="0"/>
      <w:divBdr>
        <w:top w:val="none" w:sz="0" w:space="0" w:color="auto"/>
        <w:left w:val="none" w:sz="0" w:space="0" w:color="auto"/>
        <w:bottom w:val="none" w:sz="0" w:space="0" w:color="auto"/>
        <w:right w:val="none" w:sz="0" w:space="0" w:color="auto"/>
      </w:divBdr>
    </w:div>
    <w:div w:id="1340889563">
      <w:bodyDiv w:val="1"/>
      <w:marLeft w:val="0"/>
      <w:marRight w:val="0"/>
      <w:marTop w:val="0"/>
      <w:marBottom w:val="0"/>
      <w:divBdr>
        <w:top w:val="none" w:sz="0" w:space="0" w:color="auto"/>
        <w:left w:val="none" w:sz="0" w:space="0" w:color="auto"/>
        <w:bottom w:val="none" w:sz="0" w:space="0" w:color="auto"/>
        <w:right w:val="none" w:sz="0" w:space="0" w:color="auto"/>
      </w:divBdr>
    </w:div>
    <w:div w:id="1393849036">
      <w:bodyDiv w:val="1"/>
      <w:marLeft w:val="0"/>
      <w:marRight w:val="0"/>
      <w:marTop w:val="0"/>
      <w:marBottom w:val="0"/>
      <w:divBdr>
        <w:top w:val="none" w:sz="0" w:space="0" w:color="auto"/>
        <w:left w:val="none" w:sz="0" w:space="0" w:color="auto"/>
        <w:bottom w:val="none" w:sz="0" w:space="0" w:color="auto"/>
        <w:right w:val="none" w:sz="0" w:space="0" w:color="auto"/>
      </w:divBdr>
    </w:div>
    <w:div w:id="1437484501">
      <w:bodyDiv w:val="1"/>
      <w:marLeft w:val="0"/>
      <w:marRight w:val="0"/>
      <w:marTop w:val="0"/>
      <w:marBottom w:val="0"/>
      <w:divBdr>
        <w:top w:val="none" w:sz="0" w:space="0" w:color="auto"/>
        <w:left w:val="none" w:sz="0" w:space="0" w:color="auto"/>
        <w:bottom w:val="none" w:sz="0" w:space="0" w:color="auto"/>
        <w:right w:val="none" w:sz="0" w:space="0" w:color="auto"/>
      </w:divBdr>
    </w:div>
    <w:div w:id="1472091247">
      <w:bodyDiv w:val="1"/>
      <w:marLeft w:val="0"/>
      <w:marRight w:val="0"/>
      <w:marTop w:val="0"/>
      <w:marBottom w:val="0"/>
      <w:divBdr>
        <w:top w:val="none" w:sz="0" w:space="0" w:color="auto"/>
        <w:left w:val="none" w:sz="0" w:space="0" w:color="auto"/>
        <w:bottom w:val="none" w:sz="0" w:space="0" w:color="auto"/>
        <w:right w:val="none" w:sz="0" w:space="0" w:color="auto"/>
      </w:divBdr>
    </w:div>
    <w:div w:id="1558277976">
      <w:bodyDiv w:val="1"/>
      <w:marLeft w:val="0"/>
      <w:marRight w:val="0"/>
      <w:marTop w:val="0"/>
      <w:marBottom w:val="0"/>
      <w:divBdr>
        <w:top w:val="none" w:sz="0" w:space="0" w:color="auto"/>
        <w:left w:val="none" w:sz="0" w:space="0" w:color="auto"/>
        <w:bottom w:val="none" w:sz="0" w:space="0" w:color="auto"/>
        <w:right w:val="none" w:sz="0" w:space="0" w:color="auto"/>
      </w:divBdr>
    </w:div>
    <w:div w:id="1591036894">
      <w:bodyDiv w:val="1"/>
      <w:marLeft w:val="0"/>
      <w:marRight w:val="0"/>
      <w:marTop w:val="0"/>
      <w:marBottom w:val="0"/>
      <w:divBdr>
        <w:top w:val="none" w:sz="0" w:space="0" w:color="auto"/>
        <w:left w:val="none" w:sz="0" w:space="0" w:color="auto"/>
        <w:bottom w:val="none" w:sz="0" w:space="0" w:color="auto"/>
        <w:right w:val="none" w:sz="0" w:space="0" w:color="auto"/>
      </w:divBdr>
    </w:div>
    <w:div w:id="1618485289">
      <w:bodyDiv w:val="1"/>
      <w:marLeft w:val="0"/>
      <w:marRight w:val="0"/>
      <w:marTop w:val="0"/>
      <w:marBottom w:val="0"/>
      <w:divBdr>
        <w:top w:val="none" w:sz="0" w:space="0" w:color="auto"/>
        <w:left w:val="none" w:sz="0" w:space="0" w:color="auto"/>
        <w:bottom w:val="none" w:sz="0" w:space="0" w:color="auto"/>
        <w:right w:val="none" w:sz="0" w:space="0" w:color="auto"/>
      </w:divBdr>
    </w:div>
    <w:div w:id="1716813095">
      <w:bodyDiv w:val="1"/>
      <w:marLeft w:val="0"/>
      <w:marRight w:val="0"/>
      <w:marTop w:val="0"/>
      <w:marBottom w:val="0"/>
      <w:divBdr>
        <w:top w:val="none" w:sz="0" w:space="0" w:color="auto"/>
        <w:left w:val="none" w:sz="0" w:space="0" w:color="auto"/>
        <w:bottom w:val="none" w:sz="0" w:space="0" w:color="auto"/>
        <w:right w:val="none" w:sz="0" w:space="0" w:color="auto"/>
      </w:divBdr>
    </w:div>
    <w:div w:id="1735808374">
      <w:bodyDiv w:val="1"/>
      <w:marLeft w:val="0"/>
      <w:marRight w:val="0"/>
      <w:marTop w:val="0"/>
      <w:marBottom w:val="0"/>
      <w:divBdr>
        <w:top w:val="none" w:sz="0" w:space="0" w:color="auto"/>
        <w:left w:val="none" w:sz="0" w:space="0" w:color="auto"/>
        <w:bottom w:val="none" w:sz="0" w:space="0" w:color="auto"/>
        <w:right w:val="none" w:sz="0" w:space="0" w:color="auto"/>
      </w:divBdr>
    </w:div>
    <w:div w:id="1759252617">
      <w:bodyDiv w:val="1"/>
      <w:marLeft w:val="0"/>
      <w:marRight w:val="0"/>
      <w:marTop w:val="0"/>
      <w:marBottom w:val="0"/>
      <w:divBdr>
        <w:top w:val="none" w:sz="0" w:space="0" w:color="auto"/>
        <w:left w:val="none" w:sz="0" w:space="0" w:color="auto"/>
        <w:bottom w:val="none" w:sz="0" w:space="0" w:color="auto"/>
        <w:right w:val="none" w:sz="0" w:space="0" w:color="auto"/>
      </w:divBdr>
    </w:div>
    <w:div w:id="1905289658">
      <w:bodyDiv w:val="1"/>
      <w:marLeft w:val="0"/>
      <w:marRight w:val="0"/>
      <w:marTop w:val="0"/>
      <w:marBottom w:val="0"/>
      <w:divBdr>
        <w:top w:val="none" w:sz="0" w:space="0" w:color="auto"/>
        <w:left w:val="none" w:sz="0" w:space="0" w:color="auto"/>
        <w:bottom w:val="none" w:sz="0" w:space="0" w:color="auto"/>
        <w:right w:val="none" w:sz="0" w:space="0" w:color="auto"/>
      </w:divBdr>
    </w:div>
    <w:div w:id="2011256048">
      <w:bodyDiv w:val="1"/>
      <w:marLeft w:val="0"/>
      <w:marRight w:val="0"/>
      <w:marTop w:val="0"/>
      <w:marBottom w:val="0"/>
      <w:divBdr>
        <w:top w:val="none" w:sz="0" w:space="0" w:color="auto"/>
        <w:left w:val="none" w:sz="0" w:space="0" w:color="auto"/>
        <w:bottom w:val="none" w:sz="0" w:space="0" w:color="auto"/>
        <w:right w:val="none" w:sz="0" w:space="0" w:color="auto"/>
      </w:divBdr>
    </w:div>
    <w:div w:id="2023817487">
      <w:bodyDiv w:val="1"/>
      <w:marLeft w:val="0"/>
      <w:marRight w:val="0"/>
      <w:marTop w:val="0"/>
      <w:marBottom w:val="0"/>
      <w:divBdr>
        <w:top w:val="none" w:sz="0" w:space="0" w:color="auto"/>
        <w:left w:val="none" w:sz="0" w:space="0" w:color="auto"/>
        <w:bottom w:val="none" w:sz="0" w:space="0" w:color="auto"/>
        <w:right w:val="none" w:sz="0" w:space="0" w:color="auto"/>
      </w:divBdr>
    </w:div>
    <w:div w:id="2048797108">
      <w:bodyDiv w:val="1"/>
      <w:marLeft w:val="0"/>
      <w:marRight w:val="0"/>
      <w:marTop w:val="0"/>
      <w:marBottom w:val="0"/>
      <w:divBdr>
        <w:top w:val="none" w:sz="0" w:space="0" w:color="auto"/>
        <w:left w:val="none" w:sz="0" w:space="0" w:color="auto"/>
        <w:bottom w:val="none" w:sz="0" w:space="0" w:color="auto"/>
        <w:right w:val="none" w:sz="0" w:space="0" w:color="auto"/>
      </w:divBdr>
    </w:div>
    <w:div w:id="20644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7627</Words>
  <Characters>43476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Ilyin</dc:creator>
  <cp:lastModifiedBy>user</cp:lastModifiedBy>
  <cp:revision>19</cp:revision>
  <cp:lastPrinted>2017-03-03T13:24:00Z</cp:lastPrinted>
  <dcterms:created xsi:type="dcterms:W3CDTF">2017-03-02T12:09:00Z</dcterms:created>
  <dcterms:modified xsi:type="dcterms:W3CDTF">2017-03-03T13:24:00Z</dcterms:modified>
</cp:coreProperties>
</file>