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03" w:rsidRPr="00C2296F" w:rsidRDefault="00386E03" w:rsidP="00837F44">
      <w:pPr>
        <w:spacing w:after="0" w:line="360" w:lineRule="auto"/>
        <w:jc w:val="center"/>
        <w:rPr>
          <w:rFonts w:ascii="Times New Roman" w:eastAsia="Times New Roman" w:hAnsi="Times New Roman" w:cs="Times New Roman"/>
          <w:noProof/>
          <w:sz w:val="28"/>
          <w:szCs w:val="28"/>
          <w:lang w:val="en-US" w:eastAsia="ru-RU"/>
        </w:rPr>
      </w:pPr>
    </w:p>
    <w:p w:rsidR="00386E03" w:rsidRDefault="00386E03" w:rsidP="00837F44">
      <w:pPr>
        <w:spacing w:after="0" w:line="360" w:lineRule="auto"/>
        <w:jc w:val="center"/>
        <w:rPr>
          <w:rFonts w:ascii="Times New Roman" w:eastAsia="Times New Roman" w:hAnsi="Times New Roman" w:cs="Times New Roman"/>
          <w:noProof/>
          <w:sz w:val="28"/>
          <w:szCs w:val="28"/>
          <w:lang w:eastAsia="ru-RU"/>
        </w:rPr>
      </w:pPr>
    </w:p>
    <w:p w:rsidR="00386E03" w:rsidRPr="00A13F19" w:rsidRDefault="00386E03"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386E03" w:rsidRPr="007D46FF" w:rsidRDefault="00386E03" w:rsidP="00386E03"/>
    <w:p w:rsidR="00386E03" w:rsidRPr="007D46FF" w:rsidRDefault="00386E03" w:rsidP="00386E03">
      <w:pPr>
        <w:spacing w:line="480" w:lineRule="auto"/>
        <w:jc w:val="center"/>
        <w:rPr>
          <w:rFonts w:ascii="Times New Roman" w:hAnsi="Times New Roman" w:cs="Times New Roman"/>
          <w:b/>
          <w:sz w:val="48"/>
          <w:szCs w:val="48"/>
        </w:rPr>
      </w:pPr>
      <w:r w:rsidRPr="007D46FF">
        <w:rPr>
          <w:rFonts w:ascii="Times New Roman" w:hAnsi="Times New Roman" w:cs="Times New Roman"/>
          <w:b/>
          <w:sz w:val="48"/>
          <w:szCs w:val="48"/>
        </w:rPr>
        <w:t>ПОЯСНЮВАЛЬНА ЗАПИСКА</w:t>
      </w:r>
    </w:p>
    <w:p w:rsidR="00AC5903" w:rsidRPr="007D46FF" w:rsidRDefault="00386E03" w:rsidP="00386E03">
      <w:pPr>
        <w:spacing w:line="480" w:lineRule="auto"/>
        <w:jc w:val="center"/>
        <w:rPr>
          <w:rFonts w:ascii="Times New Roman" w:hAnsi="Times New Roman" w:cs="Times New Roman"/>
          <w:sz w:val="48"/>
          <w:szCs w:val="48"/>
        </w:rPr>
      </w:pPr>
      <w:r w:rsidRPr="007D46FF">
        <w:rPr>
          <w:rFonts w:ascii="Times New Roman" w:hAnsi="Times New Roman" w:cs="Times New Roman"/>
          <w:sz w:val="48"/>
          <w:szCs w:val="48"/>
        </w:rPr>
        <w:t xml:space="preserve"> </w:t>
      </w:r>
      <w:r w:rsidR="00AC5903" w:rsidRPr="007D46FF">
        <w:rPr>
          <w:rFonts w:ascii="Times New Roman" w:hAnsi="Times New Roman" w:cs="Times New Roman"/>
          <w:sz w:val="48"/>
          <w:szCs w:val="48"/>
        </w:rPr>
        <w:t>до звіту про виконання показників фінансового плану</w:t>
      </w:r>
    </w:p>
    <w:p w:rsidR="00386E03" w:rsidRPr="007D46FF" w:rsidRDefault="00386E03" w:rsidP="00386E03">
      <w:pPr>
        <w:spacing w:line="480" w:lineRule="auto"/>
        <w:jc w:val="center"/>
        <w:rPr>
          <w:rFonts w:ascii="Times New Roman" w:hAnsi="Times New Roman" w:cs="Times New Roman"/>
          <w:sz w:val="48"/>
          <w:szCs w:val="48"/>
        </w:rPr>
      </w:pPr>
      <w:r w:rsidRPr="007D46FF">
        <w:rPr>
          <w:rFonts w:ascii="Times New Roman" w:hAnsi="Times New Roman" w:cs="Times New Roman"/>
          <w:sz w:val="48"/>
          <w:szCs w:val="48"/>
        </w:rPr>
        <w:t>ДЕРЖАВНОГО ПІДПРИЄМСТВА</w:t>
      </w:r>
    </w:p>
    <w:p w:rsidR="00386E03" w:rsidRPr="007D46FF" w:rsidRDefault="00386E03" w:rsidP="00386E03">
      <w:pPr>
        <w:spacing w:line="480" w:lineRule="auto"/>
        <w:jc w:val="center"/>
        <w:rPr>
          <w:rFonts w:ascii="Times New Roman" w:hAnsi="Times New Roman" w:cs="Times New Roman"/>
          <w:sz w:val="48"/>
          <w:szCs w:val="48"/>
        </w:rPr>
      </w:pPr>
      <w:r w:rsidRPr="007D46FF">
        <w:rPr>
          <w:rFonts w:ascii="Times New Roman" w:hAnsi="Times New Roman" w:cs="Times New Roman"/>
          <w:sz w:val="48"/>
          <w:szCs w:val="48"/>
        </w:rPr>
        <w:t xml:space="preserve">«АДМІНІСТРАЦІЯ МОРСЬКИХ </w:t>
      </w:r>
    </w:p>
    <w:p w:rsidR="00386E03" w:rsidRPr="007D46FF" w:rsidRDefault="00386E03" w:rsidP="00386E03">
      <w:pPr>
        <w:spacing w:line="480" w:lineRule="auto"/>
        <w:jc w:val="center"/>
        <w:rPr>
          <w:rFonts w:ascii="Times New Roman" w:hAnsi="Times New Roman" w:cs="Times New Roman"/>
          <w:sz w:val="48"/>
          <w:szCs w:val="48"/>
        </w:rPr>
      </w:pPr>
      <w:r w:rsidRPr="007D46FF">
        <w:rPr>
          <w:rFonts w:ascii="Times New Roman" w:hAnsi="Times New Roman" w:cs="Times New Roman"/>
          <w:sz w:val="48"/>
          <w:szCs w:val="48"/>
        </w:rPr>
        <w:t>ПОРТІВ УКРАЇНИ»</w:t>
      </w:r>
    </w:p>
    <w:p w:rsidR="00386E03" w:rsidRPr="00D0734D" w:rsidRDefault="00AC5903" w:rsidP="00386E03">
      <w:pPr>
        <w:spacing w:line="480" w:lineRule="auto"/>
        <w:jc w:val="center"/>
        <w:rPr>
          <w:rFonts w:ascii="Times New Roman" w:hAnsi="Times New Roman" w:cs="Times New Roman"/>
          <w:color w:val="FF0000"/>
          <w:sz w:val="48"/>
          <w:szCs w:val="48"/>
        </w:rPr>
      </w:pPr>
      <w:r w:rsidRPr="007D46FF">
        <w:rPr>
          <w:rFonts w:ascii="Times New Roman" w:hAnsi="Times New Roman" w:cs="Times New Roman"/>
          <w:sz w:val="48"/>
          <w:szCs w:val="48"/>
        </w:rPr>
        <w:t>за</w:t>
      </w:r>
      <w:r w:rsidR="00386E03" w:rsidRPr="007D46FF">
        <w:rPr>
          <w:rFonts w:ascii="Times New Roman" w:hAnsi="Times New Roman" w:cs="Times New Roman"/>
          <w:sz w:val="48"/>
          <w:szCs w:val="48"/>
        </w:rPr>
        <w:t xml:space="preserve"> </w:t>
      </w:r>
      <w:r w:rsidR="007D46FF" w:rsidRPr="007D46FF">
        <w:rPr>
          <w:rFonts w:ascii="Times New Roman" w:hAnsi="Times New Roman" w:cs="Times New Roman"/>
          <w:sz w:val="48"/>
          <w:szCs w:val="48"/>
        </w:rPr>
        <w:t xml:space="preserve"> 2016 рік</w:t>
      </w:r>
    </w:p>
    <w:p w:rsidR="00386E03" w:rsidRPr="00D0734D" w:rsidRDefault="00386E03" w:rsidP="00837F44">
      <w:pPr>
        <w:spacing w:after="0" w:line="360" w:lineRule="auto"/>
        <w:jc w:val="center"/>
        <w:rPr>
          <w:rFonts w:ascii="Times New Roman" w:eastAsia="Times New Roman" w:hAnsi="Times New Roman" w:cs="Times New Roman"/>
          <w:noProof/>
          <w:color w:val="FF0000"/>
          <w:sz w:val="28"/>
          <w:szCs w:val="28"/>
          <w:lang w:eastAsia="ru-RU"/>
        </w:rPr>
      </w:pPr>
    </w:p>
    <w:p w:rsidR="00386E03" w:rsidRPr="00D0734D" w:rsidRDefault="00386E03"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D0734D"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D0734D"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D163A1" w:rsidRPr="00D0734D" w:rsidRDefault="00D163A1" w:rsidP="00837F44">
      <w:pPr>
        <w:spacing w:after="0" w:line="360" w:lineRule="auto"/>
        <w:jc w:val="center"/>
        <w:rPr>
          <w:rFonts w:ascii="Times New Roman" w:eastAsia="Times New Roman" w:hAnsi="Times New Roman" w:cs="Times New Roman"/>
          <w:noProof/>
          <w:color w:val="FF0000"/>
          <w:sz w:val="28"/>
          <w:szCs w:val="28"/>
          <w:lang w:eastAsia="ru-RU"/>
        </w:rPr>
      </w:pPr>
    </w:p>
    <w:p w:rsidR="00D163A1" w:rsidRPr="00D0734D" w:rsidRDefault="00D163A1"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D0734D"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D0734D"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E205E5" w:rsidRPr="00D0734D" w:rsidRDefault="00E205E5" w:rsidP="00837F44">
      <w:pPr>
        <w:spacing w:after="0" w:line="360" w:lineRule="auto"/>
        <w:jc w:val="center"/>
        <w:rPr>
          <w:rFonts w:ascii="Times New Roman" w:eastAsia="Times New Roman" w:hAnsi="Times New Roman" w:cs="Times New Roman"/>
          <w:noProof/>
          <w:color w:val="FF0000"/>
          <w:sz w:val="28"/>
          <w:szCs w:val="28"/>
          <w:lang w:eastAsia="ru-RU"/>
        </w:rPr>
      </w:pPr>
    </w:p>
    <w:p w:rsidR="00386E03" w:rsidRPr="00695220" w:rsidRDefault="00386E03" w:rsidP="00386E03">
      <w:pPr>
        <w:spacing w:after="0" w:line="360" w:lineRule="auto"/>
        <w:contextualSpacing/>
        <w:jc w:val="center"/>
        <w:rPr>
          <w:rFonts w:ascii="Times New Roman" w:eastAsia="Times New Roman" w:hAnsi="Times New Roman" w:cs="Times New Roman"/>
          <w:b/>
          <w:bCs/>
          <w:noProof/>
          <w:sz w:val="28"/>
          <w:szCs w:val="28"/>
          <w:lang w:eastAsia="ru-RU"/>
        </w:rPr>
      </w:pPr>
      <w:bookmarkStart w:id="0" w:name="_Toc417639832"/>
      <w:r w:rsidRPr="00695220">
        <w:rPr>
          <w:rFonts w:ascii="Times New Roman" w:eastAsia="Times New Roman" w:hAnsi="Times New Roman" w:cs="Times New Roman"/>
          <w:b/>
          <w:bCs/>
          <w:noProof/>
          <w:sz w:val="28"/>
          <w:szCs w:val="28"/>
          <w:lang w:eastAsia="ru-RU"/>
        </w:rPr>
        <w:lastRenderedPageBreak/>
        <w:t>Розділ І Загальна інформація про діяльність підприємства</w:t>
      </w:r>
      <w:bookmarkEnd w:id="0"/>
    </w:p>
    <w:p w:rsidR="004C4E3D" w:rsidRPr="00695220" w:rsidRDefault="004C4E3D" w:rsidP="007B2C4F">
      <w:pPr>
        <w:pStyle w:val="a7"/>
        <w:tabs>
          <w:tab w:val="left" w:pos="567"/>
        </w:tabs>
        <w:kinsoku w:val="0"/>
        <w:overflowPunct w:val="0"/>
        <w:spacing w:before="64" w:beforeAutospacing="0" w:after="0" w:afterAutospacing="0"/>
        <w:ind w:firstLine="567"/>
        <w:contextualSpacing/>
        <w:jc w:val="both"/>
        <w:textAlignment w:val="baseline"/>
        <w:rPr>
          <w:sz w:val="28"/>
          <w:szCs w:val="28"/>
        </w:rPr>
      </w:pPr>
      <w:r w:rsidRPr="00695220">
        <w:rPr>
          <w:kern w:val="24"/>
          <w:sz w:val="28"/>
          <w:szCs w:val="28"/>
        </w:rPr>
        <w:t>13 червня 2013 року набрав чинності Закон України «Про морські порти» від 17.05.2012 N 4709-VI (далі – Закон).</w:t>
      </w:r>
    </w:p>
    <w:p w:rsidR="004C4E3D" w:rsidRPr="00695220" w:rsidRDefault="004C4E3D" w:rsidP="004C4E3D">
      <w:pPr>
        <w:pStyle w:val="a7"/>
        <w:tabs>
          <w:tab w:val="left" w:pos="567"/>
        </w:tabs>
        <w:kinsoku w:val="0"/>
        <w:overflowPunct w:val="0"/>
        <w:spacing w:before="64" w:beforeAutospacing="0" w:after="0" w:afterAutospacing="0"/>
        <w:contextualSpacing/>
        <w:jc w:val="both"/>
        <w:textAlignment w:val="baseline"/>
        <w:rPr>
          <w:sz w:val="28"/>
          <w:szCs w:val="28"/>
        </w:rPr>
      </w:pPr>
      <w:r w:rsidRPr="00695220">
        <w:rPr>
          <w:kern w:val="24"/>
          <w:sz w:val="28"/>
          <w:szCs w:val="28"/>
        </w:rPr>
        <w:tab/>
        <w:t>З метою реалізації Закону, розпорядження Кабінету Міністрів України від 04.03.2013 № 133-р, наказів Міністерства інфраструктури України від 19.03.2013 № 163 та від 10.06.2013 № 375 реорганізовано 20 державне підприємство морського транспорту (18 державних портів, ДП «Дельта-лоцман», ДСК «Керченська морська переправа») шляхом виділу стратегічних об’єктів портової інфраструктури, іншого майна, прав та обов’язків стосовно них відповідно до розподільчих балансів та утворено внаслідок виділу державне підприємство «Адміністрація морських портів України» (далі – ДП «АМПУ»).</w:t>
      </w:r>
    </w:p>
    <w:p w:rsidR="004C4E3D" w:rsidRPr="00695220" w:rsidRDefault="004C4E3D" w:rsidP="004C4E3D">
      <w:pPr>
        <w:pStyle w:val="a7"/>
        <w:tabs>
          <w:tab w:val="left" w:pos="567"/>
        </w:tabs>
        <w:kinsoku w:val="0"/>
        <w:overflowPunct w:val="0"/>
        <w:spacing w:before="64" w:beforeAutospacing="0" w:after="0" w:afterAutospacing="0"/>
        <w:contextualSpacing/>
        <w:jc w:val="both"/>
        <w:textAlignment w:val="baseline"/>
        <w:rPr>
          <w:sz w:val="28"/>
          <w:szCs w:val="28"/>
        </w:rPr>
      </w:pPr>
      <w:r w:rsidRPr="00695220">
        <w:rPr>
          <w:kern w:val="24"/>
          <w:sz w:val="28"/>
          <w:szCs w:val="28"/>
        </w:rPr>
        <w:tab/>
        <w:t>В подальшому на виконання наказів Міністерства інфраструктури України від 05.09.2013 № 665, від 08.08.2013 № 583 та від 11.07.2013 № 471 були реорганізовані шляхом приєднання до ДП «АМПУ» казенне підприємство «Морська пошуково-рятувальна служба», ДП «Укртехфлот» та ДП «Інформаційно-аналітичний центр морського і річкового транспорту».</w:t>
      </w:r>
    </w:p>
    <w:p w:rsidR="004C4E3D" w:rsidRPr="00695220" w:rsidRDefault="004C4E3D" w:rsidP="004C4E3D">
      <w:pPr>
        <w:pStyle w:val="a7"/>
        <w:kinsoku w:val="0"/>
        <w:overflowPunct w:val="0"/>
        <w:spacing w:before="64" w:beforeAutospacing="0" w:after="0" w:afterAutospacing="0"/>
        <w:ind w:firstLine="708"/>
        <w:contextualSpacing/>
        <w:jc w:val="both"/>
        <w:textAlignment w:val="baseline"/>
        <w:rPr>
          <w:kern w:val="24"/>
          <w:sz w:val="28"/>
          <w:szCs w:val="28"/>
        </w:rPr>
      </w:pPr>
      <w:r w:rsidRPr="00695220">
        <w:rPr>
          <w:kern w:val="24"/>
          <w:sz w:val="28"/>
          <w:szCs w:val="28"/>
        </w:rPr>
        <w:t>Основна мета діяльності ДП «АМПУ» – забезпечення функціонування та розвитку морських портів шляхом ефективного використання державного майна, реконструкції та будівництва об’єктів портової інфраструктури, забезпечення безпеки мореплавства в морських портах.</w:t>
      </w:r>
    </w:p>
    <w:p w:rsidR="00B432DD" w:rsidRPr="00D0734D" w:rsidRDefault="00B432DD" w:rsidP="004C4E3D">
      <w:pPr>
        <w:pStyle w:val="a7"/>
        <w:kinsoku w:val="0"/>
        <w:overflowPunct w:val="0"/>
        <w:spacing w:before="64" w:beforeAutospacing="0" w:after="0" w:afterAutospacing="0"/>
        <w:ind w:firstLine="708"/>
        <w:contextualSpacing/>
        <w:jc w:val="both"/>
        <w:textAlignment w:val="baseline"/>
        <w:rPr>
          <w:color w:val="FF0000"/>
          <w:kern w:val="24"/>
          <w:sz w:val="28"/>
          <w:szCs w:val="28"/>
        </w:rPr>
      </w:pPr>
    </w:p>
    <w:p w:rsidR="004C4E3D" w:rsidRPr="00695220" w:rsidRDefault="004C4E3D" w:rsidP="001645CA">
      <w:pPr>
        <w:pStyle w:val="a7"/>
        <w:numPr>
          <w:ilvl w:val="0"/>
          <w:numId w:val="1"/>
        </w:numPr>
        <w:kinsoku w:val="0"/>
        <w:overflowPunct w:val="0"/>
        <w:spacing w:before="64" w:beforeAutospacing="0" w:after="0" w:afterAutospacing="0"/>
        <w:jc w:val="both"/>
        <w:textAlignment w:val="baseline"/>
        <w:rPr>
          <w:b/>
          <w:sz w:val="28"/>
          <w:szCs w:val="28"/>
        </w:rPr>
      </w:pPr>
      <w:r w:rsidRPr="00695220">
        <w:rPr>
          <w:b/>
          <w:sz w:val="28"/>
          <w:szCs w:val="28"/>
        </w:rPr>
        <w:t>ДП «АМПУ» виконує наступні функції:</w:t>
      </w:r>
    </w:p>
    <w:p w:rsidR="00AA32D6" w:rsidRPr="00695220" w:rsidRDefault="00AA32D6" w:rsidP="00AA32D6">
      <w:pPr>
        <w:pStyle w:val="a7"/>
        <w:kinsoku w:val="0"/>
        <w:overflowPunct w:val="0"/>
        <w:spacing w:before="64" w:beforeAutospacing="0" w:after="0" w:afterAutospacing="0"/>
        <w:ind w:left="1068"/>
        <w:jc w:val="both"/>
        <w:textAlignment w:val="baseline"/>
        <w:rPr>
          <w:b/>
          <w:sz w:val="28"/>
          <w:szCs w:val="28"/>
        </w:rPr>
      </w:pP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 утримання та забезпечення ефективного використання державного майна, переданого їй в господарське відання, у тому числі модернізації, ремонту, реконструкції та будівництва гідротехнічних споруд, інших об’єктів портової інфраструктури, розташованих у межах території та акваторії морських портів;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2) надання послуг суднам на підходах і безпосередньо в акваторії морських портів для їх безпечного судноплавства, маневрування та стоянки;</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3) організація та забезпечення безпечної експлуатації об’єктів портової інфраструктури державної власності, у тому числі гідротехнічних споруд, систем забезпечення безпеки мореплавства, розташованих у межах території та акваторії морських портів;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4) організація та забезпечення безпеки мореплавства;</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5) збір та облік даних, що вносяться до Реєстру морських портів України;</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6) організація розроблення та виконання плану розвитку морських портів, підготовки пропозицій щодо його вдосконалення;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7) організація та координація аварійно-рятувальних робіт;</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8) організації робіт з підйому затонулого майна в акваторіях  морських портів;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9) забезпечення дотримання законодавства про охорону навколишнього природного середовища;</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10) забезпечення проведення робіт з ліквідації наслідків забруднення  території та акваторій морських портів;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11) надання допомоги потерпілим;</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12) визначення районів обов’язкового використання буксирів;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lastRenderedPageBreak/>
        <w:t>13) справляння та цільового використання портових зборів;</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14) координація своєї діяльності та діяльності капітана морського порту, лоцманської служби, власників морських терміналів, портових операторів, інших суб’єктів господарювання, що провадять діяльність у морському порту, у разі виникнення стихійного лиха, аварій, катастроф, інших надзвичайних ситуацій, що потребують взаємодії;</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15) забезпечення створення рівних і конкурентних умов ведення господарської діяльності та отримання послуг у морських портах;</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16) контроль і підтримання оголошених глибин.</w:t>
      </w:r>
    </w:p>
    <w:p w:rsidR="004C4E3D" w:rsidRPr="00695220" w:rsidRDefault="004C4E3D" w:rsidP="004C4E3D">
      <w:pPr>
        <w:pStyle w:val="a7"/>
        <w:kinsoku w:val="0"/>
        <w:overflowPunct w:val="0"/>
        <w:ind w:left="1068"/>
        <w:contextualSpacing/>
        <w:jc w:val="both"/>
        <w:textAlignment w:val="baseline"/>
        <w:rPr>
          <w:sz w:val="28"/>
          <w:szCs w:val="28"/>
        </w:rPr>
      </w:pPr>
    </w:p>
    <w:p w:rsidR="004C4E3D" w:rsidRPr="00695220" w:rsidRDefault="004C4E3D" w:rsidP="004C4E3D">
      <w:pPr>
        <w:pStyle w:val="a7"/>
        <w:kinsoku w:val="0"/>
        <w:overflowPunct w:val="0"/>
        <w:contextualSpacing/>
        <w:jc w:val="both"/>
        <w:textAlignment w:val="baseline"/>
        <w:rPr>
          <w:b/>
          <w:sz w:val="28"/>
          <w:szCs w:val="28"/>
        </w:rPr>
      </w:pPr>
      <w:r w:rsidRPr="00695220">
        <w:rPr>
          <w:b/>
          <w:sz w:val="28"/>
          <w:szCs w:val="28"/>
        </w:rPr>
        <w:t>До складу ДП «АМПУ» входять:</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Білгород-Дністровська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Бердянська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Ізмаїльська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Іллічівська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Маріупольська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Миколаївська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Одеська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Філія «Октябрьск»</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Ренійська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Скадовська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Філія «Усть-Дунайськ»</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Херсонська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Южненська філія</w:t>
      </w:r>
    </w:p>
    <w:p w:rsidR="004C4E3D" w:rsidRPr="00695220" w:rsidRDefault="004C4E3D" w:rsidP="004C4E3D">
      <w:pPr>
        <w:pStyle w:val="a7"/>
        <w:kinsoku w:val="0"/>
        <w:overflowPunct w:val="0"/>
        <w:contextualSpacing/>
        <w:jc w:val="both"/>
        <w:textAlignment w:val="baseline"/>
        <w:rPr>
          <w:sz w:val="28"/>
          <w:szCs w:val="28"/>
        </w:rPr>
      </w:pPr>
      <w:r w:rsidRPr="00695220">
        <w:rPr>
          <w:sz w:val="28"/>
          <w:szCs w:val="28"/>
        </w:rPr>
        <w:t>Філія «Дельта-лоцман»</w:t>
      </w:r>
    </w:p>
    <w:p w:rsidR="003B550B" w:rsidRPr="00695220" w:rsidRDefault="003B550B" w:rsidP="00837F44">
      <w:pPr>
        <w:spacing w:after="0" w:line="240" w:lineRule="auto"/>
        <w:ind w:firstLine="567"/>
        <w:jc w:val="both"/>
        <w:rPr>
          <w:rFonts w:ascii="Times New Roman" w:eastAsia="Times New Roman" w:hAnsi="Times New Roman" w:cs="Times New Roman"/>
          <w:noProof/>
          <w:sz w:val="28"/>
          <w:szCs w:val="28"/>
          <w:lang w:eastAsia="uk-UA"/>
        </w:rPr>
      </w:pPr>
    </w:p>
    <w:p w:rsidR="003B550B" w:rsidRPr="00695220" w:rsidRDefault="003B550B" w:rsidP="00837F44">
      <w:pPr>
        <w:spacing w:after="0" w:line="240" w:lineRule="auto"/>
        <w:ind w:firstLine="567"/>
        <w:jc w:val="both"/>
        <w:rPr>
          <w:rFonts w:ascii="Times New Roman" w:eastAsia="Times New Roman" w:hAnsi="Times New Roman" w:cs="Times New Roman"/>
          <w:noProof/>
          <w:sz w:val="28"/>
          <w:szCs w:val="28"/>
          <w:lang w:eastAsia="uk-UA"/>
        </w:rPr>
      </w:pPr>
    </w:p>
    <w:p w:rsidR="003B550B" w:rsidRPr="00695220" w:rsidRDefault="003B550B" w:rsidP="00837F44">
      <w:pPr>
        <w:spacing w:after="0" w:line="240" w:lineRule="auto"/>
        <w:ind w:firstLine="567"/>
        <w:jc w:val="both"/>
        <w:rPr>
          <w:rFonts w:ascii="Times New Roman" w:eastAsia="Times New Roman" w:hAnsi="Times New Roman" w:cs="Times New Roman"/>
          <w:noProof/>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091E9E" w:rsidRPr="00D0734D" w:rsidRDefault="00091E9E"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091E9E" w:rsidRPr="00D0734D" w:rsidRDefault="00091E9E"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EF3CBC" w:rsidRPr="00D0734D" w:rsidRDefault="00EF3CBC"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015A0" w:rsidRPr="00D0734D" w:rsidRDefault="003015A0"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015A0" w:rsidRPr="00D0734D" w:rsidRDefault="003015A0"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015A0" w:rsidRPr="00D0734D" w:rsidRDefault="003015A0"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015A0" w:rsidRPr="00D0734D" w:rsidRDefault="003015A0"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3B550B" w:rsidRPr="00D0734D" w:rsidRDefault="003B550B"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B478DF" w:rsidRPr="00D0734D" w:rsidRDefault="00B478DF" w:rsidP="00837F44">
      <w:pPr>
        <w:spacing w:after="0" w:line="240" w:lineRule="auto"/>
        <w:ind w:firstLine="567"/>
        <w:jc w:val="both"/>
        <w:rPr>
          <w:rFonts w:ascii="Times New Roman" w:eastAsia="Times New Roman" w:hAnsi="Times New Roman" w:cs="Times New Roman"/>
          <w:noProof/>
          <w:color w:val="FF0000"/>
          <w:sz w:val="28"/>
          <w:szCs w:val="28"/>
          <w:lang w:eastAsia="uk-UA"/>
        </w:rPr>
      </w:pPr>
    </w:p>
    <w:p w:rsidR="004C4E3D" w:rsidRPr="00695220" w:rsidRDefault="004C4E3D" w:rsidP="00E84571">
      <w:pPr>
        <w:spacing w:after="0" w:line="240" w:lineRule="auto"/>
        <w:contextualSpacing/>
        <w:rPr>
          <w:rFonts w:ascii="Times New Roman" w:eastAsia="Times New Roman" w:hAnsi="Times New Roman" w:cs="Times New Roman"/>
          <w:b/>
          <w:bCs/>
          <w:noProof/>
          <w:sz w:val="28"/>
          <w:szCs w:val="28"/>
          <w:lang w:eastAsia="ru-RU"/>
        </w:rPr>
      </w:pPr>
      <w:r w:rsidRPr="00695220">
        <w:rPr>
          <w:rFonts w:ascii="Times New Roman" w:eastAsia="Times New Roman" w:hAnsi="Times New Roman" w:cs="Times New Roman"/>
          <w:b/>
          <w:bCs/>
          <w:noProof/>
          <w:sz w:val="28"/>
          <w:szCs w:val="28"/>
          <w:lang w:eastAsia="ru-RU"/>
        </w:rPr>
        <w:lastRenderedPageBreak/>
        <w:t>Розділ І</w:t>
      </w:r>
      <w:r w:rsidRPr="00695220">
        <w:rPr>
          <w:rFonts w:ascii="Times New Roman" w:eastAsia="Times New Roman" w:hAnsi="Times New Roman" w:cs="Times New Roman"/>
          <w:b/>
          <w:bCs/>
          <w:noProof/>
          <w:sz w:val="28"/>
          <w:szCs w:val="28"/>
          <w:lang w:val="en-US" w:eastAsia="ru-RU"/>
        </w:rPr>
        <w:t>I</w:t>
      </w:r>
      <w:r w:rsidRPr="00695220">
        <w:rPr>
          <w:rFonts w:ascii="Times New Roman" w:eastAsia="Times New Roman" w:hAnsi="Times New Roman" w:cs="Times New Roman"/>
          <w:b/>
          <w:bCs/>
          <w:noProof/>
          <w:sz w:val="28"/>
          <w:szCs w:val="28"/>
          <w:lang w:eastAsia="ru-RU"/>
        </w:rPr>
        <w:t xml:space="preserve"> Аналіз фінансово-еконо</w:t>
      </w:r>
      <w:r w:rsidR="00E84571" w:rsidRPr="00695220">
        <w:rPr>
          <w:rFonts w:ascii="Times New Roman" w:eastAsia="Times New Roman" w:hAnsi="Times New Roman" w:cs="Times New Roman"/>
          <w:b/>
          <w:bCs/>
          <w:noProof/>
          <w:sz w:val="28"/>
          <w:szCs w:val="28"/>
          <w:lang w:eastAsia="ru-RU"/>
        </w:rPr>
        <w:t>мічних показників діяльності ДП</w:t>
      </w:r>
      <w:r w:rsidRPr="00695220">
        <w:rPr>
          <w:rFonts w:ascii="Times New Roman" w:eastAsia="Times New Roman" w:hAnsi="Times New Roman" w:cs="Times New Roman"/>
          <w:b/>
          <w:bCs/>
          <w:noProof/>
          <w:sz w:val="28"/>
          <w:szCs w:val="28"/>
          <w:lang w:eastAsia="ru-RU"/>
        </w:rPr>
        <w:t>«АМПУ»</w:t>
      </w:r>
    </w:p>
    <w:p w:rsidR="00E84571" w:rsidRPr="00D0734D" w:rsidRDefault="00E84571" w:rsidP="00D7670D">
      <w:pPr>
        <w:spacing w:after="0" w:line="240" w:lineRule="auto"/>
        <w:contextualSpacing/>
        <w:jc w:val="center"/>
        <w:rPr>
          <w:rFonts w:ascii="Times New Roman" w:eastAsia="Times New Roman" w:hAnsi="Times New Roman" w:cs="Times New Roman"/>
          <w:b/>
          <w:bCs/>
          <w:noProof/>
          <w:color w:val="FF0000"/>
          <w:sz w:val="28"/>
          <w:szCs w:val="28"/>
          <w:lang w:eastAsia="ru-RU"/>
        </w:rPr>
      </w:pPr>
    </w:p>
    <w:p w:rsidR="004C4E3D" w:rsidRPr="00695220" w:rsidRDefault="004C4E3D" w:rsidP="001645CA">
      <w:pPr>
        <w:pStyle w:val="a9"/>
        <w:numPr>
          <w:ilvl w:val="0"/>
          <w:numId w:val="2"/>
        </w:numPr>
        <w:spacing w:after="0" w:line="240" w:lineRule="auto"/>
        <w:ind w:left="714" w:hanging="357"/>
        <w:jc w:val="center"/>
        <w:rPr>
          <w:rFonts w:ascii="Times New Roman" w:eastAsia="Times New Roman" w:hAnsi="Times New Roman" w:cs="Times New Roman"/>
          <w:b/>
          <w:sz w:val="20"/>
          <w:szCs w:val="20"/>
          <w:lang w:eastAsia="ru-RU"/>
        </w:rPr>
      </w:pPr>
      <w:r w:rsidRPr="00695220">
        <w:rPr>
          <w:rFonts w:ascii="Times New Roman" w:eastAsia="Times New Roman" w:hAnsi="Times New Roman" w:cs="Times New Roman"/>
          <w:b/>
          <w:sz w:val="28"/>
          <w:szCs w:val="28"/>
          <w:lang w:eastAsia="ru-RU"/>
        </w:rPr>
        <w:t xml:space="preserve">Показники виконання доходної частини </w:t>
      </w:r>
      <w:r w:rsidR="00C62A84" w:rsidRPr="00695220">
        <w:rPr>
          <w:rFonts w:ascii="Times New Roman" w:eastAsia="Times New Roman" w:hAnsi="Times New Roman" w:cs="Times New Roman"/>
          <w:b/>
          <w:sz w:val="28"/>
          <w:szCs w:val="28"/>
          <w:lang w:eastAsia="ru-RU"/>
        </w:rPr>
        <w:t>показників фінансового плану за</w:t>
      </w:r>
      <w:r w:rsidR="00F60ACF" w:rsidRPr="00695220">
        <w:rPr>
          <w:rFonts w:ascii="Times New Roman" w:eastAsia="Times New Roman" w:hAnsi="Times New Roman" w:cs="Times New Roman"/>
          <w:b/>
          <w:sz w:val="28"/>
          <w:szCs w:val="28"/>
          <w:lang w:eastAsia="ru-RU"/>
        </w:rPr>
        <w:t xml:space="preserve">  2016 року</w:t>
      </w:r>
    </w:p>
    <w:p w:rsidR="00C62A84" w:rsidRPr="00D0734D" w:rsidRDefault="00C62A84" w:rsidP="00C62A84">
      <w:pPr>
        <w:spacing w:after="0" w:line="240" w:lineRule="auto"/>
        <w:jc w:val="center"/>
        <w:rPr>
          <w:rFonts w:ascii="Times New Roman" w:eastAsia="Times New Roman" w:hAnsi="Times New Roman" w:cs="Times New Roman"/>
          <w:b/>
          <w:color w:val="FF0000"/>
          <w:sz w:val="20"/>
          <w:szCs w:val="20"/>
          <w:lang w:eastAsia="ru-RU"/>
        </w:rPr>
      </w:pPr>
    </w:p>
    <w:p w:rsidR="00FF7EAD" w:rsidRDefault="00695220" w:rsidP="00751166">
      <w:pPr>
        <w:pStyle w:val="a3"/>
        <w:spacing w:line="240" w:lineRule="auto"/>
        <w:ind w:firstLine="851"/>
        <w:contextualSpacing/>
        <w:outlineLvl w:val="2"/>
        <w:rPr>
          <w:szCs w:val="28"/>
          <w:lang w:eastAsia="ru-RU"/>
        </w:rPr>
      </w:pPr>
      <w:r w:rsidRPr="00FF7EAD">
        <w:rPr>
          <w:bCs/>
          <w:iCs/>
          <w:szCs w:val="28"/>
        </w:rPr>
        <w:t>Доходи всього за</w:t>
      </w:r>
      <w:r w:rsidR="00D31110">
        <w:rPr>
          <w:szCs w:val="28"/>
          <w:lang w:eastAsia="ru-RU"/>
        </w:rPr>
        <w:t xml:space="preserve"> 2016 рік</w:t>
      </w:r>
      <w:r w:rsidR="00F60ACF" w:rsidRPr="00FF7EAD">
        <w:rPr>
          <w:bCs/>
          <w:iCs/>
          <w:szCs w:val="28"/>
        </w:rPr>
        <w:t xml:space="preserve"> </w:t>
      </w:r>
      <w:r w:rsidR="00C62A84" w:rsidRPr="00FF7EAD">
        <w:rPr>
          <w:bCs/>
          <w:iCs/>
          <w:szCs w:val="28"/>
        </w:rPr>
        <w:t xml:space="preserve">склали </w:t>
      </w:r>
      <w:r w:rsidRPr="00FF7EAD">
        <w:rPr>
          <w:b/>
          <w:bCs/>
          <w:iCs/>
          <w:szCs w:val="28"/>
        </w:rPr>
        <w:t>8 481 805</w:t>
      </w:r>
      <w:r w:rsidR="00C62A84" w:rsidRPr="00FF7EAD">
        <w:rPr>
          <w:b/>
          <w:bCs/>
          <w:iCs/>
          <w:szCs w:val="28"/>
        </w:rPr>
        <w:t xml:space="preserve"> </w:t>
      </w:r>
      <w:r w:rsidR="00751166" w:rsidRPr="00FF7EAD">
        <w:rPr>
          <w:bCs/>
          <w:iCs/>
          <w:szCs w:val="28"/>
        </w:rPr>
        <w:t xml:space="preserve">тис. грн., </w:t>
      </w:r>
      <w:r w:rsidR="006713B4" w:rsidRPr="00FF7EAD">
        <w:rPr>
          <w:bCs/>
          <w:iCs/>
          <w:szCs w:val="28"/>
        </w:rPr>
        <w:t xml:space="preserve">що на </w:t>
      </w:r>
      <w:r w:rsidR="00FF7EAD" w:rsidRPr="00FF7EAD">
        <w:rPr>
          <w:b/>
          <w:bCs/>
          <w:iCs/>
          <w:szCs w:val="28"/>
        </w:rPr>
        <w:t>442 345</w:t>
      </w:r>
      <w:r w:rsidR="009B1642" w:rsidRPr="00FF7EAD">
        <w:rPr>
          <w:b/>
          <w:bCs/>
          <w:iCs/>
          <w:szCs w:val="28"/>
        </w:rPr>
        <w:t xml:space="preserve"> </w:t>
      </w:r>
      <w:r w:rsidR="00002902" w:rsidRPr="00FF7EAD">
        <w:rPr>
          <w:bCs/>
          <w:iCs/>
          <w:szCs w:val="28"/>
        </w:rPr>
        <w:t>тис. грн. (або</w:t>
      </w:r>
      <w:r w:rsidR="00E749BF" w:rsidRPr="00FF7EAD">
        <w:rPr>
          <w:bCs/>
          <w:iCs/>
          <w:szCs w:val="28"/>
        </w:rPr>
        <w:t xml:space="preserve"> на</w:t>
      </w:r>
      <w:r w:rsidR="00002902" w:rsidRPr="00FF7EAD">
        <w:rPr>
          <w:bCs/>
          <w:iCs/>
          <w:szCs w:val="28"/>
        </w:rPr>
        <w:t xml:space="preserve"> </w:t>
      </w:r>
      <w:r w:rsidR="00FF7EAD" w:rsidRPr="00FF7EAD">
        <w:rPr>
          <w:bCs/>
          <w:iCs/>
          <w:szCs w:val="28"/>
        </w:rPr>
        <w:t>5</w:t>
      </w:r>
      <w:r w:rsidR="00E749BF" w:rsidRPr="00FF7EAD">
        <w:rPr>
          <w:bCs/>
          <w:iCs/>
          <w:szCs w:val="28"/>
        </w:rPr>
        <w:t>,7</w:t>
      </w:r>
      <w:r w:rsidR="003D3447" w:rsidRPr="00FF7EAD">
        <w:rPr>
          <w:bCs/>
          <w:iCs/>
          <w:szCs w:val="28"/>
        </w:rPr>
        <w:t xml:space="preserve"> </w:t>
      </w:r>
      <w:r w:rsidR="006713B4" w:rsidRPr="00FF7EAD">
        <w:rPr>
          <w:bCs/>
          <w:iCs/>
          <w:szCs w:val="28"/>
        </w:rPr>
        <w:t xml:space="preserve">%) </w:t>
      </w:r>
      <w:r w:rsidR="009B1642" w:rsidRPr="00FF7EAD">
        <w:rPr>
          <w:bCs/>
          <w:iCs/>
          <w:szCs w:val="28"/>
        </w:rPr>
        <w:t>більше</w:t>
      </w:r>
      <w:r w:rsidR="006713B4" w:rsidRPr="00FF7EAD">
        <w:rPr>
          <w:bCs/>
          <w:iCs/>
          <w:szCs w:val="28"/>
        </w:rPr>
        <w:t xml:space="preserve"> </w:t>
      </w:r>
      <w:r w:rsidR="00751166" w:rsidRPr="00FF7EAD">
        <w:rPr>
          <w:bCs/>
          <w:iCs/>
          <w:szCs w:val="28"/>
        </w:rPr>
        <w:t>планов</w:t>
      </w:r>
      <w:r w:rsidR="003D3447" w:rsidRPr="00FF7EAD">
        <w:rPr>
          <w:bCs/>
          <w:iCs/>
          <w:szCs w:val="28"/>
        </w:rPr>
        <w:t>их</w:t>
      </w:r>
      <w:r w:rsidR="00751166" w:rsidRPr="00FF7EAD">
        <w:rPr>
          <w:bCs/>
          <w:iCs/>
          <w:szCs w:val="28"/>
        </w:rPr>
        <w:t xml:space="preserve"> показник</w:t>
      </w:r>
      <w:r w:rsidR="003D3447" w:rsidRPr="00FF7EAD">
        <w:rPr>
          <w:bCs/>
          <w:iCs/>
          <w:szCs w:val="28"/>
        </w:rPr>
        <w:t>ів</w:t>
      </w:r>
      <w:r w:rsidR="006713B4" w:rsidRPr="00FF7EAD">
        <w:rPr>
          <w:bCs/>
          <w:iCs/>
          <w:szCs w:val="28"/>
        </w:rPr>
        <w:t xml:space="preserve"> </w:t>
      </w:r>
      <w:r w:rsidR="00EF3CBC" w:rsidRPr="00FF7EAD">
        <w:rPr>
          <w:bCs/>
          <w:iCs/>
          <w:szCs w:val="28"/>
        </w:rPr>
        <w:t>за</w:t>
      </w:r>
      <w:r w:rsidR="003D3447" w:rsidRPr="00FF7EAD">
        <w:rPr>
          <w:bCs/>
          <w:iCs/>
          <w:szCs w:val="28"/>
        </w:rPr>
        <w:t xml:space="preserve"> </w:t>
      </w:r>
      <w:r w:rsidR="00D31110">
        <w:rPr>
          <w:szCs w:val="28"/>
          <w:lang w:eastAsia="ru-RU"/>
        </w:rPr>
        <w:t>2016 рік</w:t>
      </w:r>
      <w:r w:rsidR="00FF7EAD" w:rsidRPr="00D31110">
        <w:rPr>
          <w:szCs w:val="28"/>
          <w:lang w:val="ru-RU" w:eastAsia="ru-RU"/>
        </w:rPr>
        <w:t xml:space="preserve"> </w:t>
      </w:r>
      <w:r w:rsidR="00FF7EAD">
        <w:rPr>
          <w:szCs w:val="28"/>
          <w:lang w:eastAsia="ru-RU"/>
        </w:rPr>
        <w:t xml:space="preserve">та на </w:t>
      </w:r>
      <w:r w:rsidR="00D31110">
        <w:rPr>
          <w:szCs w:val="28"/>
          <w:lang w:eastAsia="ru-RU"/>
        </w:rPr>
        <w:t xml:space="preserve">407 677 тис. грн. </w:t>
      </w:r>
      <w:r w:rsidR="00D31110" w:rsidRPr="00FF7EAD">
        <w:rPr>
          <w:bCs/>
          <w:iCs/>
          <w:szCs w:val="28"/>
        </w:rPr>
        <w:t>(або на 5</w:t>
      </w:r>
      <w:r w:rsidR="00D31110">
        <w:rPr>
          <w:bCs/>
          <w:iCs/>
          <w:szCs w:val="28"/>
        </w:rPr>
        <w:t>,0</w:t>
      </w:r>
      <w:r w:rsidR="00D31110" w:rsidRPr="00FF7EAD">
        <w:rPr>
          <w:bCs/>
          <w:iCs/>
          <w:szCs w:val="28"/>
        </w:rPr>
        <w:t xml:space="preserve"> %)</w:t>
      </w:r>
      <w:r w:rsidR="00D31110">
        <w:rPr>
          <w:bCs/>
          <w:iCs/>
          <w:szCs w:val="28"/>
        </w:rPr>
        <w:t xml:space="preserve"> </w:t>
      </w:r>
      <w:r w:rsidR="00D31110" w:rsidRPr="00FF7EAD">
        <w:rPr>
          <w:bCs/>
          <w:iCs/>
          <w:szCs w:val="28"/>
        </w:rPr>
        <w:t xml:space="preserve">більше </w:t>
      </w:r>
      <w:r w:rsidR="00D31110">
        <w:rPr>
          <w:bCs/>
          <w:iCs/>
          <w:szCs w:val="28"/>
        </w:rPr>
        <w:t>фактичних</w:t>
      </w:r>
      <w:r w:rsidR="00D31110" w:rsidRPr="00FF7EAD">
        <w:rPr>
          <w:bCs/>
          <w:iCs/>
          <w:szCs w:val="28"/>
        </w:rPr>
        <w:t xml:space="preserve"> показників  </w:t>
      </w:r>
      <w:r w:rsidR="00616DD8">
        <w:rPr>
          <w:szCs w:val="28"/>
          <w:lang w:eastAsia="ru-RU"/>
        </w:rPr>
        <w:t>2015</w:t>
      </w:r>
      <w:r w:rsidR="00D31110" w:rsidRPr="00FF7EAD">
        <w:rPr>
          <w:szCs w:val="28"/>
          <w:lang w:eastAsia="ru-RU"/>
        </w:rPr>
        <w:t xml:space="preserve"> року</w:t>
      </w:r>
      <w:r w:rsidR="00D31110">
        <w:rPr>
          <w:szCs w:val="28"/>
          <w:lang w:eastAsia="ru-RU"/>
        </w:rPr>
        <w:t>.</w:t>
      </w:r>
    </w:p>
    <w:p w:rsidR="0084131D" w:rsidRPr="00FF7EAD" w:rsidRDefault="0084131D" w:rsidP="00751166">
      <w:pPr>
        <w:pStyle w:val="a3"/>
        <w:spacing w:line="240" w:lineRule="auto"/>
        <w:ind w:firstLine="851"/>
        <w:contextualSpacing/>
        <w:outlineLvl w:val="2"/>
        <w:rPr>
          <w:szCs w:val="28"/>
          <w:lang w:eastAsia="ru-RU"/>
        </w:rPr>
      </w:pPr>
      <w:r>
        <w:rPr>
          <w:szCs w:val="28"/>
          <w:lang w:eastAsia="ru-RU"/>
        </w:rPr>
        <w:t xml:space="preserve">За 2016 рік отримано  чистого прибутку </w:t>
      </w:r>
      <w:r w:rsidRPr="0084131D">
        <w:rPr>
          <w:b/>
          <w:szCs w:val="28"/>
          <w:lang w:eastAsia="ru-RU"/>
        </w:rPr>
        <w:t>3 854 369</w:t>
      </w:r>
      <w:r>
        <w:rPr>
          <w:szCs w:val="28"/>
          <w:lang w:eastAsia="ru-RU"/>
        </w:rPr>
        <w:t xml:space="preserve"> тис. грн., що перевищує плановий показник на </w:t>
      </w:r>
      <w:r w:rsidRPr="0084131D">
        <w:rPr>
          <w:b/>
          <w:szCs w:val="28"/>
          <w:lang w:eastAsia="ru-RU"/>
        </w:rPr>
        <w:t xml:space="preserve">932 298 </w:t>
      </w:r>
      <w:r>
        <w:rPr>
          <w:szCs w:val="28"/>
          <w:lang w:eastAsia="ru-RU"/>
        </w:rPr>
        <w:t xml:space="preserve">тис. грн. </w:t>
      </w:r>
      <w:r w:rsidRPr="00FF7EAD">
        <w:rPr>
          <w:bCs/>
          <w:iCs/>
          <w:szCs w:val="28"/>
        </w:rPr>
        <w:t xml:space="preserve">(або на </w:t>
      </w:r>
      <w:r>
        <w:rPr>
          <w:bCs/>
          <w:iCs/>
          <w:szCs w:val="28"/>
        </w:rPr>
        <w:t>31,9</w:t>
      </w:r>
      <w:r w:rsidRPr="00FF7EAD">
        <w:rPr>
          <w:bCs/>
          <w:iCs/>
          <w:szCs w:val="28"/>
        </w:rPr>
        <w:t xml:space="preserve"> %)</w:t>
      </w:r>
      <w:r>
        <w:rPr>
          <w:bCs/>
          <w:iCs/>
          <w:szCs w:val="28"/>
        </w:rPr>
        <w:t xml:space="preserve"> та на 7 077 тис. грн. </w:t>
      </w:r>
      <w:r w:rsidRPr="00FF7EAD">
        <w:rPr>
          <w:bCs/>
          <w:iCs/>
          <w:szCs w:val="28"/>
        </w:rPr>
        <w:t xml:space="preserve">(або на </w:t>
      </w:r>
      <w:r>
        <w:rPr>
          <w:bCs/>
          <w:iCs/>
          <w:szCs w:val="28"/>
        </w:rPr>
        <w:t>0,2</w:t>
      </w:r>
      <w:r w:rsidRPr="00FF7EAD">
        <w:rPr>
          <w:bCs/>
          <w:iCs/>
          <w:szCs w:val="28"/>
        </w:rPr>
        <w:t xml:space="preserve"> %)</w:t>
      </w:r>
      <w:r>
        <w:rPr>
          <w:bCs/>
          <w:iCs/>
          <w:szCs w:val="28"/>
        </w:rPr>
        <w:t xml:space="preserve"> більше фактичного показника за 2015 рік.</w:t>
      </w:r>
    </w:p>
    <w:p w:rsidR="003D3447" w:rsidRPr="007B2C4F" w:rsidRDefault="003D3447" w:rsidP="004533F3">
      <w:pPr>
        <w:pStyle w:val="a3"/>
        <w:spacing w:line="240" w:lineRule="auto"/>
        <w:ind w:firstLine="851"/>
        <w:contextualSpacing/>
        <w:outlineLvl w:val="2"/>
        <w:rPr>
          <w:bCs/>
          <w:iCs/>
          <w:color w:val="FF0000"/>
          <w:szCs w:val="28"/>
        </w:rPr>
      </w:pPr>
    </w:p>
    <w:p w:rsidR="00C62A84" w:rsidRPr="00822627" w:rsidRDefault="00441441" w:rsidP="00D93815">
      <w:pPr>
        <w:pStyle w:val="a3"/>
        <w:spacing w:line="240" w:lineRule="auto"/>
        <w:ind w:firstLine="851"/>
        <w:contextualSpacing/>
        <w:jc w:val="center"/>
        <w:outlineLvl w:val="2"/>
        <w:rPr>
          <w:szCs w:val="28"/>
        </w:rPr>
      </w:pPr>
      <w:r w:rsidRPr="00822627">
        <w:rPr>
          <w:bCs/>
          <w:iCs/>
          <w:szCs w:val="28"/>
        </w:rPr>
        <w:t>І</w:t>
      </w:r>
      <w:r w:rsidR="00C62A84" w:rsidRPr="00822627">
        <w:rPr>
          <w:szCs w:val="28"/>
        </w:rPr>
        <w:t>нформаці</w:t>
      </w:r>
      <w:r w:rsidRPr="00822627">
        <w:rPr>
          <w:szCs w:val="28"/>
        </w:rPr>
        <w:t>я</w:t>
      </w:r>
      <w:r w:rsidR="00C62A84" w:rsidRPr="00822627">
        <w:rPr>
          <w:szCs w:val="28"/>
        </w:rPr>
        <w:t xml:space="preserve"> по основним </w:t>
      </w:r>
      <w:r w:rsidR="00C62A84" w:rsidRPr="00822627">
        <w:rPr>
          <w:b/>
          <w:szCs w:val="28"/>
        </w:rPr>
        <w:t>виробничо</w:t>
      </w:r>
      <w:r w:rsidR="00C62A84" w:rsidRPr="00822627">
        <w:rPr>
          <w:szCs w:val="28"/>
        </w:rPr>
        <w:t>-</w:t>
      </w:r>
      <w:r w:rsidR="00C62A84" w:rsidRPr="00822627">
        <w:rPr>
          <w:b/>
          <w:szCs w:val="28"/>
        </w:rPr>
        <w:t>економічним</w:t>
      </w:r>
      <w:r w:rsidR="00C62A84" w:rsidRPr="00822627">
        <w:rPr>
          <w:szCs w:val="28"/>
        </w:rPr>
        <w:t xml:space="preserve"> показникам</w:t>
      </w:r>
    </w:p>
    <w:p w:rsidR="003C0FD8" w:rsidRPr="007B2C4F" w:rsidRDefault="00462A72" w:rsidP="00462A72">
      <w:pPr>
        <w:pStyle w:val="a3"/>
        <w:spacing w:line="240" w:lineRule="auto"/>
        <w:ind w:firstLine="851"/>
        <w:contextualSpacing/>
        <w:rPr>
          <w:color w:val="FF0000"/>
          <w:sz w:val="22"/>
          <w:szCs w:val="22"/>
        </w:rPr>
      </w:pPr>
      <w:r w:rsidRPr="007B2C4F">
        <w:rPr>
          <w:color w:val="FF0000"/>
          <w:szCs w:val="28"/>
        </w:rPr>
        <w:t xml:space="preserve">                                                                       </w:t>
      </w:r>
      <w:r w:rsidR="003C0FD8" w:rsidRPr="007B2C4F">
        <w:rPr>
          <w:color w:val="FF0000"/>
          <w:szCs w:val="28"/>
        </w:rPr>
        <w:t xml:space="preserve">                                    </w:t>
      </w:r>
      <w:r w:rsidRPr="007B2C4F">
        <w:rPr>
          <w:color w:val="FF0000"/>
          <w:sz w:val="22"/>
          <w:szCs w:val="22"/>
        </w:rPr>
        <w:t xml:space="preserve">    </w:t>
      </w:r>
      <w:r w:rsidR="005143CB" w:rsidRPr="007B2C4F">
        <w:rPr>
          <w:color w:val="FF0000"/>
          <w:sz w:val="22"/>
          <w:szCs w:val="22"/>
        </w:rPr>
        <w:t xml:space="preserve"> </w:t>
      </w:r>
      <w:r w:rsidRPr="007B2C4F">
        <w:rPr>
          <w:color w:val="FF0000"/>
          <w:sz w:val="22"/>
          <w:szCs w:val="22"/>
        </w:rPr>
        <w:t xml:space="preserve"> </w:t>
      </w:r>
    </w:p>
    <w:p w:rsidR="00C62A84" w:rsidRPr="00822627" w:rsidRDefault="003C0FD8" w:rsidP="00462A72">
      <w:pPr>
        <w:pStyle w:val="a3"/>
        <w:spacing w:line="240" w:lineRule="auto"/>
        <w:ind w:firstLine="851"/>
        <w:contextualSpacing/>
        <w:rPr>
          <w:b/>
          <w:sz w:val="24"/>
          <w:lang w:val="ru-RU" w:eastAsia="ru-RU"/>
        </w:rPr>
      </w:pPr>
      <w:r w:rsidRPr="007B2C4F">
        <w:rPr>
          <w:color w:val="FF0000"/>
          <w:szCs w:val="28"/>
        </w:rPr>
        <w:t xml:space="preserve">                                                              </w:t>
      </w:r>
      <w:r w:rsidR="00F74B62" w:rsidRPr="007B2C4F">
        <w:rPr>
          <w:color w:val="FF0000"/>
          <w:szCs w:val="28"/>
        </w:rPr>
        <w:t xml:space="preserve">                                </w:t>
      </w:r>
      <w:r w:rsidRPr="007B2C4F">
        <w:rPr>
          <w:color w:val="FF0000"/>
          <w:szCs w:val="28"/>
        </w:rPr>
        <w:t xml:space="preserve"> </w:t>
      </w:r>
      <w:r w:rsidRPr="00822627">
        <w:rPr>
          <w:sz w:val="22"/>
          <w:szCs w:val="22"/>
        </w:rPr>
        <w:t>Таблиця 1</w:t>
      </w:r>
      <w:r w:rsidRPr="00822627">
        <w:rPr>
          <w:szCs w:val="28"/>
        </w:rPr>
        <w:t xml:space="preserve"> ( </w:t>
      </w:r>
      <w:r w:rsidR="00462A72" w:rsidRPr="00822627">
        <w:rPr>
          <w:sz w:val="24"/>
        </w:rPr>
        <w:t>тис.</w:t>
      </w:r>
      <w:r w:rsidRPr="00822627">
        <w:rPr>
          <w:sz w:val="24"/>
        </w:rPr>
        <w:t xml:space="preserve"> </w:t>
      </w:r>
      <w:r w:rsidR="00462A72" w:rsidRPr="00822627">
        <w:rPr>
          <w:sz w:val="24"/>
        </w:rPr>
        <w:t>грн.</w:t>
      </w:r>
      <w:r w:rsidRPr="00822627">
        <w:rPr>
          <w:sz w:val="24"/>
        </w:rPr>
        <w:t>)</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1276"/>
        <w:gridCol w:w="1276"/>
        <w:gridCol w:w="1276"/>
        <w:gridCol w:w="1276"/>
        <w:gridCol w:w="1269"/>
      </w:tblGrid>
      <w:tr w:rsidR="007D46FF" w:rsidRPr="007B2C4F" w:rsidTr="00DF4E4D">
        <w:trPr>
          <w:cantSplit/>
          <w:trHeight w:val="920"/>
          <w:jc w:val="center"/>
        </w:trPr>
        <w:tc>
          <w:tcPr>
            <w:tcW w:w="3130" w:type="dxa"/>
            <w:vAlign w:val="center"/>
          </w:tcPr>
          <w:p w:rsidR="007D46FF" w:rsidRPr="00A46F09" w:rsidRDefault="007D46FF" w:rsidP="00B478DF">
            <w:pPr>
              <w:jc w:val="center"/>
              <w:rPr>
                <w:rFonts w:ascii="Times New Roman" w:hAnsi="Times New Roman" w:cs="Times New Roman"/>
                <w:iCs/>
                <w:sz w:val="24"/>
                <w:szCs w:val="24"/>
              </w:rPr>
            </w:pPr>
            <w:r w:rsidRPr="00A46F09">
              <w:rPr>
                <w:rFonts w:ascii="Times New Roman" w:hAnsi="Times New Roman" w:cs="Times New Roman"/>
                <w:iCs/>
                <w:sz w:val="24"/>
                <w:szCs w:val="24"/>
              </w:rPr>
              <w:t>Показники</w:t>
            </w:r>
          </w:p>
        </w:tc>
        <w:tc>
          <w:tcPr>
            <w:tcW w:w="1276" w:type="dxa"/>
            <w:vAlign w:val="center"/>
          </w:tcPr>
          <w:p w:rsidR="007D46FF" w:rsidRPr="00A46F09" w:rsidRDefault="007D46FF" w:rsidP="00C24F43">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7D46FF" w:rsidRPr="00A46F09" w:rsidRDefault="007D46FF" w:rsidP="00C24F4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76" w:type="dxa"/>
            <w:vAlign w:val="center"/>
          </w:tcPr>
          <w:p w:rsidR="007D46FF" w:rsidRPr="00A46F09" w:rsidRDefault="007D46FF" w:rsidP="007D46F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план</w:t>
            </w:r>
          </w:p>
          <w:p w:rsidR="007D46FF" w:rsidRPr="00A46F09" w:rsidRDefault="007D46FF" w:rsidP="007D46F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2016</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76" w:type="dxa"/>
            <w:vAlign w:val="center"/>
          </w:tcPr>
          <w:p w:rsidR="007D46FF" w:rsidRPr="00A46F09" w:rsidRDefault="007D46FF" w:rsidP="007D46FF">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7D46FF" w:rsidRPr="00A46F09" w:rsidRDefault="007D46FF" w:rsidP="007D46FF">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2016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76" w:type="dxa"/>
          </w:tcPr>
          <w:p w:rsidR="007D46FF" w:rsidRPr="00A46F09" w:rsidRDefault="007D46FF" w:rsidP="00B478DF">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7D46FF" w:rsidRPr="00A46F09" w:rsidRDefault="007D46FF" w:rsidP="00B478DF">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1269" w:type="dxa"/>
            <w:vAlign w:val="center"/>
          </w:tcPr>
          <w:p w:rsidR="007D46FF" w:rsidRPr="00A46F09" w:rsidRDefault="007D46FF" w:rsidP="007D46FF">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7D46FF" w:rsidRPr="00A46F09" w:rsidRDefault="007D46FF" w:rsidP="007D46FF">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sidR="00DF4E4D">
              <w:rPr>
                <w:rFonts w:ascii="Times New Roman" w:hAnsi="Times New Roman" w:cs="Times New Roman"/>
                <w:iCs/>
                <w:sz w:val="24"/>
                <w:szCs w:val="24"/>
              </w:rPr>
              <w:t>2015</w:t>
            </w:r>
          </w:p>
        </w:tc>
      </w:tr>
      <w:tr w:rsidR="00FF7EAD" w:rsidRPr="007B2C4F" w:rsidTr="00FF7EAD">
        <w:trPr>
          <w:trHeight w:val="567"/>
          <w:jc w:val="center"/>
        </w:trPr>
        <w:tc>
          <w:tcPr>
            <w:tcW w:w="3130" w:type="dxa"/>
            <w:vAlign w:val="center"/>
          </w:tcPr>
          <w:p w:rsidR="00FF7EAD" w:rsidRPr="00A46F09" w:rsidRDefault="00FF7EAD" w:rsidP="00FF7EAD">
            <w:pPr>
              <w:rPr>
                <w:rFonts w:ascii="Times New Roman" w:hAnsi="Times New Roman" w:cs="Times New Roman"/>
                <w:bCs/>
                <w:iCs/>
                <w:sz w:val="24"/>
                <w:szCs w:val="24"/>
              </w:rPr>
            </w:pPr>
            <w:r w:rsidRPr="00A46F09">
              <w:rPr>
                <w:rFonts w:ascii="Times New Roman" w:hAnsi="Times New Roman" w:cs="Times New Roman"/>
                <w:bCs/>
                <w:iCs/>
                <w:sz w:val="24"/>
                <w:szCs w:val="24"/>
              </w:rPr>
              <w:t>Доходи всього</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8 074 128</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8 039 460</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8 481 805</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105,5</w:t>
            </w:r>
          </w:p>
        </w:tc>
        <w:tc>
          <w:tcPr>
            <w:tcW w:w="1269"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105,0</w:t>
            </w:r>
          </w:p>
        </w:tc>
      </w:tr>
      <w:tr w:rsidR="00FF7EAD" w:rsidRPr="007B2C4F" w:rsidTr="00FF7EAD">
        <w:trPr>
          <w:trHeight w:val="651"/>
          <w:jc w:val="center"/>
        </w:trPr>
        <w:tc>
          <w:tcPr>
            <w:tcW w:w="3130" w:type="dxa"/>
            <w:vAlign w:val="center"/>
          </w:tcPr>
          <w:p w:rsidR="00FF7EAD" w:rsidRPr="00A46F09" w:rsidRDefault="00FF7EAD" w:rsidP="00FF7EAD">
            <w:pPr>
              <w:rPr>
                <w:rFonts w:ascii="Times New Roman" w:hAnsi="Times New Roman" w:cs="Times New Roman"/>
                <w:bCs/>
                <w:iCs/>
                <w:sz w:val="24"/>
                <w:szCs w:val="24"/>
              </w:rPr>
            </w:pPr>
            <w:r w:rsidRPr="00A46F09">
              <w:rPr>
                <w:rFonts w:ascii="Times New Roman" w:hAnsi="Times New Roman" w:cs="Times New Roman"/>
                <w:bCs/>
                <w:iCs/>
                <w:sz w:val="24"/>
                <w:szCs w:val="24"/>
              </w:rPr>
              <w:t>Витрати  всього</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3 346 839</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4 475 959</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3 776 555</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84,4</w:t>
            </w:r>
          </w:p>
        </w:tc>
        <w:tc>
          <w:tcPr>
            <w:tcW w:w="1269"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112,8</w:t>
            </w:r>
          </w:p>
        </w:tc>
      </w:tr>
      <w:tr w:rsidR="00FF7EAD" w:rsidRPr="007B2C4F" w:rsidTr="00FF7EAD">
        <w:trPr>
          <w:trHeight w:val="893"/>
          <w:jc w:val="center"/>
        </w:trPr>
        <w:tc>
          <w:tcPr>
            <w:tcW w:w="3130" w:type="dxa"/>
            <w:vAlign w:val="center"/>
          </w:tcPr>
          <w:p w:rsidR="00FF7EAD" w:rsidRPr="00A46F09" w:rsidRDefault="00FF7EAD" w:rsidP="00FF7EAD">
            <w:pPr>
              <w:rPr>
                <w:rFonts w:ascii="Times New Roman" w:hAnsi="Times New Roman" w:cs="Times New Roman"/>
                <w:bCs/>
                <w:iCs/>
                <w:sz w:val="24"/>
                <w:szCs w:val="24"/>
              </w:rPr>
            </w:pPr>
            <w:r w:rsidRPr="00A46F09">
              <w:rPr>
                <w:rFonts w:ascii="Times New Roman" w:hAnsi="Times New Roman" w:cs="Times New Roman"/>
                <w:bCs/>
                <w:iCs/>
                <w:sz w:val="24"/>
                <w:szCs w:val="24"/>
              </w:rPr>
              <w:t>Фінансовий результат до оподаткування</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4 727 289</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3 563 501</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4 705 250</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132,0</w:t>
            </w:r>
          </w:p>
        </w:tc>
        <w:tc>
          <w:tcPr>
            <w:tcW w:w="1269"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99,5</w:t>
            </w:r>
          </w:p>
        </w:tc>
      </w:tr>
      <w:tr w:rsidR="00FF7EAD" w:rsidRPr="007B2C4F" w:rsidTr="00FF7EAD">
        <w:trPr>
          <w:trHeight w:val="651"/>
          <w:jc w:val="center"/>
        </w:trPr>
        <w:tc>
          <w:tcPr>
            <w:tcW w:w="3130" w:type="dxa"/>
            <w:vAlign w:val="center"/>
          </w:tcPr>
          <w:p w:rsidR="00FF7EAD" w:rsidRPr="00A46F09" w:rsidRDefault="00FF7EAD" w:rsidP="00FF7EAD">
            <w:pPr>
              <w:rPr>
                <w:rFonts w:ascii="Times New Roman" w:hAnsi="Times New Roman" w:cs="Times New Roman"/>
                <w:bCs/>
                <w:iCs/>
                <w:sz w:val="24"/>
                <w:szCs w:val="24"/>
              </w:rPr>
            </w:pPr>
            <w:r w:rsidRPr="00A46F09">
              <w:rPr>
                <w:rFonts w:ascii="Times New Roman" w:hAnsi="Times New Roman" w:cs="Times New Roman"/>
                <w:bCs/>
                <w:iCs/>
                <w:sz w:val="24"/>
                <w:szCs w:val="24"/>
              </w:rPr>
              <w:t>Податок на прибуток</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879 997</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641 430</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850 881</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132,7</w:t>
            </w:r>
          </w:p>
        </w:tc>
        <w:tc>
          <w:tcPr>
            <w:tcW w:w="1269"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96,7</w:t>
            </w:r>
          </w:p>
        </w:tc>
      </w:tr>
      <w:tr w:rsidR="00FF7EAD" w:rsidRPr="007B2C4F" w:rsidTr="00FF7EAD">
        <w:trPr>
          <w:trHeight w:val="651"/>
          <w:jc w:val="center"/>
        </w:trPr>
        <w:tc>
          <w:tcPr>
            <w:tcW w:w="3130" w:type="dxa"/>
            <w:vAlign w:val="center"/>
          </w:tcPr>
          <w:p w:rsidR="00FF7EAD" w:rsidRPr="00A46F09" w:rsidRDefault="00FF7EAD" w:rsidP="00FF7EAD">
            <w:pPr>
              <w:rPr>
                <w:rFonts w:ascii="Times New Roman" w:hAnsi="Times New Roman" w:cs="Times New Roman"/>
                <w:bCs/>
                <w:iCs/>
                <w:sz w:val="24"/>
                <w:szCs w:val="24"/>
              </w:rPr>
            </w:pPr>
            <w:r w:rsidRPr="00A46F09">
              <w:rPr>
                <w:rFonts w:ascii="Times New Roman" w:hAnsi="Times New Roman" w:cs="Times New Roman"/>
                <w:bCs/>
                <w:iCs/>
                <w:sz w:val="24"/>
                <w:szCs w:val="24"/>
              </w:rPr>
              <w:t>Чистий прибуток</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3 847 292</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2 922 071</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3 854 369</w:t>
            </w:r>
          </w:p>
        </w:tc>
        <w:tc>
          <w:tcPr>
            <w:tcW w:w="1276"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131,9</w:t>
            </w:r>
          </w:p>
        </w:tc>
        <w:tc>
          <w:tcPr>
            <w:tcW w:w="1269" w:type="dxa"/>
            <w:vAlign w:val="center"/>
          </w:tcPr>
          <w:p w:rsidR="00FF7EAD" w:rsidRPr="00FF7EAD" w:rsidRDefault="00FF7EAD" w:rsidP="00FF7EAD">
            <w:pPr>
              <w:jc w:val="center"/>
              <w:rPr>
                <w:rFonts w:ascii="Times New Roman" w:hAnsi="Times New Roman" w:cs="Times New Roman"/>
              </w:rPr>
            </w:pPr>
            <w:r w:rsidRPr="00FF7EAD">
              <w:rPr>
                <w:rFonts w:ascii="Times New Roman" w:hAnsi="Times New Roman" w:cs="Times New Roman"/>
              </w:rPr>
              <w:t>100,2</w:t>
            </w:r>
          </w:p>
        </w:tc>
      </w:tr>
    </w:tbl>
    <w:p w:rsidR="00C62A84" w:rsidRPr="000F6A33" w:rsidRDefault="00C62A84" w:rsidP="00C62A84">
      <w:pPr>
        <w:spacing w:after="0" w:line="240" w:lineRule="auto"/>
        <w:jc w:val="center"/>
        <w:rPr>
          <w:rFonts w:ascii="Times New Roman" w:eastAsia="Times New Roman" w:hAnsi="Times New Roman" w:cs="Times New Roman"/>
          <w:b/>
          <w:color w:val="FF0000"/>
          <w:sz w:val="20"/>
          <w:szCs w:val="20"/>
          <w:lang w:eastAsia="ru-RU"/>
        </w:rPr>
      </w:pPr>
    </w:p>
    <w:p w:rsidR="00AC5903" w:rsidRPr="00616DD8" w:rsidRDefault="00D33D98" w:rsidP="001645CA">
      <w:pPr>
        <w:pStyle w:val="a9"/>
        <w:numPr>
          <w:ilvl w:val="1"/>
          <w:numId w:val="1"/>
        </w:numPr>
        <w:spacing w:after="0" w:line="240" w:lineRule="auto"/>
        <w:jc w:val="center"/>
        <w:rPr>
          <w:rFonts w:ascii="Times New Roman" w:eastAsia="Times New Roman" w:hAnsi="Times New Roman" w:cs="Times New Roman"/>
          <w:b/>
          <w:sz w:val="28"/>
          <w:szCs w:val="28"/>
          <w:lang w:eastAsia="ru-RU"/>
        </w:rPr>
      </w:pPr>
      <w:r w:rsidRPr="00616DD8">
        <w:rPr>
          <w:rFonts w:ascii="Times New Roman" w:eastAsia="Times New Roman" w:hAnsi="Times New Roman" w:cs="Times New Roman"/>
          <w:b/>
          <w:sz w:val="28"/>
          <w:szCs w:val="28"/>
          <w:lang w:eastAsia="ru-RU"/>
        </w:rPr>
        <w:t>Чистий дохід</w:t>
      </w:r>
    </w:p>
    <w:p w:rsidR="00FD7975" w:rsidRPr="000F6A33" w:rsidRDefault="00FD7975" w:rsidP="00FD7975">
      <w:pPr>
        <w:pStyle w:val="a9"/>
        <w:spacing w:after="0" w:line="240" w:lineRule="auto"/>
        <w:ind w:left="1855"/>
        <w:rPr>
          <w:rFonts w:ascii="Times New Roman" w:eastAsia="Times New Roman" w:hAnsi="Times New Roman" w:cs="Times New Roman"/>
          <w:b/>
          <w:color w:val="FF0000"/>
          <w:sz w:val="28"/>
          <w:szCs w:val="28"/>
          <w:lang w:eastAsia="ru-RU"/>
        </w:rPr>
      </w:pPr>
    </w:p>
    <w:p w:rsidR="00EE03B8" w:rsidRPr="00616DD8" w:rsidRDefault="00D33D98" w:rsidP="004F7AFD">
      <w:pPr>
        <w:spacing w:after="0" w:line="240" w:lineRule="auto"/>
        <w:ind w:firstLine="567"/>
        <w:jc w:val="both"/>
        <w:rPr>
          <w:rFonts w:ascii="Times New Roman" w:hAnsi="Times New Roman" w:cs="Times New Roman"/>
          <w:bCs/>
          <w:iCs/>
          <w:sz w:val="28"/>
          <w:szCs w:val="28"/>
        </w:rPr>
      </w:pPr>
      <w:r w:rsidRPr="00616DD8">
        <w:rPr>
          <w:rFonts w:ascii="Times New Roman" w:hAnsi="Times New Roman" w:cs="Times New Roman"/>
          <w:bCs/>
          <w:iCs/>
          <w:sz w:val="28"/>
          <w:szCs w:val="28"/>
          <w:lang w:eastAsia="x-none"/>
        </w:rPr>
        <w:t xml:space="preserve">Чистий дохід за </w:t>
      </w:r>
      <w:r w:rsidR="00616DD8" w:rsidRPr="00616DD8">
        <w:rPr>
          <w:rFonts w:ascii="Times New Roman" w:hAnsi="Times New Roman" w:cs="Times New Roman"/>
          <w:sz w:val="28"/>
          <w:szCs w:val="28"/>
          <w:lang w:eastAsia="ru-RU"/>
        </w:rPr>
        <w:t xml:space="preserve"> 2016 рік</w:t>
      </w:r>
      <w:r w:rsidR="00125C3C" w:rsidRPr="00616DD8">
        <w:rPr>
          <w:rFonts w:ascii="Times New Roman" w:hAnsi="Times New Roman" w:cs="Times New Roman"/>
          <w:bCs/>
          <w:iCs/>
          <w:sz w:val="28"/>
          <w:szCs w:val="28"/>
        </w:rPr>
        <w:t xml:space="preserve"> </w:t>
      </w:r>
      <w:r w:rsidRPr="00616DD8">
        <w:rPr>
          <w:rFonts w:ascii="Times New Roman" w:hAnsi="Times New Roman" w:cs="Times New Roman"/>
          <w:bCs/>
          <w:iCs/>
          <w:sz w:val="28"/>
          <w:szCs w:val="28"/>
          <w:lang w:eastAsia="x-none"/>
        </w:rPr>
        <w:t xml:space="preserve">склав </w:t>
      </w:r>
      <w:r w:rsidR="00616DD8" w:rsidRPr="00616DD8">
        <w:rPr>
          <w:rFonts w:ascii="Times New Roman" w:hAnsi="Times New Roman" w:cs="Times New Roman"/>
          <w:b/>
          <w:bCs/>
          <w:iCs/>
          <w:sz w:val="28"/>
          <w:szCs w:val="28"/>
          <w:lang w:eastAsia="x-none"/>
        </w:rPr>
        <w:t>7 297 604</w:t>
      </w:r>
      <w:r w:rsidRPr="00616DD8">
        <w:rPr>
          <w:rFonts w:ascii="Times New Roman" w:hAnsi="Times New Roman" w:cs="Times New Roman"/>
          <w:b/>
          <w:bCs/>
          <w:iCs/>
          <w:sz w:val="28"/>
          <w:szCs w:val="28"/>
          <w:lang w:eastAsia="x-none"/>
        </w:rPr>
        <w:t xml:space="preserve"> </w:t>
      </w:r>
      <w:r w:rsidR="007A4429" w:rsidRPr="00616DD8">
        <w:rPr>
          <w:rFonts w:ascii="Times New Roman" w:hAnsi="Times New Roman" w:cs="Times New Roman"/>
          <w:bCs/>
          <w:iCs/>
          <w:sz w:val="28"/>
          <w:szCs w:val="28"/>
          <w:lang w:eastAsia="x-none"/>
        </w:rPr>
        <w:t xml:space="preserve">тис. грн., що на </w:t>
      </w:r>
      <w:r w:rsidR="00616DD8" w:rsidRPr="00616DD8">
        <w:rPr>
          <w:rFonts w:ascii="Times New Roman" w:hAnsi="Times New Roman" w:cs="Times New Roman"/>
          <w:bCs/>
          <w:iCs/>
          <w:sz w:val="28"/>
          <w:szCs w:val="28"/>
          <w:lang w:eastAsia="x-none"/>
        </w:rPr>
        <w:t xml:space="preserve"> 334 546</w:t>
      </w:r>
      <w:r w:rsidR="007A4429" w:rsidRPr="00616DD8">
        <w:rPr>
          <w:rFonts w:ascii="Times New Roman" w:hAnsi="Times New Roman" w:cs="Times New Roman"/>
          <w:bCs/>
          <w:iCs/>
          <w:sz w:val="28"/>
          <w:szCs w:val="28"/>
          <w:lang w:eastAsia="x-none"/>
        </w:rPr>
        <w:t xml:space="preserve"> тис. грн. ( або </w:t>
      </w:r>
      <w:r w:rsidR="00616DD8" w:rsidRPr="00616DD8">
        <w:rPr>
          <w:rFonts w:ascii="Times New Roman" w:hAnsi="Times New Roman" w:cs="Times New Roman"/>
          <w:bCs/>
          <w:iCs/>
          <w:sz w:val="28"/>
          <w:szCs w:val="28"/>
          <w:lang w:eastAsia="x-none"/>
        </w:rPr>
        <w:t>95,6</w:t>
      </w:r>
      <w:r w:rsidR="007A4429" w:rsidRPr="00616DD8">
        <w:rPr>
          <w:rFonts w:ascii="Times New Roman" w:hAnsi="Times New Roman" w:cs="Times New Roman"/>
          <w:bCs/>
          <w:iCs/>
          <w:sz w:val="28"/>
          <w:szCs w:val="28"/>
          <w:lang w:eastAsia="x-none"/>
        </w:rPr>
        <w:t xml:space="preserve"> %) менше планового показника </w:t>
      </w:r>
      <w:r w:rsidR="00125C3C" w:rsidRPr="00616DD8">
        <w:rPr>
          <w:rFonts w:ascii="Times New Roman" w:hAnsi="Times New Roman" w:cs="Times New Roman"/>
          <w:sz w:val="28"/>
          <w:szCs w:val="28"/>
          <w:lang w:eastAsia="ru-RU"/>
        </w:rPr>
        <w:t xml:space="preserve"> 2016 року</w:t>
      </w:r>
      <w:r w:rsidR="00616DD8" w:rsidRPr="00616DD8">
        <w:rPr>
          <w:rFonts w:ascii="Times New Roman" w:hAnsi="Times New Roman" w:cs="Times New Roman"/>
          <w:sz w:val="28"/>
          <w:szCs w:val="28"/>
          <w:lang w:eastAsia="ru-RU"/>
        </w:rPr>
        <w:t xml:space="preserve"> та на 486 941</w:t>
      </w:r>
      <w:r w:rsidR="00616DD8" w:rsidRPr="00616DD8">
        <w:rPr>
          <w:rFonts w:ascii="Times New Roman" w:hAnsi="Times New Roman" w:cs="Times New Roman"/>
          <w:bCs/>
          <w:iCs/>
          <w:sz w:val="28"/>
          <w:szCs w:val="28"/>
        </w:rPr>
        <w:t xml:space="preserve"> </w:t>
      </w:r>
      <w:r w:rsidR="001357C8" w:rsidRPr="00616DD8">
        <w:rPr>
          <w:rFonts w:ascii="Times New Roman" w:hAnsi="Times New Roman" w:cs="Times New Roman"/>
          <w:bCs/>
          <w:iCs/>
          <w:sz w:val="28"/>
          <w:szCs w:val="28"/>
          <w:lang w:eastAsia="x-none"/>
        </w:rPr>
        <w:t xml:space="preserve">( або </w:t>
      </w:r>
      <w:r w:rsidR="001357C8">
        <w:rPr>
          <w:rFonts w:ascii="Times New Roman" w:hAnsi="Times New Roman" w:cs="Times New Roman"/>
          <w:bCs/>
          <w:iCs/>
          <w:sz w:val="28"/>
          <w:szCs w:val="28"/>
          <w:lang w:eastAsia="x-none"/>
        </w:rPr>
        <w:t>107,1</w:t>
      </w:r>
      <w:r w:rsidR="001357C8" w:rsidRPr="00616DD8">
        <w:rPr>
          <w:rFonts w:ascii="Times New Roman" w:hAnsi="Times New Roman" w:cs="Times New Roman"/>
          <w:bCs/>
          <w:iCs/>
          <w:sz w:val="28"/>
          <w:szCs w:val="28"/>
          <w:lang w:eastAsia="x-none"/>
        </w:rPr>
        <w:t xml:space="preserve"> %) </w:t>
      </w:r>
      <w:r w:rsidR="00616DD8" w:rsidRPr="00616DD8">
        <w:rPr>
          <w:rFonts w:ascii="Times New Roman" w:hAnsi="Times New Roman" w:cs="Times New Roman"/>
          <w:bCs/>
          <w:iCs/>
          <w:sz w:val="28"/>
          <w:szCs w:val="28"/>
        </w:rPr>
        <w:t>більше фактичного показника 2015 року.</w:t>
      </w:r>
    </w:p>
    <w:p w:rsidR="004F7AFD" w:rsidRPr="00616DD8" w:rsidRDefault="00616DD8" w:rsidP="00616DD8">
      <w:pPr>
        <w:spacing w:after="0" w:line="240" w:lineRule="auto"/>
        <w:jc w:val="both"/>
        <w:rPr>
          <w:rFonts w:ascii="Times New Roman" w:eastAsia="Calibri" w:hAnsi="Times New Roman" w:cs="Times New Roman"/>
          <w:bCs/>
          <w:sz w:val="28"/>
          <w:szCs w:val="28"/>
          <w:lang w:eastAsia="ru-RU"/>
        </w:rPr>
      </w:pPr>
      <w:r w:rsidRPr="00616DD8">
        <w:rPr>
          <w:rFonts w:ascii="Times New Roman" w:eastAsia="Calibri" w:hAnsi="Times New Roman" w:cs="Times New Roman"/>
          <w:bCs/>
          <w:sz w:val="28"/>
          <w:szCs w:val="28"/>
          <w:lang w:eastAsia="ru-RU"/>
        </w:rPr>
        <w:t xml:space="preserve">          </w:t>
      </w:r>
      <w:r w:rsidR="004F7AFD" w:rsidRPr="00616DD8">
        <w:rPr>
          <w:rFonts w:ascii="Times New Roman" w:eastAsia="Calibri" w:hAnsi="Times New Roman" w:cs="Times New Roman"/>
          <w:bCs/>
          <w:sz w:val="28"/>
          <w:szCs w:val="28"/>
          <w:lang w:eastAsia="ru-RU"/>
        </w:rPr>
        <w:t xml:space="preserve">Чистий дохід в загальному обсязі доходів становить </w:t>
      </w:r>
      <w:r w:rsidRPr="00616DD8">
        <w:rPr>
          <w:rFonts w:ascii="Times New Roman" w:eastAsia="Calibri" w:hAnsi="Times New Roman" w:cs="Times New Roman"/>
          <w:bCs/>
          <w:sz w:val="28"/>
          <w:szCs w:val="28"/>
          <w:lang w:eastAsia="ru-RU"/>
        </w:rPr>
        <w:t>86,0</w:t>
      </w:r>
      <w:r w:rsidR="004F7AFD" w:rsidRPr="00616DD8">
        <w:rPr>
          <w:rFonts w:ascii="Times New Roman" w:eastAsia="Calibri" w:hAnsi="Times New Roman" w:cs="Times New Roman"/>
          <w:bCs/>
          <w:sz w:val="28"/>
          <w:szCs w:val="28"/>
          <w:lang w:eastAsia="ru-RU"/>
        </w:rPr>
        <w:t>%.</w:t>
      </w:r>
    </w:p>
    <w:p w:rsidR="00EA0A8F" w:rsidRPr="001357C8" w:rsidRDefault="001357C8" w:rsidP="00B56C8B">
      <w:pPr>
        <w:pStyle w:val="a3"/>
        <w:spacing w:line="240" w:lineRule="auto"/>
        <w:ind w:firstLine="708"/>
        <w:contextualSpacing/>
        <w:rPr>
          <w:bCs/>
          <w:iCs/>
          <w:szCs w:val="28"/>
          <w:lang w:eastAsia="x-none"/>
        </w:rPr>
      </w:pPr>
      <w:r w:rsidRPr="001357C8">
        <w:rPr>
          <w:bCs/>
          <w:iCs/>
          <w:szCs w:val="28"/>
          <w:lang w:eastAsia="x-none"/>
        </w:rPr>
        <w:t>92,6</w:t>
      </w:r>
      <w:r w:rsidR="004B58AA" w:rsidRPr="001357C8">
        <w:rPr>
          <w:bCs/>
          <w:iCs/>
          <w:szCs w:val="28"/>
          <w:lang w:eastAsia="x-none"/>
        </w:rPr>
        <w:t xml:space="preserve"> </w:t>
      </w:r>
      <w:r w:rsidR="00B56C8B" w:rsidRPr="001357C8">
        <w:rPr>
          <w:bCs/>
          <w:iCs/>
          <w:szCs w:val="28"/>
          <w:lang w:eastAsia="x-none"/>
        </w:rPr>
        <w:t xml:space="preserve">% суми чистого доходу складають доходи, ставки по яким регулюються Державою та які визначені в іноземній валюті. </w:t>
      </w:r>
    </w:p>
    <w:p w:rsidR="00EA0A8F" w:rsidRPr="00A13F19" w:rsidRDefault="00EA0A8F" w:rsidP="00EA0A8F">
      <w:pPr>
        <w:pStyle w:val="a3"/>
        <w:spacing w:line="240" w:lineRule="auto"/>
        <w:ind w:firstLine="851"/>
        <w:contextualSpacing/>
        <w:rPr>
          <w:b/>
          <w:color w:val="000000" w:themeColor="text1"/>
          <w:sz w:val="24"/>
          <w:lang w:val="ru-RU" w:eastAsia="ru-RU"/>
        </w:rPr>
      </w:pPr>
      <w:r w:rsidRPr="00A13F19">
        <w:rPr>
          <w:color w:val="000000" w:themeColor="text1"/>
          <w:szCs w:val="28"/>
        </w:rPr>
        <w:t xml:space="preserve">                                                                                              </w:t>
      </w:r>
      <w:r w:rsidRPr="00A13F19">
        <w:rPr>
          <w:color w:val="000000" w:themeColor="text1"/>
          <w:sz w:val="22"/>
          <w:szCs w:val="22"/>
        </w:rPr>
        <w:t>Таблиця 2</w:t>
      </w:r>
      <w:r w:rsidRPr="00A13F19">
        <w:rPr>
          <w:color w:val="000000" w:themeColor="text1"/>
          <w:szCs w:val="28"/>
        </w:rPr>
        <w:t xml:space="preserve"> ( </w:t>
      </w:r>
      <w:r w:rsidRPr="00A13F19">
        <w:rPr>
          <w:color w:val="000000" w:themeColor="text1"/>
          <w:sz w:val="24"/>
        </w:rPr>
        <w:t>тис. грн.)</w:t>
      </w:r>
    </w:p>
    <w:tbl>
      <w:tblPr>
        <w:tblpPr w:leftFromText="180" w:rightFromText="180" w:vertAnchor="text" w:tblpXSpec="center" w:tblpY="1"/>
        <w:tblOverlap w:val="never"/>
        <w:tblW w:w="9356" w:type="dxa"/>
        <w:tblLayout w:type="fixed"/>
        <w:tblLook w:val="04A0" w:firstRow="1" w:lastRow="0" w:firstColumn="1" w:lastColumn="0" w:noHBand="0" w:noVBand="1"/>
      </w:tblPr>
      <w:tblGrid>
        <w:gridCol w:w="2694"/>
        <w:gridCol w:w="1276"/>
        <w:gridCol w:w="1418"/>
        <w:gridCol w:w="1411"/>
        <w:gridCol w:w="7"/>
        <w:gridCol w:w="1275"/>
        <w:gridCol w:w="1275"/>
      </w:tblGrid>
      <w:tr w:rsidR="000024D0" w:rsidRPr="00A13F19" w:rsidTr="000C0C4D">
        <w:trPr>
          <w:trHeight w:val="739"/>
        </w:trPr>
        <w:tc>
          <w:tcPr>
            <w:tcW w:w="2694" w:type="dxa"/>
            <w:tcBorders>
              <w:top w:val="single" w:sz="4" w:space="0" w:color="auto"/>
              <w:left w:val="single" w:sz="4" w:space="0" w:color="auto"/>
              <w:bottom w:val="single" w:sz="4" w:space="0" w:color="auto"/>
              <w:right w:val="single" w:sz="4" w:space="0" w:color="auto"/>
            </w:tcBorders>
            <w:vAlign w:val="center"/>
          </w:tcPr>
          <w:p w:rsidR="000024D0" w:rsidRPr="00A13F19" w:rsidRDefault="000024D0" w:rsidP="000024D0">
            <w:pPr>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Показники</w:t>
            </w:r>
          </w:p>
        </w:tc>
        <w:tc>
          <w:tcPr>
            <w:tcW w:w="1276" w:type="dxa"/>
            <w:tcBorders>
              <w:top w:val="single" w:sz="4" w:space="0" w:color="auto"/>
              <w:left w:val="single" w:sz="4" w:space="0" w:color="auto"/>
              <w:bottom w:val="single" w:sz="4" w:space="0" w:color="auto"/>
              <w:right w:val="single" w:sz="4" w:space="0" w:color="auto"/>
            </w:tcBorders>
            <w:vAlign w:val="center"/>
          </w:tcPr>
          <w:p w:rsidR="000024D0" w:rsidRPr="00A46F09" w:rsidRDefault="000024D0" w:rsidP="000024D0">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0024D0" w:rsidRPr="00A46F09" w:rsidRDefault="000024D0" w:rsidP="000024D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418" w:type="dxa"/>
            <w:tcBorders>
              <w:top w:val="single" w:sz="4" w:space="0" w:color="auto"/>
              <w:left w:val="single" w:sz="4" w:space="0" w:color="auto"/>
              <w:bottom w:val="single" w:sz="4" w:space="0" w:color="auto"/>
              <w:right w:val="single" w:sz="4" w:space="0" w:color="auto"/>
            </w:tcBorders>
            <w:vAlign w:val="center"/>
          </w:tcPr>
          <w:p w:rsidR="000024D0" w:rsidRPr="00A46F09" w:rsidRDefault="000024D0" w:rsidP="000024D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план</w:t>
            </w:r>
          </w:p>
          <w:p w:rsidR="000024D0" w:rsidRDefault="000024D0" w:rsidP="000024D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2016</w:t>
            </w:r>
          </w:p>
          <w:p w:rsidR="000024D0" w:rsidRPr="00A46F09" w:rsidRDefault="000024D0" w:rsidP="000024D0">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24D0" w:rsidRPr="00A46F09" w:rsidRDefault="000024D0" w:rsidP="000024D0">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A46F09">
              <w:rPr>
                <w:rFonts w:ascii="Times New Roman" w:hAnsi="Times New Roman" w:cs="Times New Roman"/>
                <w:iCs/>
                <w:sz w:val="24"/>
                <w:szCs w:val="24"/>
              </w:rPr>
              <w:t>факт</w:t>
            </w:r>
          </w:p>
          <w:p w:rsidR="000024D0" w:rsidRDefault="000024D0" w:rsidP="000024D0">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2016 </w:t>
            </w:r>
          </w:p>
          <w:p w:rsidR="000024D0" w:rsidRPr="00A46F09" w:rsidRDefault="000024D0" w:rsidP="000024D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75" w:type="dxa"/>
            <w:tcBorders>
              <w:top w:val="single" w:sz="4" w:space="0" w:color="auto"/>
              <w:left w:val="single" w:sz="4" w:space="0" w:color="auto"/>
              <w:bottom w:val="single" w:sz="4" w:space="0" w:color="auto"/>
              <w:right w:val="single" w:sz="4" w:space="0" w:color="auto"/>
            </w:tcBorders>
          </w:tcPr>
          <w:p w:rsidR="000024D0" w:rsidRPr="00A46F09" w:rsidRDefault="000024D0" w:rsidP="000024D0">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0024D0" w:rsidRPr="00A46F09" w:rsidRDefault="000024D0" w:rsidP="000024D0">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1275" w:type="dxa"/>
            <w:tcBorders>
              <w:top w:val="single" w:sz="4" w:space="0" w:color="auto"/>
              <w:left w:val="single" w:sz="4" w:space="0" w:color="auto"/>
              <w:bottom w:val="single" w:sz="4" w:space="0" w:color="auto"/>
              <w:right w:val="single" w:sz="4" w:space="0" w:color="auto"/>
            </w:tcBorders>
            <w:vAlign w:val="center"/>
          </w:tcPr>
          <w:p w:rsidR="000024D0" w:rsidRPr="00A46F09" w:rsidRDefault="000024D0" w:rsidP="000024D0">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0024D0" w:rsidRPr="00A46F09" w:rsidRDefault="000024D0" w:rsidP="000024D0">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2015</w:t>
            </w:r>
          </w:p>
        </w:tc>
      </w:tr>
      <w:tr w:rsidR="00B7284B" w:rsidRPr="00A13F19" w:rsidTr="00E403E7">
        <w:trPr>
          <w:trHeight w:val="660"/>
        </w:trPr>
        <w:tc>
          <w:tcPr>
            <w:tcW w:w="2694" w:type="dxa"/>
            <w:tcBorders>
              <w:top w:val="single" w:sz="4" w:space="0" w:color="auto"/>
              <w:left w:val="single" w:sz="8" w:space="0" w:color="auto"/>
              <w:bottom w:val="single" w:sz="4" w:space="0" w:color="auto"/>
              <w:right w:val="single" w:sz="4" w:space="0" w:color="000000"/>
            </w:tcBorders>
            <w:vAlign w:val="center"/>
          </w:tcPr>
          <w:p w:rsidR="00B7284B" w:rsidRPr="00A13F19" w:rsidRDefault="00B7284B" w:rsidP="00B7284B">
            <w:pPr>
              <w:spacing w:after="0" w:line="240" w:lineRule="auto"/>
              <w:rPr>
                <w:rFonts w:ascii="Times New Roman" w:eastAsia="Times New Roman" w:hAnsi="Times New Roman" w:cs="Times New Roman"/>
                <w:b/>
                <w:color w:val="000000" w:themeColor="text1"/>
                <w:sz w:val="24"/>
                <w:szCs w:val="24"/>
                <w:lang w:eastAsia="ru-RU"/>
              </w:rPr>
            </w:pPr>
            <w:r w:rsidRPr="00A13F19">
              <w:rPr>
                <w:rFonts w:ascii="Times New Roman" w:eastAsia="Times New Roman" w:hAnsi="Times New Roman" w:cs="Times New Roman"/>
                <w:b/>
                <w:color w:val="000000" w:themeColor="text1"/>
                <w:sz w:val="24"/>
                <w:szCs w:val="24"/>
                <w:lang w:eastAsia="ru-RU"/>
              </w:rPr>
              <w:t>Чистий дохід (виручка) від реалізації продукції (товарів, робіт, послуг)</w:t>
            </w:r>
          </w:p>
        </w:tc>
        <w:tc>
          <w:tcPr>
            <w:tcW w:w="1276" w:type="dxa"/>
            <w:tcBorders>
              <w:top w:val="single" w:sz="4" w:space="0" w:color="auto"/>
              <w:left w:val="nil"/>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b/>
              </w:rPr>
            </w:pPr>
            <w:r w:rsidRPr="00B7284B">
              <w:rPr>
                <w:rFonts w:ascii="Times New Roman" w:hAnsi="Times New Roman" w:cs="Times New Roman"/>
                <w:b/>
              </w:rPr>
              <w:t>6 810 663</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b/>
              </w:rPr>
            </w:pPr>
            <w:r w:rsidRPr="00B7284B">
              <w:rPr>
                <w:rFonts w:ascii="Times New Roman" w:hAnsi="Times New Roman" w:cs="Times New Roman"/>
                <w:b/>
              </w:rPr>
              <w:t>7 632 150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b/>
              </w:rPr>
            </w:pPr>
            <w:r w:rsidRPr="00B7284B">
              <w:rPr>
                <w:rFonts w:ascii="Times New Roman" w:hAnsi="Times New Roman" w:cs="Times New Roman"/>
                <w:b/>
              </w:rPr>
              <w:t>7 297 604</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b/>
              </w:rPr>
            </w:pPr>
            <w:r w:rsidRPr="00B7284B">
              <w:rPr>
                <w:rFonts w:ascii="Times New Roman" w:hAnsi="Times New Roman" w:cs="Times New Roman"/>
                <w:b/>
              </w:rPr>
              <w:t>95,6</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b/>
              </w:rPr>
            </w:pPr>
            <w:r w:rsidRPr="00B7284B">
              <w:rPr>
                <w:rFonts w:ascii="Times New Roman" w:hAnsi="Times New Roman" w:cs="Times New Roman"/>
                <w:b/>
              </w:rPr>
              <w:t>107,1</w:t>
            </w:r>
          </w:p>
        </w:tc>
      </w:tr>
      <w:tr w:rsidR="00B7284B" w:rsidRPr="00A13F19" w:rsidTr="00E403E7">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lastRenderedPageBreak/>
              <w:t xml:space="preserve">Доходи від портових зборів </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4 918 959</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5 147 316</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4 946 145</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96,1</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100,6</w:t>
            </w:r>
          </w:p>
        </w:tc>
      </w:tr>
      <w:tr w:rsidR="00B7284B" w:rsidRPr="00A13F19" w:rsidTr="00E403E7">
        <w:trPr>
          <w:trHeight w:val="29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val="en-US" w:eastAsia="ru-RU"/>
              </w:rPr>
              <w:t xml:space="preserve">   </w:t>
            </w:r>
            <w:r w:rsidRPr="00A13F19">
              <w:rPr>
                <w:rFonts w:ascii="Times New Roman" w:eastAsia="Times New Roman" w:hAnsi="Times New Roman" w:cs="Times New Roman"/>
                <w:color w:val="000000" w:themeColor="text1"/>
                <w:sz w:val="24"/>
                <w:szCs w:val="24"/>
                <w:lang w:eastAsia="ru-RU"/>
              </w:rPr>
              <w:t>Корабельний</w:t>
            </w:r>
          </w:p>
        </w:tc>
        <w:tc>
          <w:tcPr>
            <w:tcW w:w="1276" w:type="dxa"/>
            <w:tcBorders>
              <w:top w:val="single" w:sz="4" w:space="0" w:color="auto"/>
              <w:left w:val="nil"/>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2 747 394</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2 765 537</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2 547 481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92,1</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92,7</w:t>
            </w:r>
          </w:p>
        </w:tc>
      </w:tr>
      <w:tr w:rsidR="00B7284B" w:rsidRPr="00A13F19" w:rsidTr="00E403E7">
        <w:trPr>
          <w:trHeight w:val="213"/>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Канальний</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1 781 914</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1 943 383</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1 983 281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102,1</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111,3</w:t>
            </w:r>
          </w:p>
        </w:tc>
      </w:tr>
      <w:tr w:rsidR="00B7284B" w:rsidRPr="00A13F19" w:rsidTr="00E403E7">
        <w:trPr>
          <w:trHeight w:val="327"/>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Причальний</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218 793</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245 977</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227 221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92,4</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103,9</w:t>
            </w:r>
          </w:p>
        </w:tc>
      </w:tr>
      <w:tr w:rsidR="00B7284B" w:rsidRPr="00A13F19" w:rsidTr="00E403E7">
        <w:trPr>
          <w:trHeight w:val="263"/>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Санітарний</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162 397</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183 369</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178 001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97,1</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109,6</w:t>
            </w:r>
          </w:p>
        </w:tc>
      </w:tr>
      <w:tr w:rsidR="00B7284B" w:rsidRPr="00A13F19" w:rsidTr="00E403E7">
        <w:trPr>
          <w:trHeight w:val="167"/>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Якірний</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8 461</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9 050</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10 161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112,3</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120,1</w:t>
            </w:r>
          </w:p>
        </w:tc>
      </w:tr>
      <w:tr w:rsidR="00B7284B" w:rsidRPr="00A13F19" w:rsidTr="00E403E7">
        <w:trPr>
          <w:trHeight w:val="32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Лоцманські послуги</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673 173</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820 056</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734 877</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89,6</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109,2</w:t>
            </w:r>
          </w:p>
        </w:tc>
      </w:tr>
      <w:tr w:rsidR="00B7284B" w:rsidRPr="00A13F19" w:rsidTr="00E403E7">
        <w:trPr>
          <w:trHeight w:val="167"/>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Послуги регулювання руху суден</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237 403</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285 983</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248 352</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86,8</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104,6</w:t>
            </w:r>
          </w:p>
        </w:tc>
      </w:tr>
      <w:tr w:rsidR="00B7284B" w:rsidRPr="00A13F19" w:rsidTr="00E403E7">
        <w:trPr>
          <w:trHeight w:val="27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Доходи від сервітуту</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270 644</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r>
      <w:tr w:rsidR="00B7284B" w:rsidRPr="00A13F19" w:rsidTr="00E403E7">
        <w:trPr>
          <w:trHeight w:val="27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Забезпечення проведення криголамних робіт</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25 985</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51 656</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19 666</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38,1</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75,7</w:t>
            </w:r>
          </w:p>
        </w:tc>
      </w:tr>
      <w:tr w:rsidR="00B7284B" w:rsidRPr="00A13F19" w:rsidTr="00E403E7">
        <w:trPr>
          <w:trHeight w:val="27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Послуга із забезпеченням доступу портового оператора до причалу</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724 770</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757 378</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104,5</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p>
        </w:tc>
      </w:tr>
      <w:tr w:rsidR="00B7284B" w:rsidRPr="00A13F19" w:rsidTr="00E403E7">
        <w:trPr>
          <w:trHeight w:val="27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 xml:space="preserve">Доходи від використання причалів для переробки вантажів </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183 338</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71 295</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54 186</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76,0</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29,6</w:t>
            </w:r>
          </w:p>
        </w:tc>
      </w:tr>
      <w:tr w:rsidR="00B7284B" w:rsidRPr="00A13F19" w:rsidTr="00E403E7">
        <w:trPr>
          <w:trHeight w:val="274"/>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Послуги портофлоту</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64 263</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73 947</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58 638</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79,3</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91,2</w:t>
            </w:r>
          </w:p>
        </w:tc>
      </w:tr>
      <w:tr w:rsidR="00B7284B" w:rsidRPr="00A13F19" w:rsidTr="00E403E7">
        <w:trPr>
          <w:trHeight w:val="411"/>
        </w:trPr>
        <w:tc>
          <w:tcPr>
            <w:tcW w:w="2694" w:type="dxa"/>
            <w:tcBorders>
              <w:top w:val="single" w:sz="4" w:space="0" w:color="auto"/>
              <w:left w:val="single" w:sz="4" w:space="0" w:color="auto"/>
              <w:bottom w:val="single" w:sz="4" w:space="0" w:color="auto"/>
              <w:right w:val="single" w:sz="4" w:space="0" w:color="auto"/>
            </w:tcBorders>
            <w:vAlign w:val="center"/>
          </w:tcPr>
          <w:p w:rsidR="00B7284B" w:rsidRPr="00A13F19" w:rsidRDefault="00B7284B" w:rsidP="00B7284B">
            <w:pPr>
              <w:spacing w:after="0" w:line="240" w:lineRule="auto"/>
              <w:rPr>
                <w:rFonts w:ascii="Times New Roman" w:eastAsia="Times New Roman" w:hAnsi="Times New Roman" w:cs="Times New Roman"/>
                <w:color w:val="000000" w:themeColor="text1"/>
                <w:sz w:val="24"/>
                <w:szCs w:val="24"/>
                <w:lang w:val="ru-RU" w:eastAsia="ru-RU"/>
              </w:rPr>
            </w:pPr>
            <w:r w:rsidRPr="00A13F19">
              <w:rPr>
                <w:rFonts w:ascii="Times New Roman" w:hAnsi="Times New Roman" w:cs="Times New Roman"/>
                <w:color w:val="000000" w:themeColor="text1"/>
                <w:sz w:val="24"/>
                <w:szCs w:val="24"/>
              </w:rPr>
              <w:t>Послуги підрозділів</w:t>
            </w:r>
          </w:p>
        </w:tc>
        <w:tc>
          <w:tcPr>
            <w:tcW w:w="1276"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436 898</w:t>
            </w:r>
          </w:p>
        </w:tc>
        <w:tc>
          <w:tcPr>
            <w:tcW w:w="1418"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457 127</w:t>
            </w:r>
          </w:p>
        </w:tc>
        <w:tc>
          <w:tcPr>
            <w:tcW w:w="1411"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478 362</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104,6</w:t>
            </w:r>
          </w:p>
        </w:tc>
        <w:tc>
          <w:tcPr>
            <w:tcW w:w="1275" w:type="dxa"/>
            <w:tcBorders>
              <w:top w:val="single" w:sz="4" w:space="0" w:color="auto"/>
              <w:left w:val="single" w:sz="4" w:space="0" w:color="auto"/>
              <w:bottom w:val="single" w:sz="4" w:space="0" w:color="auto"/>
              <w:right w:val="single" w:sz="4" w:space="0" w:color="auto"/>
            </w:tcBorders>
            <w:vAlign w:val="center"/>
          </w:tcPr>
          <w:p w:rsidR="00B7284B" w:rsidRPr="00B7284B" w:rsidRDefault="00B7284B" w:rsidP="00B7284B">
            <w:pPr>
              <w:jc w:val="center"/>
              <w:rPr>
                <w:rFonts w:ascii="Times New Roman" w:hAnsi="Times New Roman" w:cs="Times New Roman"/>
              </w:rPr>
            </w:pPr>
            <w:r w:rsidRPr="00B7284B">
              <w:rPr>
                <w:rFonts w:ascii="Times New Roman" w:hAnsi="Times New Roman" w:cs="Times New Roman"/>
              </w:rPr>
              <w:t>109,5</w:t>
            </w:r>
          </w:p>
        </w:tc>
      </w:tr>
    </w:tbl>
    <w:p w:rsidR="00666C35" w:rsidRDefault="003C0FD8" w:rsidP="00666C35">
      <w:pPr>
        <w:spacing w:after="0" w:line="240" w:lineRule="auto"/>
        <w:ind w:firstLine="567"/>
        <w:jc w:val="both"/>
        <w:rPr>
          <w:color w:val="FF0000"/>
          <w:szCs w:val="28"/>
        </w:rPr>
      </w:pPr>
      <w:r w:rsidRPr="000F6A33">
        <w:rPr>
          <w:color w:val="FF0000"/>
          <w:szCs w:val="28"/>
        </w:rPr>
        <w:t xml:space="preserve"> </w:t>
      </w:r>
    </w:p>
    <w:p w:rsidR="00666C35" w:rsidRPr="00666C35" w:rsidRDefault="00666C35" w:rsidP="00666C35">
      <w:pPr>
        <w:spacing w:after="0" w:line="240" w:lineRule="auto"/>
        <w:ind w:firstLine="567"/>
        <w:jc w:val="both"/>
        <w:rPr>
          <w:rFonts w:ascii="Times New Roman" w:eastAsia="Times New Roman" w:hAnsi="Times New Roman" w:cs="Times New Roman"/>
          <w:bCs/>
          <w:iCs/>
          <w:color w:val="FF0000"/>
          <w:sz w:val="28"/>
          <w:szCs w:val="28"/>
        </w:rPr>
      </w:pPr>
      <w:r w:rsidRPr="00D50DC8">
        <w:rPr>
          <w:rFonts w:ascii="Times New Roman" w:eastAsia="Times New Roman" w:hAnsi="Times New Roman" w:cs="Times New Roman"/>
          <w:bCs/>
          <w:iCs/>
          <w:sz w:val="28"/>
          <w:szCs w:val="28"/>
        </w:rPr>
        <w:t>Невиконання планових показників доходів пов’язане із зменшенням вантажообігу</w:t>
      </w:r>
      <w:r>
        <w:rPr>
          <w:rFonts w:ascii="Times New Roman" w:eastAsia="Times New Roman" w:hAnsi="Times New Roman" w:cs="Times New Roman"/>
          <w:bCs/>
          <w:iCs/>
          <w:sz w:val="28"/>
          <w:szCs w:val="28"/>
        </w:rPr>
        <w:t>.</w:t>
      </w:r>
      <w:r w:rsidRPr="00FA3690">
        <w:rPr>
          <w:rFonts w:ascii="Times New Roman" w:eastAsia="Times New Roman" w:hAnsi="Times New Roman" w:cs="Times New Roman"/>
          <w:bCs/>
          <w:iCs/>
          <w:sz w:val="28"/>
          <w:szCs w:val="28"/>
        </w:rPr>
        <w:t xml:space="preserve"> Фактичний вантажообіг, від якого ДП «АМПУ» одержує доходи,  </w:t>
      </w:r>
      <w:r>
        <w:rPr>
          <w:rFonts w:ascii="Times New Roman" w:hAnsi="Times New Roman" w:cs="Times New Roman"/>
          <w:bCs/>
          <w:iCs/>
          <w:sz w:val="28"/>
          <w:szCs w:val="28"/>
          <w:lang w:eastAsia="x-none"/>
        </w:rPr>
        <w:t>за</w:t>
      </w:r>
      <w:r w:rsidR="00E403E7">
        <w:rPr>
          <w:rFonts w:ascii="Times New Roman" w:hAnsi="Times New Roman" w:cs="Times New Roman"/>
          <w:sz w:val="28"/>
          <w:szCs w:val="28"/>
          <w:lang w:eastAsia="ru-RU"/>
        </w:rPr>
        <w:t xml:space="preserve"> 2016 рік</w:t>
      </w:r>
      <w:r w:rsidRPr="00FA3690">
        <w:rPr>
          <w:rFonts w:ascii="Times New Roman" w:hAnsi="Times New Roman" w:cs="Times New Roman"/>
          <w:sz w:val="28"/>
          <w:szCs w:val="28"/>
          <w:lang w:eastAsia="ru-RU"/>
        </w:rPr>
        <w:t xml:space="preserve"> складає</w:t>
      </w:r>
      <w:r>
        <w:rPr>
          <w:rFonts w:ascii="Times New Roman" w:hAnsi="Times New Roman" w:cs="Times New Roman"/>
          <w:sz w:val="28"/>
          <w:szCs w:val="28"/>
          <w:lang w:eastAsia="ru-RU"/>
        </w:rPr>
        <w:t xml:space="preserve"> 118 800</w:t>
      </w:r>
      <w:r w:rsidRPr="00FA36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тис. тонн., що на 6 452</w:t>
      </w:r>
      <w:r w:rsidRPr="00FA3690">
        <w:rPr>
          <w:rFonts w:ascii="Times New Roman" w:hAnsi="Times New Roman" w:cs="Times New Roman"/>
          <w:sz w:val="28"/>
          <w:szCs w:val="28"/>
          <w:lang w:eastAsia="ru-RU"/>
        </w:rPr>
        <w:t xml:space="preserve"> тис. тонн (або </w:t>
      </w:r>
      <w:r>
        <w:rPr>
          <w:rFonts w:ascii="Times New Roman" w:hAnsi="Times New Roman" w:cs="Times New Roman"/>
          <w:sz w:val="28"/>
          <w:szCs w:val="28"/>
          <w:lang w:eastAsia="ru-RU"/>
        </w:rPr>
        <w:t>на  5</w:t>
      </w:r>
      <w:r w:rsidRPr="00FA3690">
        <w:rPr>
          <w:rFonts w:ascii="Times New Roman" w:hAnsi="Times New Roman" w:cs="Times New Roman"/>
          <w:sz w:val="28"/>
          <w:szCs w:val="28"/>
          <w:lang w:eastAsia="ru-RU"/>
        </w:rPr>
        <w:t>,2 % ) менше запланованого показника.</w:t>
      </w:r>
    </w:p>
    <w:p w:rsidR="00666C35" w:rsidRDefault="00666C35" w:rsidP="00666C35">
      <w:pPr>
        <w:spacing w:after="0"/>
        <w:jc w:val="both"/>
        <w:rPr>
          <w:rFonts w:ascii="Times New Roman" w:hAnsi="Times New Roman" w:cs="Times New Roman"/>
          <w:color w:val="FF0000"/>
          <w:sz w:val="28"/>
          <w:szCs w:val="28"/>
          <w:lang w:val="ru-RU"/>
        </w:rPr>
      </w:pPr>
      <w:r w:rsidRPr="00FA3690">
        <w:rPr>
          <w:rFonts w:ascii="Times New Roman" w:hAnsi="Times New Roman" w:cs="Times New Roman"/>
          <w:sz w:val="28"/>
          <w:szCs w:val="28"/>
        </w:rPr>
        <w:t xml:space="preserve">       З початку 2016 року спостерігається значне зменшення обсягів перевалки вантажів у деяких морськіх портах України</w:t>
      </w:r>
      <w:r w:rsidRPr="00B75C3C">
        <w:rPr>
          <w:rFonts w:ascii="Times New Roman" w:hAnsi="Times New Roman" w:cs="Times New Roman"/>
          <w:sz w:val="28"/>
          <w:szCs w:val="28"/>
        </w:rPr>
        <w:t xml:space="preserve">, </w:t>
      </w:r>
      <w:r w:rsidRPr="00FD1011">
        <w:rPr>
          <w:rFonts w:ascii="Times New Roman" w:hAnsi="Times New Roman" w:cs="Times New Roman"/>
          <w:sz w:val="28"/>
          <w:szCs w:val="28"/>
        </w:rPr>
        <w:t>а саме</w:t>
      </w:r>
      <w:r w:rsidRPr="00FD1011">
        <w:rPr>
          <w:rFonts w:ascii="Times New Roman" w:hAnsi="Times New Roman" w:cs="Times New Roman"/>
          <w:sz w:val="28"/>
          <w:szCs w:val="28"/>
          <w:lang w:val="ru-RU"/>
        </w:rPr>
        <w:t>:</w:t>
      </w:r>
    </w:p>
    <w:p w:rsidR="00666C35" w:rsidRPr="001C08A6" w:rsidRDefault="00666C35" w:rsidP="00666C35">
      <w:pPr>
        <w:spacing w:after="0"/>
        <w:jc w:val="both"/>
        <w:rPr>
          <w:rFonts w:ascii="Times New Roman" w:hAnsi="Times New Roman" w:cs="Times New Roman"/>
          <w:sz w:val="28"/>
          <w:szCs w:val="28"/>
        </w:rPr>
      </w:pPr>
      <w:r>
        <w:rPr>
          <w:rFonts w:ascii="Times New Roman" w:hAnsi="Times New Roman" w:cs="Times New Roman"/>
          <w:color w:val="FF0000"/>
          <w:sz w:val="28"/>
          <w:szCs w:val="28"/>
          <w:lang w:val="ru-RU"/>
        </w:rPr>
        <w:t xml:space="preserve">   </w:t>
      </w:r>
      <w:r w:rsidRPr="001C08A6">
        <w:rPr>
          <w:rFonts w:ascii="Times New Roman" w:hAnsi="Times New Roman" w:cs="Times New Roman"/>
          <w:sz w:val="28"/>
          <w:szCs w:val="28"/>
          <w:lang w:val="ru-RU"/>
        </w:rPr>
        <w:t>-</w:t>
      </w:r>
      <w:r w:rsidRPr="001C08A6">
        <w:rPr>
          <w:rFonts w:ascii="Times New Roman" w:hAnsi="Times New Roman" w:cs="Times New Roman"/>
          <w:sz w:val="28"/>
          <w:szCs w:val="28"/>
        </w:rPr>
        <w:t xml:space="preserve">  у Южненської філії</w:t>
      </w:r>
      <w:r w:rsidR="00B61E8A">
        <w:rPr>
          <w:rFonts w:ascii="Times New Roman" w:hAnsi="Times New Roman" w:cs="Times New Roman"/>
          <w:sz w:val="28"/>
          <w:szCs w:val="28"/>
        </w:rPr>
        <w:t xml:space="preserve"> - </w:t>
      </w:r>
      <w:r w:rsidRPr="001C08A6">
        <w:rPr>
          <w:rFonts w:ascii="Times New Roman" w:hAnsi="Times New Roman" w:cs="Times New Roman"/>
          <w:sz w:val="28"/>
          <w:szCs w:val="28"/>
        </w:rPr>
        <w:t xml:space="preserve"> за рахунок зменшення обсягів вантажообігу вугілля та руди на причалах ДП "МТП "Южний" та ТОВ "ТІС" у зв'язку із переорієнтацією транзиту російського вугілля на морські порти Румунії, Болгарії, Турції та Хорватії.</w:t>
      </w:r>
      <w:r w:rsidRPr="001C08A6">
        <w:rPr>
          <w:rFonts w:ascii="Times New Roman" w:hAnsi="Times New Roman" w:cs="Times New Roman"/>
          <w:sz w:val="24"/>
          <w:szCs w:val="24"/>
        </w:rPr>
        <w:t xml:space="preserve"> </w:t>
      </w:r>
      <w:r w:rsidRPr="001C08A6">
        <w:rPr>
          <w:rFonts w:ascii="Times New Roman" w:hAnsi="Times New Roman" w:cs="Times New Roman"/>
          <w:sz w:val="28"/>
          <w:szCs w:val="28"/>
        </w:rPr>
        <w:t xml:space="preserve"> Зниження також очікується по експорту добрив, які планувалось обробити на причалі ТОВ "ТІС-Міндобрива" внаслідок значного падіння транзитних вантажопотоків із Росії і Білорусії. </w:t>
      </w:r>
    </w:p>
    <w:p w:rsidR="00666C35" w:rsidRPr="001C08A6" w:rsidRDefault="00666C35" w:rsidP="0066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8"/>
          <w:szCs w:val="28"/>
        </w:rPr>
      </w:pPr>
      <w:r w:rsidRPr="001C08A6">
        <w:rPr>
          <w:rFonts w:ascii="Times New Roman" w:hAnsi="Times New Roman" w:cs="Times New Roman"/>
          <w:sz w:val="28"/>
          <w:szCs w:val="28"/>
        </w:rPr>
        <w:t xml:space="preserve">   З початку 2016 року спостерігається значне падіння вантажообігу Южненської філії на причалах,  де портовим оператором є ПАТ «ОПЗ» (карбамід, аміак, метанол). Крім того, враховуючи політику тимчасових заходів по забезпеченню діяльності Одеського припортового заводу в умовах вимуше</w:t>
      </w:r>
      <w:r w:rsidR="00E403E7">
        <w:rPr>
          <w:rFonts w:ascii="Times New Roman" w:hAnsi="Times New Roman" w:cs="Times New Roman"/>
          <w:sz w:val="28"/>
          <w:szCs w:val="28"/>
        </w:rPr>
        <w:t>ної зупинки, починаючи з 11.08.</w:t>
      </w:r>
      <w:r w:rsidRPr="001C08A6">
        <w:rPr>
          <w:rFonts w:ascii="Times New Roman" w:hAnsi="Times New Roman" w:cs="Times New Roman"/>
          <w:sz w:val="28"/>
          <w:szCs w:val="28"/>
        </w:rPr>
        <w:t xml:space="preserve">2016 року виробництво хімічної продукції  ПАТ «ОПЗ» було призупинено на невизначений термін. </w:t>
      </w:r>
    </w:p>
    <w:p w:rsidR="00666C35" w:rsidRPr="001C08A6" w:rsidRDefault="00666C35" w:rsidP="0066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8"/>
          <w:szCs w:val="28"/>
        </w:rPr>
      </w:pPr>
      <w:r w:rsidRPr="001C08A6">
        <w:rPr>
          <w:rFonts w:ascii="Times New Roman" w:hAnsi="Times New Roman" w:cs="Times New Roman"/>
          <w:sz w:val="28"/>
          <w:szCs w:val="28"/>
        </w:rPr>
        <w:lastRenderedPageBreak/>
        <w:t>- у Іллічівської філії</w:t>
      </w:r>
      <w:r w:rsidR="00B61E8A">
        <w:rPr>
          <w:rFonts w:ascii="Times New Roman" w:hAnsi="Times New Roman" w:cs="Times New Roman"/>
          <w:sz w:val="28"/>
          <w:szCs w:val="28"/>
        </w:rPr>
        <w:t xml:space="preserve"> -</w:t>
      </w:r>
      <w:r w:rsidRPr="001C08A6">
        <w:rPr>
          <w:rFonts w:ascii="Times New Roman" w:hAnsi="Times New Roman" w:cs="Times New Roman"/>
          <w:sz w:val="28"/>
          <w:szCs w:val="28"/>
        </w:rPr>
        <w:t xml:space="preserve"> за рахунок переорієнтації  транзиту сірки, чавуну та газу (Росія, Казахстан) на стивідорні потужності Росії у зв’язку</w:t>
      </w:r>
      <w:r>
        <w:rPr>
          <w:rFonts w:ascii="Times New Roman" w:hAnsi="Times New Roman" w:cs="Times New Roman"/>
          <w:sz w:val="28"/>
          <w:szCs w:val="28"/>
        </w:rPr>
        <w:t xml:space="preserve"> із</w:t>
      </w:r>
      <w:r w:rsidRPr="001C08A6">
        <w:rPr>
          <w:rFonts w:ascii="Times New Roman" w:hAnsi="Times New Roman" w:cs="Times New Roman"/>
          <w:sz w:val="28"/>
          <w:szCs w:val="28"/>
        </w:rPr>
        <w:t xml:space="preserve"> складними зовнішньополітичними стосунками між Україною та Російською Федерацією</w:t>
      </w:r>
      <w:r>
        <w:rPr>
          <w:rFonts w:ascii="Times New Roman" w:hAnsi="Times New Roman" w:cs="Times New Roman"/>
          <w:sz w:val="28"/>
          <w:szCs w:val="28"/>
        </w:rPr>
        <w:t>.</w:t>
      </w:r>
    </w:p>
    <w:p w:rsidR="00666C35" w:rsidRPr="001C08A6" w:rsidRDefault="00666C35" w:rsidP="00666C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C08A6">
        <w:rPr>
          <w:rFonts w:ascii="Times New Roman" w:hAnsi="Times New Roman" w:cs="Times New Roman"/>
          <w:sz w:val="28"/>
          <w:szCs w:val="28"/>
        </w:rPr>
        <w:t>- у Одеської філії</w:t>
      </w:r>
      <w:r w:rsidR="00B61E8A">
        <w:rPr>
          <w:rFonts w:ascii="Times New Roman" w:hAnsi="Times New Roman" w:cs="Times New Roman"/>
          <w:sz w:val="28"/>
          <w:szCs w:val="28"/>
        </w:rPr>
        <w:t xml:space="preserve"> -</w:t>
      </w:r>
      <w:r w:rsidRPr="001C08A6">
        <w:rPr>
          <w:rFonts w:ascii="Times New Roman" w:hAnsi="Times New Roman" w:cs="Times New Roman"/>
          <w:sz w:val="28"/>
          <w:szCs w:val="28"/>
        </w:rPr>
        <w:t xml:space="preserve"> за рахунок переорієнтації транзиту нафтопродуктів з Білорусі на порти Прибалтики та російських нафтопродуктів та ЗВГ російського походження на порти Росії у зв’язку з прийнятим рішенням Російською Федерацією щодо завантаження потужностей власних портів.</w:t>
      </w:r>
    </w:p>
    <w:p w:rsidR="00666C35" w:rsidRPr="003D6C07" w:rsidRDefault="00666C35" w:rsidP="00666C35">
      <w:pPr>
        <w:spacing w:after="0" w:line="240" w:lineRule="auto"/>
        <w:jc w:val="both"/>
        <w:rPr>
          <w:rFonts w:ascii="Times New Roman" w:eastAsia="Times New Roman" w:hAnsi="Times New Roman" w:cs="Times New Roman"/>
          <w:bCs/>
          <w:iCs/>
          <w:sz w:val="28"/>
          <w:szCs w:val="28"/>
        </w:rPr>
      </w:pPr>
      <w:r w:rsidRPr="003D6C07">
        <w:rPr>
          <w:rFonts w:ascii="Times New Roman" w:eastAsia="Times New Roman" w:hAnsi="Times New Roman" w:cs="Times New Roman"/>
          <w:bCs/>
          <w:iCs/>
          <w:sz w:val="28"/>
          <w:szCs w:val="28"/>
        </w:rPr>
        <w:t xml:space="preserve">       Відповідно до зниження вантажообігу відбулося невикона</w:t>
      </w:r>
      <w:r>
        <w:rPr>
          <w:rFonts w:ascii="Times New Roman" w:eastAsia="Times New Roman" w:hAnsi="Times New Roman" w:cs="Times New Roman"/>
          <w:bCs/>
          <w:iCs/>
          <w:sz w:val="28"/>
          <w:szCs w:val="28"/>
        </w:rPr>
        <w:t>ння планових</w:t>
      </w:r>
      <w:r w:rsidRPr="003D6C07">
        <w:rPr>
          <w:rFonts w:ascii="Times New Roman" w:eastAsia="Times New Roman" w:hAnsi="Times New Roman" w:cs="Times New Roman"/>
          <w:bCs/>
          <w:iCs/>
          <w:sz w:val="28"/>
          <w:szCs w:val="28"/>
        </w:rPr>
        <w:t xml:space="preserve"> показників лоцманських послуг, послуг регулювання руху суден та послуг портофлоту. Зниження послуг портофлоту також  відбулося за рахунок:</w:t>
      </w:r>
    </w:p>
    <w:p w:rsidR="00666C35" w:rsidRPr="003D6C07" w:rsidRDefault="00666C35" w:rsidP="00666C35">
      <w:pPr>
        <w:pStyle w:val="a9"/>
        <w:numPr>
          <w:ilvl w:val="0"/>
          <w:numId w:val="9"/>
        </w:numPr>
        <w:spacing w:after="0" w:line="240" w:lineRule="auto"/>
        <w:jc w:val="both"/>
        <w:rPr>
          <w:rFonts w:ascii="Times New Roman" w:eastAsia="Times New Roman" w:hAnsi="Times New Roman" w:cs="Times New Roman"/>
          <w:bCs/>
          <w:iCs/>
          <w:sz w:val="28"/>
          <w:szCs w:val="28"/>
        </w:rPr>
      </w:pPr>
      <w:r w:rsidRPr="003D6C07">
        <w:rPr>
          <w:rFonts w:ascii="Times New Roman" w:eastAsia="Times New Roman" w:hAnsi="Times New Roman" w:cs="Times New Roman"/>
          <w:bCs/>
          <w:iCs/>
          <w:sz w:val="28"/>
          <w:szCs w:val="28"/>
        </w:rPr>
        <w:t>зменшення суднозаходів під обробку скрапленого газу у звітному періоді Іллічівської філії ДП «АМПУ»;</w:t>
      </w:r>
    </w:p>
    <w:p w:rsidR="00666C35" w:rsidRPr="003D6C07" w:rsidRDefault="00666C35" w:rsidP="00666C35">
      <w:pPr>
        <w:pStyle w:val="a9"/>
        <w:numPr>
          <w:ilvl w:val="0"/>
          <w:numId w:val="9"/>
        </w:numPr>
        <w:spacing w:after="0" w:line="240" w:lineRule="auto"/>
        <w:jc w:val="both"/>
        <w:rPr>
          <w:rFonts w:ascii="Times New Roman" w:eastAsia="Times New Roman" w:hAnsi="Times New Roman" w:cs="Times New Roman"/>
          <w:bCs/>
          <w:iCs/>
          <w:sz w:val="28"/>
          <w:szCs w:val="28"/>
        </w:rPr>
      </w:pPr>
      <w:r w:rsidRPr="003D6C07">
        <w:rPr>
          <w:rFonts w:ascii="Times New Roman" w:eastAsia="Times New Roman" w:hAnsi="Times New Roman" w:cs="Times New Roman"/>
          <w:bCs/>
          <w:iCs/>
          <w:sz w:val="28"/>
          <w:szCs w:val="28"/>
        </w:rPr>
        <w:t xml:space="preserve">зменшення послуг </w:t>
      </w:r>
      <w:r w:rsidRPr="003D6C07">
        <w:rPr>
          <w:rFonts w:ascii="Times New Roman" w:hAnsi="Times New Roman" w:cs="Times New Roman"/>
          <w:bCs/>
          <w:sz w:val="28"/>
          <w:szCs w:val="28"/>
          <w:lang w:eastAsia="ru-RU"/>
        </w:rPr>
        <w:t>багатоцільового</w:t>
      </w:r>
      <w:r w:rsidRPr="003D6C07">
        <w:rPr>
          <w:rFonts w:ascii="Times New Roman" w:hAnsi="Times New Roman" w:cs="Times New Roman"/>
          <w:sz w:val="28"/>
          <w:szCs w:val="28"/>
        </w:rPr>
        <w:t xml:space="preserve"> морського буксиру «Гайдамака» філії «Дельта-лоцман» у зв’язку із наявністю високої конкуренції на ринку аналогічних послуг.</w:t>
      </w:r>
    </w:p>
    <w:p w:rsidR="00666C35" w:rsidRPr="007B2C4F" w:rsidRDefault="00666C35" w:rsidP="00666C35">
      <w:pPr>
        <w:spacing w:after="0" w:line="240" w:lineRule="auto"/>
        <w:jc w:val="both"/>
        <w:rPr>
          <w:rFonts w:ascii="Times New Roman" w:eastAsia="Times New Roman" w:hAnsi="Times New Roman" w:cs="Times New Roman"/>
          <w:b/>
          <w:color w:val="FF0000"/>
          <w:sz w:val="28"/>
          <w:szCs w:val="28"/>
          <w:lang w:eastAsia="ru-RU"/>
        </w:rPr>
      </w:pPr>
      <w:r w:rsidRPr="003D6C07">
        <w:rPr>
          <w:rFonts w:ascii="Times New Roman" w:eastAsia="Times New Roman" w:hAnsi="Times New Roman" w:cs="Times New Roman"/>
          <w:bCs/>
          <w:iCs/>
          <w:sz w:val="28"/>
          <w:szCs w:val="28"/>
        </w:rPr>
        <w:tab/>
      </w:r>
    </w:p>
    <w:p w:rsidR="000D5E12" w:rsidRPr="00514E36" w:rsidRDefault="000D5E12" w:rsidP="001645CA">
      <w:pPr>
        <w:pStyle w:val="a9"/>
        <w:numPr>
          <w:ilvl w:val="1"/>
          <w:numId w:val="1"/>
        </w:numPr>
        <w:spacing w:after="0" w:line="240" w:lineRule="auto"/>
        <w:jc w:val="center"/>
        <w:rPr>
          <w:rFonts w:ascii="Times New Roman" w:eastAsia="Times New Roman" w:hAnsi="Times New Roman" w:cs="Times New Roman"/>
          <w:b/>
          <w:sz w:val="28"/>
          <w:szCs w:val="28"/>
          <w:lang w:eastAsia="ru-RU"/>
        </w:rPr>
      </w:pPr>
      <w:r w:rsidRPr="00514E36">
        <w:rPr>
          <w:rFonts w:ascii="Times New Roman" w:eastAsia="Times New Roman" w:hAnsi="Times New Roman" w:cs="Times New Roman"/>
          <w:b/>
          <w:sz w:val="28"/>
          <w:szCs w:val="28"/>
          <w:lang w:eastAsia="ru-RU"/>
        </w:rPr>
        <w:t>Інші операційні доходи</w:t>
      </w:r>
    </w:p>
    <w:p w:rsidR="000D5E12" w:rsidRPr="00514E36" w:rsidRDefault="000D5E12" w:rsidP="000D5E12">
      <w:pPr>
        <w:spacing w:after="0" w:line="240" w:lineRule="auto"/>
        <w:ind w:left="1855"/>
        <w:contextualSpacing/>
        <w:jc w:val="center"/>
        <w:rPr>
          <w:rFonts w:ascii="Times New Roman" w:eastAsia="Times New Roman" w:hAnsi="Times New Roman" w:cs="Times New Roman"/>
          <w:b/>
          <w:sz w:val="28"/>
          <w:szCs w:val="28"/>
          <w:lang w:eastAsia="ru-RU"/>
        </w:rPr>
      </w:pPr>
    </w:p>
    <w:p w:rsidR="000D5E12" w:rsidRPr="00514E36" w:rsidRDefault="000D5E12" w:rsidP="000D5E12">
      <w:pPr>
        <w:spacing w:after="0" w:line="240" w:lineRule="auto"/>
        <w:ind w:firstLine="851"/>
        <w:contextualSpacing/>
        <w:jc w:val="both"/>
        <w:outlineLvl w:val="2"/>
        <w:rPr>
          <w:rFonts w:ascii="Times New Roman" w:eastAsia="Times New Roman" w:hAnsi="Times New Roman" w:cs="Times New Roman"/>
          <w:bCs/>
          <w:iCs/>
          <w:sz w:val="28"/>
          <w:szCs w:val="28"/>
        </w:rPr>
      </w:pPr>
      <w:r w:rsidRPr="00514E36">
        <w:rPr>
          <w:rFonts w:ascii="Times New Roman" w:eastAsia="Times New Roman" w:hAnsi="Times New Roman" w:cs="Times New Roman"/>
          <w:bCs/>
          <w:iCs/>
          <w:sz w:val="28"/>
          <w:szCs w:val="28"/>
        </w:rPr>
        <w:t xml:space="preserve">За звітний  період інші операційні доходи склали </w:t>
      </w:r>
      <w:r w:rsidR="00514E36" w:rsidRPr="00514E36">
        <w:rPr>
          <w:rFonts w:ascii="Times New Roman" w:eastAsia="Times New Roman" w:hAnsi="Times New Roman" w:cs="Times New Roman"/>
          <w:b/>
          <w:bCs/>
          <w:iCs/>
          <w:sz w:val="28"/>
          <w:szCs w:val="28"/>
        </w:rPr>
        <w:t>844 692</w:t>
      </w:r>
      <w:r w:rsidRPr="00514E36">
        <w:rPr>
          <w:rFonts w:ascii="Times New Roman" w:eastAsia="Times New Roman" w:hAnsi="Times New Roman" w:cs="Times New Roman"/>
          <w:b/>
          <w:bCs/>
          <w:iCs/>
          <w:sz w:val="28"/>
          <w:szCs w:val="28"/>
        </w:rPr>
        <w:t xml:space="preserve">  </w:t>
      </w:r>
      <w:r w:rsidRPr="00514E36">
        <w:rPr>
          <w:rFonts w:ascii="Times New Roman" w:eastAsia="Times New Roman" w:hAnsi="Times New Roman" w:cs="Times New Roman"/>
          <w:bCs/>
          <w:iCs/>
          <w:sz w:val="28"/>
          <w:szCs w:val="28"/>
        </w:rPr>
        <w:t xml:space="preserve">тис.  грн., що на </w:t>
      </w:r>
      <w:r w:rsidRPr="00514E36">
        <w:rPr>
          <w:rFonts w:ascii="Times New Roman" w:eastAsia="Times New Roman" w:hAnsi="Times New Roman" w:cs="Times New Roman"/>
          <w:b/>
          <w:bCs/>
          <w:iCs/>
          <w:sz w:val="28"/>
          <w:szCs w:val="28"/>
        </w:rPr>
        <w:t xml:space="preserve"> </w:t>
      </w:r>
      <w:r w:rsidR="00514E36" w:rsidRPr="00514E36">
        <w:rPr>
          <w:rFonts w:ascii="Times New Roman" w:eastAsia="Times New Roman" w:hAnsi="Times New Roman" w:cs="Times New Roman"/>
          <w:bCs/>
          <w:iCs/>
          <w:sz w:val="28"/>
          <w:szCs w:val="28"/>
        </w:rPr>
        <w:t>451 556</w:t>
      </w:r>
      <w:r w:rsidRPr="00514E36">
        <w:rPr>
          <w:rFonts w:ascii="Times New Roman" w:eastAsia="Times New Roman" w:hAnsi="Times New Roman" w:cs="Times New Roman"/>
          <w:b/>
          <w:bCs/>
          <w:iCs/>
          <w:sz w:val="28"/>
          <w:szCs w:val="28"/>
        </w:rPr>
        <w:t xml:space="preserve"> </w:t>
      </w:r>
      <w:r w:rsidRPr="00514E36">
        <w:rPr>
          <w:rFonts w:ascii="Times New Roman" w:eastAsia="Times New Roman" w:hAnsi="Times New Roman" w:cs="Times New Roman"/>
          <w:bCs/>
          <w:iCs/>
          <w:sz w:val="28"/>
          <w:szCs w:val="28"/>
        </w:rPr>
        <w:t xml:space="preserve">тис. грн. </w:t>
      </w:r>
      <w:r w:rsidR="00514E36" w:rsidRPr="00514E36">
        <w:rPr>
          <w:rFonts w:ascii="Times New Roman" w:eastAsia="Times New Roman" w:hAnsi="Times New Roman" w:cs="Times New Roman"/>
          <w:bCs/>
          <w:iCs/>
          <w:sz w:val="28"/>
          <w:szCs w:val="28"/>
        </w:rPr>
        <w:t>(або у 2</w:t>
      </w:r>
      <w:r w:rsidR="00B47D16" w:rsidRPr="00514E36">
        <w:rPr>
          <w:rFonts w:ascii="Times New Roman" w:eastAsia="Times New Roman" w:hAnsi="Times New Roman" w:cs="Times New Roman"/>
          <w:bCs/>
          <w:iCs/>
          <w:sz w:val="28"/>
          <w:szCs w:val="28"/>
        </w:rPr>
        <w:t xml:space="preserve"> </w:t>
      </w:r>
      <w:r w:rsidR="00514E36" w:rsidRPr="00514E36">
        <w:rPr>
          <w:rFonts w:ascii="Times New Roman" w:eastAsia="Times New Roman" w:hAnsi="Times New Roman" w:cs="Times New Roman"/>
          <w:bCs/>
          <w:iCs/>
          <w:sz w:val="28"/>
          <w:szCs w:val="28"/>
        </w:rPr>
        <w:t>рази</w:t>
      </w:r>
      <w:r w:rsidRPr="00514E36">
        <w:rPr>
          <w:rFonts w:ascii="Times New Roman" w:eastAsia="Times New Roman" w:hAnsi="Times New Roman" w:cs="Times New Roman"/>
          <w:bCs/>
          <w:iCs/>
          <w:sz w:val="28"/>
          <w:szCs w:val="28"/>
        </w:rPr>
        <w:t xml:space="preserve">) перевищує плановий </w:t>
      </w:r>
      <w:r w:rsidRPr="00514E36">
        <w:rPr>
          <w:rFonts w:ascii="Times New Roman" w:eastAsia="Times New Roman" w:hAnsi="Times New Roman" w:cs="Times New Roman"/>
          <w:bCs/>
          <w:iCs/>
          <w:sz w:val="28"/>
          <w:szCs w:val="28"/>
          <w:lang w:eastAsia="x-none"/>
        </w:rPr>
        <w:t>показник</w:t>
      </w:r>
      <w:r w:rsidRPr="00514E36">
        <w:rPr>
          <w:rFonts w:ascii="Times New Roman" w:eastAsia="Times New Roman" w:hAnsi="Times New Roman" w:cs="Times New Roman"/>
          <w:bCs/>
          <w:iCs/>
          <w:sz w:val="28"/>
          <w:szCs w:val="28"/>
        </w:rPr>
        <w:t xml:space="preserve"> </w:t>
      </w:r>
      <w:bookmarkStart w:id="1" w:name="_Toc417639843"/>
      <w:r w:rsidRPr="00514E36">
        <w:rPr>
          <w:rFonts w:ascii="Times New Roman" w:eastAsia="Times New Roman" w:hAnsi="Times New Roman" w:cs="Times New Roman"/>
          <w:bCs/>
          <w:iCs/>
          <w:sz w:val="28"/>
          <w:szCs w:val="28"/>
        </w:rPr>
        <w:t>2016 року</w:t>
      </w:r>
      <w:bookmarkEnd w:id="1"/>
      <w:r w:rsidRPr="00514E36">
        <w:rPr>
          <w:rFonts w:ascii="Times New Roman" w:eastAsia="Times New Roman" w:hAnsi="Times New Roman" w:cs="Times New Roman"/>
          <w:bCs/>
          <w:iCs/>
          <w:sz w:val="28"/>
          <w:szCs w:val="28"/>
        </w:rPr>
        <w:t>.</w:t>
      </w:r>
    </w:p>
    <w:p w:rsidR="000D5E12" w:rsidRPr="00EC0F2C" w:rsidRDefault="00892573" w:rsidP="000D5E12">
      <w:pPr>
        <w:spacing w:after="0" w:line="240" w:lineRule="auto"/>
        <w:ind w:firstLine="708"/>
        <w:contextualSpacing/>
        <w:jc w:val="right"/>
        <w:rPr>
          <w:rFonts w:ascii="Times New Roman" w:eastAsia="Times New Roman" w:hAnsi="Times New Roman" w:cs="Times New Roman"/>
          <w:color w:val="000000" w:themeColor="text1"/>
        </w:rPr>
      </w:pPr>
      <w:r>
        <w:rPr>
          <w:rFonts w:ascii="Times New Roman" w:hAnsi="Times New Roman" w:cs="Times New Roman"/>
          <w:color w:val="000000" w:themeColor="text1"/>
        </w:rPr>
        <w:t>Таблиця 3</w:t>
      </w:r>
      <w:r w:rsidR="000D5E12" w:rsidRPr="00EC0F2C">
        <w:rPr>
          <w:rFonts w:ascii="Times New Roman" w:hAnsi="Times New Roman" w:cs="Times New Roman"/>
          <w:color w:val="000000" w:themeColor="text1"/>
          <w:szCs w:val="28"/>
        </w:rPr>
        <w:t xml:space="preserve"> ( </w:t>
      </w:r>
      <w:r w:rsidR="000D5E12" w:rsidRPr="00EC0F2C">
        <w:rPr>
          <w:rFonts w:ascii="Times New Roman" w:hAnsi="Times New Roman" w:cs="Times New Roman"/>
          <w:color w:val="000000" w:themeColor="text1"/>
          <w:sz w:val="24"/>
        </w:rPr>
        <w:t>тис. грн.)</w:t>
      </w:r>
    </w:p>
    <w:tbl>
      <w:tblPr>
        <w:tblStyle w:val="ac"/>
        <w:tblW w:w="9356" w:type="dxa"/>
        <w:jc w:val="center"/>
        <w:tblLayout w:type="fixed"/>
        <w:tblLook w:val="04A0" w:firstRow="1" w:lastRow="0" w:firstColumn="1" w:lastColumn="0" w:noHBand="0" w:noVBand="1"/>
      </w:tblPr>
      <w:tblGrid>
        <w:gridCol w:w="3034"/>
        <w:gridCol w:w="1102"/>
        <w:gridCol w:w="1251"/>
        <w:gridCol w:w="1251"/>
        <w:gridCol w:w="1230"/>
        <w:gridCol w:w="1488"/>
      </w:tblGrid>
      <w:tr w:rsidR="000C0C4D"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0C0C4D" w:rsidRPr="001B2D0E" w:rsidRDefault="000C0C4D" w:rsidP="000C0C4D">
            <w:pPr>
              <w:jc w:val="center"/>
              <w:rPr>
                <w:rFonts w:ascii="Times New Roman" w:hAnsi="Times New Roman" w:cs="Times New Roman"/>
                <w:iCs/>
                <w:sz w:val="24"/>
                <w:szCs w:val="24"/>
              </w:rPr>
            </w:pPr>
            <w:r w:rsidRPr="001B2D0E">
              <w:rPr>
                <w:rFonts w:ascii="Times New Roman" w:hAnsi="Times New Roman" w:cs="Times New Roman"/>
                <w:iCs/>
                <w:sz w:val="24"/>
                <w:szCs w:val="24"/>
              </w:rPr>
              <w:t>Показники</w:t>
            </w:r>
          </w:p>
        </w:tc>
        <w:tc>
          <w:tcPr>
            <w:tcW w:w="1102" w:type="dxa"/>
            <w:tcBorders>
              <w:top w:val="single" w:sz="4" w:space="0" w:color="auto"/>
              <w:left w:val="single" w:sz="4" w:space="0" w:color="auto"/>
              <w:bottom w:val="single" w:sz="4" w:space="0" w:color="auto"/>
              <w:right w:val="single" w:sz="4" w:space="0" w:color="auto"/>
            </w:tcBorders>
            <w:vAlign w:val="center"/>
          </w:tcPr>
          <w:p w:rsidR="000C0C4D" w:rsidRPr="00A46F09" w:rsidRDefault="000C0C4D" w:rsidP="000C0C4D">
            <w:pPr>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0C0C4D" w:rsidRPr="00A46F09" w:rsidRDefault="000C0C4D" w:rsidP="000C0C4D">
            <w:pPr>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51" w:type="dxa"/>
            <w:tcBorders>
              <w:top w:val="single" w:sz="4" w:space="0" w:color="auto"/>
              <w:left w:val="single" w:sz="4" w:space="0" w:color="auto"/>
              <w:bottom w:val="single" w:sz="4" w:space="0" w:color="auto"/>
              <w:right w:val="single" w:sz="4" w:space="0" w:color="auto"/>
            </w:tcBorders>
            <w:vAlign w:val="center"/>
          </w:tcPr>
          <w:p w:rsidR="000C0C4D" w:rsidRPr="00A46F09" w:rsidRDefault="000C0C4D" w:rsidP="000C0C4D">
            <w:pPr>
              <w:jc w:val="center"/>
              <w:rPr>
                <w:rFonts w:ascii="Times New Roman" w:hAnsi="Times New Roman" w:cs="Times New Roman"/>
                <w:iCs/>
                <w:sz w:val="24"/>
                <w:szCs w:val="24"/>
              </w:rPr>
            </w:pPr>
            <w:r>
              <w:rPr>
                <w:rFonts w:ascii="Times New Roman" w:hAnsi="Times New Roman" w:cs="Times New Roman"/>
                <w:iCs/>
                <w:sz w:val="24"/>
                <w:szCs w:val="24"/>
              </w:rPr>
              <w:t>план</w:t>
            </w:r>
          </w:p>
          <w:p w:rsidR="000C0C4D" w:rsidRDefault="000C0C4D" w:rsidP="000C0C4D">
            <w:pPr>
              <w:jc w:val="center"/>
              <w:rPr>
                <w:rFonts w:ascii="Times New Roman" w:hAnsi="Times New Roman" w:cs="Times New Roman"/>
                <w:iCs/>
                <w:sz w:val="24"/>
                <w:szCs w:val="24"/>
              </w:rPr>
            </w:pPr>
            <w:r>
              <w:rPr>
                <w:rFonts w:ascii="Times New Roman" w:hAnsi="Times New Roman" w:cs="Times New Roman"/>
                <w:iCs/>
                <w:sz w:val="24"/>
                <w:szCs w:val="24"/>
              </w:rPr>
              <w:t>2016</w:t>
            </w:r>
          </w:p>
          <w:p w:rsidR="000C0C4D" w:rsidRPr="00A46F09" w:rsidRDefault="000C0C4D" w:rsidP="000C0C4D">
            <w:pPr>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251" w:type="dxa"/>
            <w:tcBorders>
              <w:top w:val="single" w:sz="4" w:space="0" w:color="auto"/>
              <w:left w:val="single" w:sz="4" w:space="0" w:color="auto"/>
              <w:bottom w:val="single" w:sz="4" w:space="0" w:color="auto"/>
              <w:right w:val="single" w:sz="4" w:space="0" w:color="auto"/>
            </w:tcBorders>
            <w:vAlign w:val="center"/>
          </w:tcPr>
          <w:p w:rsidR="000C0C4D" w:rsidRPr="00A46F09" w:rsidRDefault="000C0C4D" w:rsidP="000C0C4D">
            <w:pPr>
              <w:rPr>
                <w:rFonts w:ascii="Times New Roman" w:hAnsi="Times New Roman" w:cs="Times New Roman"/>
                <w:iCs/>
                <w:sz w:val="24"/>
                <w:szCs w:val="24"/>
              </w:rPr>
            </w:pPr>
            <w:r>
              <w:rPr>
                <w:rFonts w:ascii="Times New Roman" w:hAnsi="Times New Roman" w:cs="Times New Roman"/>
                <w:iCs/>
                <w:sz w:val="24"/>
                <w:szCs w:val="24"/>
              </w:rPr>
              <w:t xml:space="preserve">      </w:t>
            </w:r>
            <w:r w:rsidRPr="00A46F09">
              <w:rPr>
                <w:rFonts w:ascii="Times New Roman" w:hAnsi="Times New Roman" w:cs="Times New Roman"/>
                <w:iCs/>
                <w:sz w:val="24"/>
                <w:szCs w:val="24"/>
              </w:rPr>
              <w:t>факт</w:t>
            </w:r>
          </w:p>
          <w:p w:rsidR="000C0C4D" w:rsidRDefault="000C0C4D" w:rsidP="000C0C4D">
            <w:pPr>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2016 </w:t>
            </w:r>
          </w:p>
          <w:p w:rsidR="000C0C4D" w:rsidRPr="00A46F09" w:rsidRDefault="000C0C4D" w:rsidP="000C0C4D">
            <w:pPr>
              <w:jc w:val="center"/>
              <w:rPr>
                <w:rFonts w:ascii="Times New Roman" w:hAnsi="Times New Roman" w:cs="Times New Roman"/>
                <w:iCs/>
                <w:sz w:val="24"/>
                <w:szCs w:val="24"/>
              </w:rPr>
            </w:pP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30" w:type="dxa"/>
            <w:tcBorders>
              <w:top w:val="single" w:sz="4" w:space="0" w:color="auto"/>
              <w:left w:val="single" w:sz="4" w:space="0" w:color="auto"/>
              <w:bottom w:val="single" w:sz="4" w:space="0" w:color="auto"/>
              <w:right w:val="single" w:sz="4" w:space="0" w:color="auto"/>
            </w:tcBorders>
          </w:tcPr>
          <w:p w:rsidR="000C0C4D" w:rsidRPr="00A46F09" w:rsidRDefault="000C0C4D" w:rsidP="000C0C4D">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0C0C4D" w:rsidRPr="00A46F09" w:rsidRDefault="000C0C4D" w:rsidP="000C0C4D">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1488" w:type="dxa"/>
            <w:tcBorders>
              <w:top w:val="single" w:sz="4" w:space="0" w:color="auto"/>
              <w:left w:val="single" w:sz="4" w:space="0" w:color="auto"/>
              <w:bottom w:val="single" w:sz="4" w:space="0" w:color="auto"/>
              <w:right w:val="single" w:sz="4" w:space="0" w:color="auto"/>
            </w:tcBorders>
            <w:vAlign w:val="center"/>
          </w:tcPr>
          <w:p w:rsidR="000C0C4D" w:rsidRPr="00A46F09" w:rsidRDefault="000C0C4D" w:rsidP="000C0C4D">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0C0C4D" w:rsidRPr="00A46F09" w:rsidRDefault="000C0C4D" w:rsidP="000C0C4D">
            <w:pPr>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2015</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jc w:val="both"/>
              <w:rPr>
                <w:rFonts w:ascii="Times New Roman" w:hAnsi="Times New Roman"/>
                <w:b/>
                <w:bCs/>
                <w:color w:val="000000" w:themeColor="text1"/>
                <w:sz w:val="24"/>
                <w:szCs w:val="24"/>
                <w:lang w:eastAsia="ru-RU"/>
              </w:rPr>
            </w:pPr>
            <w:r w:rsidRPr="0003473C">
              <w:rPr>
                <w:rFonts w:ascii="Times New Roman" w:hAnsi="Times New Roman"/>
                <w:b/>
                <w:bCs/>
                <w:color w:val="000000" w:themeColor="text1"/>
                <w:sz w:val="24"/>
                <w:szCs w:val="24"/>
                <w:lang w:eastAsia="ru-RU"/>
              </w:rPr>
              <w:t xml:space="preserve">Інші операційні доходи </w:t>
            </w:r>
          </w:p>
        </w:tc>
        <w:tc>
          <w:tcPr>
            <w:tcW w:w="1102"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
                <w:bCs/>
                <w:color w:val="000000"/>
              </w:rPr>
            </w:pPr>
            <w:r w:rsidRPr="002A4A6B">
              <w:rPr>
                <w:rFonts w:ascii="Times New Roman" w:hAnsi="Times New Roman" w:cs="Times New Roman"/>
                <w:b/>
                <w:bCs/>
                <w:color w:val="000000"/>
              </w:rPr>
              <w:t>1 037 161</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
                <w:bCs/>
                <w:color w:val="000000"/>
              </w:rPr>
            </w:pPr>
            <w:r w:rsidRPr="002A4A6B">
              <w:rPr>
                <w:rFonts w:ascii="Times New Roman" w:hAnsi="Times New Roman" w:cs="Times New Roman"/>
                <w:b/>
                <w:bCs/>
                <w:color w:val="000000"/>
              </w:rPr>
              <w:t>393 136</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
                <w:bCs/>
                <w:color w:val="000000"/>
              </w:rPr>
            </w:pPr>
            <w:r w:rsidRPr="002A4A6B">
              <w:rPr>
                <w:rFonts w:ascii="Times New Roman" w:hAnsi="Times New Roman" w:cs="Times New Roman"/>
                <w:b/>
                <w:bCs/>
                <w:color w:val="000000"/>
              </w:rPr>
              <w:t>844 692</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
                <w:bCs/>
                <w:color w:val="000000"/>
              </w:rPr>
            </w:pPr>
            <w:r w:rsidRPr="002A4A6B">
              <w:rPr>
                <w:rFonts w:ascii="Times New Roman" w:hAnsi="Times New Roman" w:cs="Times New Roman"/>
                <w:b/>
                <w:bCs/>
                <w:color w:val="000000"/>
              </w:rPr>
              <w:t>214,9</w:t>
            </w:r>
          </w:p>
        </w:tc>
        <w:tc>
          <w:tcPr>
            <w:tcW w:w="1488"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
                <w:bCs/>
                <w:color w:val="000000"/>
              </w:rPr>
            </w:pPr>
            <w:r w:rsidRPr="002A4A6B">
              <w:rPr>
                <w:rFonts w:ascii="Times New Roman" w:hAnsi="Times New Roman" w:cs="Times New Roman"/>
                <w:b/>
                <w:bCs/>
                <w:color w:val="000000"/>
              </w:rPr>
              <w:t>81,4</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курсові різниці</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374 497</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7 054</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434 914</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116,1</w:t>
            </w:r>
          </w:p>
        </w:tc>
      </w:tr>
      <w:tr w:rsidR="002A4A6B" w:rsidRPr="007B2C4F" w:rsidTr="00EE1728">
        <w:trPr>
          <w:trHeight w:val="396"/>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реалізації іноземної валюти</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46 369</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9 276</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7 052</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76,0</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15,2</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доходи від соцсфери</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20 764</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28 286</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27 340</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96,7</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131,7</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реалізації оборотних активів</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3 065</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2 262</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3 620</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160,0</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118,1</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операційної оренди активів</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4 805</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5 398</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6 296</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116,6</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131,0</w:t>
            </w:r>
          </w:p>
        </w:tc>
      </w:tr>
      <w:tr w:rsidR="002A4A6B" w:rsidRPr="007B2C4F" w:rsidTr="00EE1728">
        <w:trPr>
          <w:trHeight w:val="396"/>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доходи від спільної діяльності</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75 635</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70 864</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73 863</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104,2</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97,7</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відсотки по залишкам на поточних рахунках</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149 473</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122 271</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111 344</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91,1</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74,5</w:t>
            </w:r>
          </w:p>
        </w:tc>
      </w:tr>
      <w:tr w:rsidR="002A4A6B" w:rsidRPr="007B2C4F" w:rsidTr="00EE1728">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відшкодування вартості ресурсів сторонніми організаціями</w:t>
            </w:r>
          </w:p>
        </w:tc>
        <w:tc>
          <w:tcPr>
            <w:tcW w:w="1102"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109 822</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128 650</w:t>
            </w:r>
          </w:p>
        </w:tc>
        <w:tc>
          <w:tcPr>
            <w:tcW w:w="1251"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127 706</w:t>
            </w:r>
          </w:p>
        </w:tc>
        <w:tc>
          <w:tcPr>
            <w:tcW w:w="1230" w:type="dxa"/>
            <w:tcBorders>
              <w:top w:val="nil"/>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99,3</w:t>
            </w:r>
          </w:p>
        </w:tc>
        <w:tc>
          <w:tcPr>
            <w:tcW w:w="1488" w:type="dxa"/>
            <w:tcBorders>
              <w:top w:val="nil"/>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116,3</w:t>
            </w:r>
          </w:p>
        </w:tc>
      </w:tr>
      <w:tr w:rsidR="002A4A6B" w:rsidRPr="007B2C4F" w:rsidTr="00892573">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відшкодування вартості послуг залізниці</w:t>
            </w:r>
          </w:p>
        </w:tc>
        <w:tc>
          <w:tcPr>
            <w:tcW w:w="1102" w:type="dxa"/>
            <w:tcBorders>
              <w:top w:val="nil"/>
              <w:left w:val="nil"/>
              <w:bottom w:val="single" w:sz="4"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9 767</w:t>
            </w:r>
          </w:p>
        </w:tc>
        <w:tc>
          <w:tcPr>
            <w:tcW w:w="1251" w:type="dxa"/>
            <w:tcBorders>
              <w:top w:val="nil"/>
              <w:left w:val="nil"/>
              <w:bottom w:val="single" w:sz="4"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11 101</w:t>
            </w:r>
          </w:p>
        </w:tc>
        <w:tc>
          <w:tcPr>
            <w:tcW w:w="1251" w:type="dxa"/>
            <w:tcBorders>
              <w:top w:val="nil"/>
              <w:left w:val="nil"/>
              <w:bottom w:val="single" w:sz="4"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8 777</w:t>
            </w:r>
          </w:p>
        </w:tc>
        <w:tc>
          <w:tcPr>
            <w:tcW w:w="1230" w:type="dxa"/>
            <w:tcBorders>
              <w:top w:val="nil"/>
              <w:left w:val="nil"/>
              <w:bottom w:val="single" w:sz="4"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79,1</w:t>
            </w:r>
          </w:p>
        </w:tc>
        <w:tc>
          <w:tcPr>
            <w:tcW w:w="1488" w:type="dxa"/>
            <w:tcBorders>
              <w:top w:val="nil"/>
              <w:left w:val="nil"/>
              <w:bottom w:val="single" w:sz="4"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89,9</w:t>
            </w:r>
          </w:p>
        </w:tc>
      </w:tr>
      <w:tr w:rsidR="002A4A6B" w:rsidRPr="007B2C4F" w:rsidTr="00892573">
        <w:trPr>
          <w:trHeight w:val="408"/>
          <w:jc w:val="center"/>
        </w:trPr>
        <w:tc>
          <w:tcPr>
            <w:tcW w:w="3034" w:type="dxa"/>
            <w:tcBorders>
              <w:top w:val="single" w:sz="4" w:space="0" w:color="auto"/>
              <w:left w:val="single" w:sz="4" w:space="0" w:color="auto"/>
              <w:bottom w:val="single" w:sz="4" w:space="0" w:color="auto"/>
              <w:right w:val="single" w:sz="4" w:space="0" w:color="auto"/>
            </w:tcBorders>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 xml:space="preserve">суми штрафів, пені, неустойок та інших санкцій за порушення господарських договорів, які одержано від </w:t>
            </w:r>
            <w:r w:rsidRPr="0003473C">
              <w:rPr>
                <w:rFonts w:ascii="Times New Roman" w:hAnsi="Times New Roman"/>
                <w:color w:val="000000" w:themeColor="text1"/>
                <w:sz w:val="24"/>
                <w:szCs w:val="24"/>
                <w:lang w:eastAsia="ru-RU"/>
              </w:rPr>
              <w:lastRenderedPageBreak/>
              <w:t>боржників за  рішенням судів</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lastRenderedPageBreak/>
              <w:t>227 739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300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26 624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11,7</w:t>
            </w:r>
          </w:p>
        </w:tc>
      </w:tr>
      <w:tr w:rsidR="002A4A6B" w:rsidRPr="007B2C4F" w:rsidTr="00892573">
        <w:trPr>
          <w:trHeight w:val="408"/>
          <w:jc w:val="center"/>
        </w:trPr>
        <w:tc>
          <w:tcPr>
            <w:tcW w:w="3034" w:type="dxa"/>
            <w:tcBorders>
              <w:top w:val="single" w:sz="4" w:space="0" w:color="auto"/>
              <w:left w:val="single" w:sz="4" w:space="0" w:color="auto"/>
              <w:bottom w:val="single" w:sz="4" w:space="0" w:color="auto"/>
              <w:right w:val="single" w:sz="4" w:space="0" w:color="auto"/>
            </w:tcBorders>
            <w:hideMark/>
          </w:tcPr>
          <w:p w:rsidR="002A4A6B" w:rsidRPr="0003473C" w:rsidRDefault="002A4A6B" w:rsidP="002A4A6B">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інші доходи від операційної діяльності</w:t>
            </w:r>
          </w:p>
        </w:tc>
        <w:tc>
          <w:tcPr>
            <w:tcW w:w="1102" w:type="dxa"/>
            <w:tcBorders>
              <w:top w:val="single" w:sz="4" w:space="0" w:color="auto"/>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15 225</w:t>
            </w:r>
          </w:p>
        </w:tc>
        <w:tc>
          <w:tcPr>
            <w:tcW w:w="1251" w:type="dxa"/>
            <w:tcBorders>
              <w:top w:val="single" w:sz="4" w:space="0" w:color="auto"/>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7 674</w:t>
            </w:r>
          </w:p>
        </w:tc>
        <w:tc>
          <w:tcPr>
            <w:tcW w:w="1251" w:type="dxa"/>
            <w:tcBorders>
              <w:top w:val="single" w:sz="4" w:space="0" w:color="auto"/>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color w:val="000000"/>
              </w:rPr>
            </w:pPr>
            <w:r w:rsidRPr="002A4A6B">
              <w:rPr>
                <w:rFonts w:ascii="Times New Roman" w:hAnsi="Times New Roman" w:cs="Times New Roman"/>
                <w:color w:val="000000"/>
              </w:rPr>
              <w:t>17 156</w:t>
            </w:r>
          </w:p>
        </w:tc>
        <w:tc>
          <w:tcPr>
            <w:tcW w:w="1230" w:type="dxa"/>
            <w:tcBorders>
              <w:top w:val="single" w:sz="4" w:space="0" w:color="auto"/>
              <w:left w:val="nil"/>
              <w:bottom w:val="single" w:sz="8" w:space="0" w:color="auto"/>
              <w:right w:val="single" w:sz="8" w:space="0" w:color="auto"/>
            </w:tcBorders>
            <w:shd w:val="clear" w:color="auto" w:fill="auto"/>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223,6</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2A4A6B" w:rsidRPr="002A4A6B" w:rsidRDefault="002A4A6B" w:rsidP="002A4A6B">
            <w:pPr>
              <w:jc w:val="center"/>
              <w:rPr>
                <w:rFonts w:ascii="Times New Roman" w:hAnsi="Times New Roman" w:cs="Times New Roman"/>
                <w:bCs/>
                <w:color w:val="000000"/>
              </w:rPr>
            </w:pPr>
            <w:r w:rsidRPr="002A4A6B">
              <w:rPr>
                <w:rFonts w:ascii="Times New Roman" w:hAnsi="Times New Roman" w:cs="Times New Roman"/>
                <w:bCs/>
                <w:color w:val="000000"/>
              </w:rPr>
              <w:t>112,7</w:t>
            </w:r>
          </w:p>
        </w:tc>
      </w:tr>
    </w:tbl>
    <w:p w:rsidR="000D5E12" w:rsidRPr="007B2C4F" w:rsidRDefault="000D5E12" w:rsidP="000D5E12">
      <w:pPr>
        <w:spacing w:after="0" w:line="240" w:lineRule="auto"/>
        <w:ind w:left="426" w:firstLine="567"/>
        <w:jc w:val="both"/>
        <w:rPr>
          <w:rFonts w:ascii="Times New Roman" w:eastAsia="Times New Roman" w:hAnsi="Times New Roman" w:cs="Times New Roman"/>
          <w:bCs/>
          <w:iCs/>
          <w:color w:val="FF0000"/>
          <w:sz w:val="28"/>
          <w:szCs w:val="28"/>
          <w:lang w:val="ru-RU"/>
        </w:rPr>
      </w:pPr>
    </w:p>
    <w:p w:rsidR="004B5B33" w:rsidRPr="001A026F" w:rsidRDefault="004B5B33" w:rsidP="004B5B33">
      <w:pPr>
        <w:spacing w:after="0" w:line="240" w:lineRule="auto"/>
        <w:ind w:firstLine="567"/>
        <w:jc w:val="both"/>
        <w:rPr>
          <w:rFonts w:ascii="Times New Roman" w:eastAsia="Times New Roman" w:hAnsi="Times New Roman" w:cs="Times New Roman"/>
          <w:bCs/>
          <w:iCs/>
          <w:sz w:val="28"/>
          <w:szCs w:val="28"/>
        </w:rPr>
      </w:pPr>
      <w:r w:rsidRPr="001A026F">
        <w:rPr>
          <w:rFonts w:ascii="Times New Roman" w:eastAsia="Times New Roman" w:hAnsi="Times New Roman" w:cs="Times New Roman"/>
          <w:bCs/>
          <w:iCs/>
          <w:sz w:val="28"/>
          <w:szCs w:val="28"/>
        </w:rPr>
        <w:t xml:space="preserve">Збільшення інших операційних доходів відносно планового показника за </w:t>
      </w:r>
      <w:r w:rsidR="00C520AF">
        <w:rPr>
          <w:rFonts w:ascii="Times New Roman" w:eastAsia="Times New Roman" w:hAnsi="Times New Roman" w:cs="Times New Roman"/>
          <w:bCs/>
          <w:iCs/>
          <w:sz w:val="28"/>
          <w:szCs w:val="28"/>
        </w:rPr>
        <w:t xml:space="preserve"> 2016 рік</w:t>
      </w:r>
      <w:r w:rsidRPr="001A026F">
        <w:rPr>
          <w:rFonts w:ascii="Times New Roman" w:eastAsia="Times New Roman" w:hAnsi="Times New Roman" w:cs="Times New Roman"/>
          <w:bCs/>
          <w:iCs/>
          <w:sz w:val="28"/>
          <w:szCs w:val="28"/>
        </w:rPr>
        <w:t xml:space="preserve"> відбулось за рахунок:</w:t>
      </w:r>
    </w:p>
    <w:p w:rsidR="004B5B33" w:rsidRPr="001A026F" w:rsidRDefault="004B5B33" w:rsidP="004B5B33">
      <w:pPr>
        <w:pStyle w:val="a9"/>
        <w:numPr>
          <w:ilvl w:val="0"/>
          <w:numId w:val="4"/>
        </w:numPr>
        <w:spacing w:after="0" w:line="240" w:lineRule="auto"/>
        <w:ind w:left="426"/>
        <w:jc w:val="both"/>
        <w:rPr>
          <w:rFonts w:ascii="Times New Roman" w:eastAsia="Times New Roman" w:hAnsi="Times New Roman" w:cs="Times New Roman"/>
          <w:bCs/>
          <w:iCs/>
          <w:sz w:val="28"/>
          <w:szCs w:val="28"/>
        </w:rPr>
      </w:pPr>
      <w:r w:rsidRPr="001A026F">
        <w:rPr>
          <w:rFonts w:ascii="Times New Roman" w:eastAsia="Times New Roman" w:hAnsi="Times New Roman" w:cs="Times New Roman"/>
          <w:bCs/>
          <w:iCs/>
          <w:sz w:val="28"/>
          <w:szCs w:val="28"/>
        </w:rPr>
        <w:t>доходів від операційної курсової різниці  на 427 860  тис. грн.  - у зв’язку зі змінами курсу НБУ;</w:t>
      </w:r>
      <w:r w:rsidRPr="001A026F">
        <w:rPr>
          <w:rFonts w:ascii="Times New Roman" w:eastAsia="Times New Roman" w:hAnsi="Times New Roman" w:cs="Times New Roman"/>
          <w:sz w:val="28"/>
          <w:szCs w:val="28"/>
        </w:rPr>
        <w:t xml:space="preserve">  </w:t>
      </w:r>
    </w:p>
    <w:p w:rsidR="004B5B33" w:rsidRPr="00700FCD" w:rsidRDefault="004B5B33" w:rsidP="004B5B33">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700FCD">
        <w:rPr>
          <w:rFonts w:ascii="Times New Roman" w:hAnsi="Times New Roman"/>
          <w:sz w:val="28"/>
          <w:szCs w:val="28"/>
          <w:lang w:eastAsia="ru-RU"/>
        </w:rPr>
        <w:t xml:space="preserve">доходів від операційної оренди активів на </w:t>
      </w:r>
      <w:r w:rsidR="00117B87">
        <w:rPr>
          <w:rFonts w:ascii="Times New Roman" w:hAnsi="Times New Roman"/>
          <w:sz w:val="28"/>
          <w:szCs w:val="28"/>
          <w:lang w:eastAsia="ru-RU"/>
        </w:rPr>
        <w:t>898</w:t>
      </w:r>
      <w:r w:rsidRPr="00700FCD">
        <w:rPr>
          <w:rFonts w:ascii="Times New Roman" w:hAnsi="Times New Roman"/>
          <w:sz w:val="28"/>
          <w:szCs w:val="28"/>
          <w:lang w:eastAsia="ru-RU"/>
        </w:rPr>
        <w:t xml:space="preserve"> тис. грн.</w:t>
      </w:r>
      <w:r w:rsidRPr="00700FCD">
        <w:rPr>
          <w:rFonts w:ascii="Times New Roman" w:eastAsia="Times New Roman" w:hAnsi="Times New Roman" w:cs="Times New Roman"/>
          <w:sz w:val="28"/>
          <w:szCs w:val="28"/>
          <w:lang w:eastAsia="ru-RU"/>
        </w:rPr>
        <w:t xml:space="preserve"> -</w:t>
      </w:r>
      <w:r w:rsidRPr="00700FCD">
        <w:rPr>
          <w:rFonts w:ascii="Times New Roman" w:eastAsia="Times New Roman" w:hAnsi="Times New Roman" w:cs="Times New Roman"/>
          <w:bCs/>
          <w:iCs/>
          <w:sz w:val="28"/>
          <w:szCs w:val="28"/>
        </w:rPr>
        <w:t xml:space="preserve"> за результатами судового рішення відновлено орендні відносини з ТОВ «Яхтклуб «Одесса» 2009» з ІІ кварталу 2016 року;</w:t>
      </w:r>
    </w:p>
    <w:p w:rsidR="004B5B33" w:rsidRPr="00117B87" w:rsidRDefault="004B5B33" w:rsidP="004B5B33">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700FCD">
        <w:rPr>
          <w:rFonts w:ascii="Times New Roman" w:eastAsia="Times New Roman" w:hAnsi="Times New Roman" w:cs="Times New Roman"/>
          <w:sz w:val="28"/>
          <w:szCs w:val="28"/>
          <w:lang w:eastAsia="ru-RU"/>
        </w:rPr>
        <w:t>доходів від реал</w:t>
      </w:r>
      <w:r w:rsidR="00700FCD">
        <w:rPr>
          <w:rFonts w:ascii="Times New Roman" w:eastAsia="Times New Roman" w:hAnsi="Times New Roman" w:cs="Times New Roman"/>
          <w:sz w:val="28"/>
          <w:szCs w:val="28"/>
          <w:lang w:eastAsia="ru-RU"/>
        </w:rPr>
        <w:t>ізації оборотних активів на  1 358</w:t>
      </w:r>
      <w:r w:rsidRPr="00700FCD">
        <w:rPr>
          <w:rFonts w:ascii="Times New Roman" w:eastAsia="Times New Roman" w:hAnsi="Times New Roman" w:cs="Times New Roman"/>
          <w:sz w:val="28"/>
          <w:szCs w:val="28"/>
          <w:lang w:eastAsia="ru-RU"/>
        </w:rPr>
        <w:t xml:space="preserve"> тис. грн. - </w:t>
      </w:r>
      <w:r w:rsidRPr="00700FCD">
        <w:rPr>
          <w:rFonts w:ascii="Times New Roman" w:eastAsia="Times New Roman" w:hAnsi="Times New Roman" w:cs="Times New Roman"/>
          <w:bCs/>
          <w:iCs/>
          <w:sz w:val="28"/>
          <w:szCs w:val="28"/>
        </w:rPr>
        <w:t>за рахунок більшення обсягів реалізації виробничих запасів (металобрухту та ін.);</w:t>
      </w:r>
    </w:p>
    <w:p w:rsidR="00117B87" w:rsidRPr="00117B87" w:rsidRDefault="00117B87" w:rsidP="00117B87">
      <w:pPr>
        <w:numPr>
          <w:ilvl w:val="0"/>
          <w:numId w:val="4"/>
        </w:numPr>
        <w:spacing w:after="0" w:line="256" w:lineRule="auto"/>
        <w:ind w:left="426"/>
        <w:contextualSpacing/>
        <w:jc w:val="both"/>
        <w:rPr>
          <w:rFonts w:ascii="Times New Roman" w:eastAsia="Times New Roman" w:hAnsi="Times New Roman" w:cs="Times New Roman"/>
          <w:iCs/>
          <w:sz w:val="28"/>
          <w:szCs w:val="28"/>
        </w:rPr>
      </w:pPr>
      <w:r w:rsidRPr="00700FCD">
        <w:rPr>
          <w:rFonts w:ascii="Times New Roman" w:eastAsia="Times New Roman" w:hAnsi="Times New Roman" w:cs="Times New Roman"/>
          <w:iCs/>
          <w:sz w:val="28"/>
          <w:szCs w:val="28"/>
        </w:rPr>
        <w:t xml:space="preserve">доходів від спільної діяльності на 2 999 </w:t>
      </w:r>
      <w:r w:rsidRPr="00700FCD">
        <w:rPr>
          <w:rFonts w:ascii="Times New Roman" w:eastAsia="Times New Roman" w:hAnsi="Times New Roman" w:cs="Times New Roman"/>
          <w:sz w:val="28"/>
          <w:szCs w:val="28"/>
          <w:lang w:eastAsia="ru-RU"/>
        </w:rPr>
        <w:t xml:space="preserve">тис. грн. – </w:t>
      </w:r>
      <w:r w:rsidRPr="00700FCD">
        <w:rPr>
          <w:rFonts w:ascii="Times New Roman" w:eastAsia="Times New Roman" w:hAnsi="Times New Roman" w:cs="Times New Roman"/>
          <w:bCs/>
          <w:iCs/>
          <w:sz w:val="28"/>
          <w:szCs w:val="28"/>
        </w:rPr>
        <w:t>зростання середньої доходної ставки завдяки зміни курсу долара США та отримання компенсаційних виплат за умовами договору про спільну діяльність;</w:t>
      </w:r>
      <w:r w:rsidRPr="00700FCD">
        <w:rPr>
          <w:rFonts w:ascii="Times New Roman" w:hAnsi="Times New Roman" w:cs="Times New Roman"/>
          <w:sz w:val="28"/>
          <w:szCs w:val="28"/>
        </w:rPr>
        <w:t xml:space="preserve"> </w:t>
      </w:r>
    </w:p>
    <w:p w:rsidR="004B5B33" w:rsidRPr="00BE362E" w:rsidRDefault="004B5B33" w:rsidP="004B5B33">
      <w:pPr>
        <w:numPr>
          <w:ilvl w:val="0"/>
          <w:numId w:val="4"/>
        </w:numPr>
        <w:spacing w:after="0" w:line="256" w:lineRule="auto"/>
        <w:ind w:left="426"/>
        <w:contextualSpacing/>
        <w:jc w:val="both"/>
        <w:rPr>
          <w:rFonts w:ascii="Times New Roman" w:eastAsia="Times New Roman" w:hAnsi="Times New Roman" w:cs="Times New Roman"/>
          <w:iCs/>
          <w:sz w:val="28"/>
          <w:szCs w:val="28"/>
        </w:rPr>
      </w:pPr>
      <w:r w:rsidRPr="00BE362E">
        <w:rPr>
          <w:rFonts w:ascii="Times New Roman" w:hAnsi="Times New Roman"/>
          <w:sz w:val="28"/>
          <w:szCs w:val="28"/>
          <w:lang w:eastAsia="ru-RU"/>
        </w:rPr>
        <w:t>сум штрафів, пені, неустойок та інших санкцій за порушення господарських    договорів, які одержано від борж</w:t>
      </w:r>
      <w:r w:rsidR="00BE362E" w:rsidRPr="00BE362E">
        <w:rPr>
          <w:rFonts w:ascii="Times New Roman" w:hAnsi="Times New Roman"/>
          <w:sz w:val="28"/>
          <w:szCs w:val="28"/>
          <w:lang w:eastAsia="ru-RU"/>
        </w:rPr>
        <w:t>ників за  рішенням судів на 26 324</w:t>
      </w:r>
      <w:r w:rsidRPr="00BE362E">
        <w:rPr>
          <w:rFonts w:ascii="Times New Roman" w:hAnsi="Times New Roman"/>
          <w:sz w:val="28"/>
          <w:szCs w:val="28"/>
          <w:lang w:eastAsia="ru-RU"/>
        </w:rPr>
        <w:t xml:space="preserve">  тис. грн.</w:t>
      </w:r>
      <w:r w:rsidR="008A0357">
        <w:rPr>
          <w:rFonts w:ascii="Times New Roman" w:hAnsi="Times New Roman"/>
          <w:sz w:val="28"/>
          <w:szCs w:val="28"/>
          <w:lang w:eastAsia="ru-RU"/>
        </w:rPr>
        <w:t>, у тому числі санкції</w:t>
      </w:r>
    </w:p>
    <w:p w:rsidR="004B5B33" w:rsidRPr="00BE362E" w:rsidRDefault="004B5B33" w:rsidP="004B5B33">
      <w:pPr>
        <w:numPr>
          <w:ilvl w:val="0"/>
          <w:numId w:val="4"/>
        </w:numPr>
        <w:suppressAutoHyphens/>
        <w:spacing w:after="0" w:line="240" w:lineRule="auto"/>
        <w:ind w:left="426"/>
        <w:jc w:val="both"/>
        <w:rPr>
          <w:rFonts w:ascii="Times New Roman" w:hAnsi="Times New Roman"/>
          <w:sz w:val="28"/>
          <w:szCs w:val="28"/>
          <w:lang w:eastAsia="ru-RU"/>
        </w:rPr>
      </w:pPr>
      <w:r w:rsidRPr="00BE362E">
        <w:rPr>
          <w:rFonts w:ascii="Times New Roman" w:hAnsi="Times New Roman"/>
          <w:sz w:val="28"/>
          <w:szCs w:val="28"/>
          <w:lang w:eastAsia="ru-RU"/>
        </w:rPr>
        <w:t>інші доходи від опе</w:t>
      </w:r>
      <w:r w:rsidR="00BE362E" w:rsidRPr="00BE362E">
        <w:rPr>
          <w:rFonts w:ascii="Times New Roman" w:hAnsi="Times New Roman"/>
          <w:sz w:val="28"/>
          <w:szCs w:val="28"/>
          <w:lang w:eastAsia="ru-RU"/>
        </w:rPr>
        <w:t>раційної діяльності на 9 482</w:t>
      </w:r>
      <w:r w:rsidRPr="00BE362E">
        <w:rPr>
          <w:rFonts w:ascii="Times New Roman" w:hAnsi="Times New Roman"/>
          <w:sz w:val="28"/>
          <w:szCs w:val="28"/>
          <w:lang w:eastAsia="ru-RU"/>
        </w:rPr>
        <w:t xml:space="preserve"> тис. грн. – переважно за рахунок доходів, які не були заплановані у фінансовому плані на 2016 рік.</w:t>
      </w:r>
    </w:p>
    <w:p w:rsidR="004B5B33" w:rsidRPr="001A026F" w:rsidRDefault="004B5B33" w:rsidP="004B5B33">
      <w:pPr>
        <w:pStyle w:val="a9"/>
        <w:spacing w:after="0" w:line="240" w:lineRule="auto"/>
        <w:ind w:left="0" w:firstLine="426"/>
        <w:jc w:val="both"/>
        <w:rPr>
          <w:rFonts w:ascii="Times New Roman" w:eastAsia="Times New Roman" w:hAnsi="Times New Roman" w:cs="Times New Roman"/>
          <w:bCs/>
          <w:iCs/>
          <w:sz w:val="28"/>
          <w:szCs w:val="28"/>
        </w:rPr>
      </w:pPr>
      <w:r w:rsidRPr="001A026F">
        <w:rPr>
          <w:rFonts w:ascii="Times New Roman" w:eastAsia="Times New Roman" w:hAnsi="Times New Roman" w:cs="Times New Roman"/>
          <w:bCs/>
          <w:iCs/>
          <w:sz w:val="28"/>
          <w:szCs w:val="28"/>
        </w:rPr>
        <w:t xml:space="preserve">Зменшення інших операційних доходів відносно планового показника </w:t>
      </w:r>
      <w:r w:rsidR="00C520AF" w:rsidRPr="001A026F">
        <w:rPr>
          <w:rFonts w:ascii="Times New Roman" w:eastAsia="Times New Roman" w:hAnsi="Times New Roman" w:cs="Times New Roman"/>
          <w:bCs/>
          <w:iCs/>
          <w:sz w:val="28"/>
          <w:szCs w:val="28"/>
        </w:rPr>
        <w:t xml:space="preserve">за </w:t>
      </w:r>
      <w:r w:rsidR="00C520AF">
        <w:rPr>
          <w:rFonts w:ascii="Times New Roman" w:eastAsia="Times New Roman" w:hAnsi="Times New Roman" w:cs="Times New Roman"/>
          <w:bCs/>
          <w:iCs/>
          <w:sz w:val="28"/>
          <w:szCs w:val="28"/>
        </w:rPr>
        <w:t xml:space="preserve"> 2016 рік</w:t>
      </w:r>
      <w:r w:rsidR="00C520AF" w:rsidRPr="001A026F">
        <w:rPr>
          <w:rFonts w:ascii="Times New Roman" w:eastAsia="Times New Roman" w:hAnsi="Times New Roman" w:cs="Times New Roman"/>
          <w:bCs/>
          <w:iCs/>
          <w:sz w:val="28"/>
          <w:szCs w:val="28"/>
        </w:rPr>
        <w:t xml:space="preserve"> </w:t>
      </w:r>
      <w:r w:rsidRPr="001A026F">
        <w:rPr>
          <w:rFonts w:ascii="Times New Roman" w:eastAsia="Times New Roman" w:hAnsi="Times New Roman" w:cs="Times New Roman"/>
          <w:bCs/>
          <w:iCs/>
          <w:sz w:val="28"/>
          <w:szCs w:val="28"/>
        </w:rPr>
        <w:t>відбулось за рахунок:</w:t>
      </w:r>
    </w:p>
    <w:p w:rsidR="004B5B33" w:rsidRPr="001A026F" w:rsidRDefault="004B5B33" w:rsidP="004B5B33">
      <w:pPr>
        <w:pStyle w:val="a9"/>
        <w:spacing w:after="0" w:line="240" w:lineRule="auto"/>
        <w:ind w:left="426" w:hanging="284"/>
        <w:jc w:val="both"/>
        <w:rPr>
          <w:rFonts w:ascii="Times New Roman" w:eastAsia="Times New Roman" w:hAnsi="Times New Roman" w:cs="Times New Roman"/>
          <w:bCs/>
          <w:iCs/>
          <w:sz w:val="28"/>
          <w:szCs w:val="28"/>
        </w:rPr>
      </w:pPr>
      <w:r w:rsidRPr="001A026F">
        <w:rPr>
          <w:rFonts w:ascii="Times New Roman" w:eastAsia="Times New Roman" w:hAnsi="Times New Roman" w:cs="Times New Roman"/>
          <w:bCs/>
          <w:iCs/>
          <w:sz w:val="28"/>
          <w:szCs w:val="28"/>
        </w:rPr>
        <w:t xml:space="preserve">-  доходів </w:t>
      </w:r>
      <w:r w:rsidRPr="001A026F">
        <w:rPr>
          <w:rFonts w:ascii="Times New Roman" w:hAnsi="Times New Roman"/>
          <w:sz w:val="28"/>
          <w:szCs w:val="28"/>
        </w:rPr>
        <w:t xml:space="preserve">від об’єктів соцсфери –  на </w:t>
      </w:r>
      <w:r w:rsidR="001A026F">
        <w:rPr>
          <w:rFonts w:ascii="Times New Roman" w:hAnsi="Times New Roman"/>
          <w:sz w:val="28"/>
          <w:szCs w:val="28"/>
        </w:rPr>
        <w:t>946</w:t>
      </w:r>
      <w:r w:rsidRPr="001A026F">
        <w:rPr>
          <w:rFonts w:ascii="Times New Roman" w:hAnsi="Times New Roman"/>
          <w:sz w:val="28"/>
          <w:szCs w:val="28"/>
        </w:rPr>
        <w:t xml:space="preserve"> тис. грн. </w:t>
      </w:r>
      <w:r w:rsidRPr="001A026F">
        <w:rPr>
          <w:rFonts w:ascii="Times New Roman" w:hAnsi="Times New Roman"/>
          <w:sz w:val="28"/>
          <w:szCs w:val="28"/>
          <w:lang w:eastAsia="ru-RU"/>
        </w:rPr>
        <w:t xml:space="preserve">- за рахунок </w:t>
      </w:r>
      <w:r w:rsidRPr="001A026F">
        <w:rPr>
          <w:rFonts w:ascii="Times New Roman" w:hAnsi="Times New Roman"/>
          <w:sz w:val="28"/>
          <w:szCs w:val="28"/>
        </w:rPr>
        <w:t xml:space="preserve">зменшенням тривалості виставкових заходів у годинах </w:t>
      </w:r>
      <w:r w:rsidRPr="001A026F">
        <w:rPr>
          <w:rStyle w:val="ae"/>
          <w:rFonts w:ascii="Times New Roman" w:hAnsi="Times New Roman"/>
          <w:b w:val="0"/>
          <w:sz w:val="28"/>
          <w:szCs w:val="28"/>
          <w:shd w:val="clear" w:color="auto" w:fill="FFFFFF"/>
        </w:rPr>
        <w:t>концертно-виставкового залу пасажирського комплексу Одеського морського порту;</w:t>
      </w:r>
    </w:p>
    <w:p w:rsidR="004B5B33" w:rsidRPr="00700FCD" w:rsidRDefault="004B5B33" w:rsidP="00CF51F3">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700FCD">
        <w:rPr>
          <w:rFonts w:ascii="Times New Roman" w:eastAsia="Times New Roman" w:hAnsi="Times New Roman" w:cs="Times New Roman"/>
          <w:sz w:val="28"/>
          <w:szCs w:val="28"/>
          <w:lang w:eastAsia="uk-UA"/>
        </w:rPr>
        <w:t xml:space="preserve">доходів від купівлі-продажу іноземної валюти на </w:t>
      </w:r>
      <w:r w:rsidR="001A026F" w:rsidRPr="00700FCD">
        <w:rPr>
          <w:rFonts w:ascii="Times New Roman" w:eastAsia="Times New Roman" w:hAnsi="Times New Roman" w:cs="Times New Roman"/>
          <w:sz w:val="28"/>
          <w:szCs w:val="28"/>
          <w:lang w:eastAsia="uk-UA"/>
        </w:rPr>
        <w:t>2 224</w:t>
      </w:r>
      <w:r w:rsidRPr="00700FCD">
        <w:rPr>
          <w:rFonts w:ascii="Times New Roman" w:eastAsia="Times New Roman" w:hAnsi="Times New Roman" w:cs="Times New Roman"/>
          <w:sz w:val="28"/>
          <w:szCs w:val="28"/>
          <w:lang w:eastAsia="uk-UA"/>
        </w:rPr>
        <w:t xml:space="preserve"> тис. грн.</w:t>
      </w:r>
      <w:r w:rsidRPr="00700FCD">
        <w:rPr>
          <w:rFonts w:ascii="Times New Roman" w:eastAsia="Times New Roman" w:hAnsi="Times New Roman" w:cs="Times New Roman"/>
          <w:bCs/>
          <w:iCs/>
          <w:sz w:val="28"/>
          <w:szCs w:val="28"/>
        </w:rPr>
        <w:t xml:space="preserve"> – спостерігається зменшення кількості реалізованої валюти у зв’язку із  зменшенням у червні 2016 року обмежень по реалізації валюти (до 9 червня 2016 року – 75% загальної кількості валюти, а з 9 червня 2016 року – 65%.)</w:t>
      </w:r>
    </w:p>
    <w:p w:rsidR="004B5B33" w:rsidRPr="00700FCD" w:rsidRDefault="004B5B33" w:rsidP="004B5B33">
      <w:pPr>
        <w:numPr>
          <w:ilvl w:val="0"/>
          <w:numId w:val="4"/>
        </w:numPr>
        <w:spacing w:line="256" w:lineRule="auto"/>
        <w:ind w:left="426"/>
        <w:contextualSpacing/>
        <w:jc w:val="both"/>
        <w:rPr>
          <w:rFonts w:ascii="Times New Roman" w:eastAsia="Times New Roman" w:hAnsi="Times New Roman" w:cs="Times New Roman"/>
          <w:iCs/>
          <w:sz w:val="28"/>
          <w:szCs w:val="28"/>
        </w:rPr>
      </w:pPr>
      <w:r w:rsidRPr="00700FCD">
        <w:rPr>
          <w:rFonts w:ascii="Times New Roman" w:eastAsia="Times New Roman" w:hAnsi="Times New Roman" w:cs="Times New Roman"/>
          <w:bCs/>
          <w:iCs/>
          <w:sz w:val="28"/>
          <w:szCs w:val="28"/>
        </w:rPr>
        <w:t xml:space="preserve">відсотків на залишок коштів на рахунках на </w:t>
      </w:r>
      <w:r w:rsidR="00700FCD">
        <w:rPr>
          <w:rFonts w:ascii="Times New Roman" w:eastAsia="Times New Roman" w:hAnsi="Times New Roman" w:cs="Times New Roman"/>
          <w:bCs/>
          <w:iCs/>
          <w:sz w:val="28"/>
          <w:szCs w:val="28"/>
        </w:rPr>
        <w:t>10 927</w:t>
      </w:r>
      <w:r w:rsidRPr="00700FCD">
        <w:rPr>
          <w:rFonts w:ascii="Times New Roman" w:eastAsia="Times New Roman" w:hAnsi="Times New Roman" w:cs="Times New Roman"/>
          <w:bCs/>
          <w:iCs/>
          <w:sz w:val="28"/>
          <w:szCs w:val="28"/>
        </w:rPr>
        <w:t xml:space="preserve">  тис. грн.– </w:t>
      </w:r>
      <w:r w:rsidRPr="00700FCD">
        <w:rPr>
          <w:rFonts w:ascii="Times New Roman" w:hAnsi="Times New Roman" w:cs="Times New Roman"/>
          <w:sz w:val="28"/>
          <w:szCs w:val="28"/>
        </w:rPr>
        <w:t xml:space="preserve">зменшення залишків коштів на рахунках; </w:t>
      </w:r>
    </w:p>
    <w:p w:rsidR="00700FCD" w:rsidRPr="00700FCD" w:rsidRDefault="00700FCD" w:rsidP="00700FCD">
      <w:pPr>
        <w:numPr>
          <w:ilvl w:val="0"/>
          <w:numId w:val="4"/>
        </w:numPr>
        <w:spacing w:after="0" w:line="240" w:lineRule="auto"/>
        <w:ind w:left="426"/>
        <w:contextualSpacing/>
        <w:jc w:val="both"/>
        <w:rPr>
          <w:rFonts w:ascii="Times New Roman" w:eastAsia="Times New Roman" w:hAnsi="Times New Roman" w:cs="Times New Roman"/>
          <w:iCs/>
          <w:sz w:val="28"/>
          <w:szCs w:val="28"/>
        </w:rPr>
      </w:pPr>
      <w:r w:rsidRPr="00700FCD">
        <w:rPr>
          <w:rFonts w:ascii="Times New Roman" w:hAnsi="Times New Roman"/>
          <w:sz w:val="28"/>
          <w:szCs w:val="28"/>
          <w:lang w:eastAsia="ru-RU"/>
        </w:rPr>
        <w:t xml:space="preserve">відшкодування вартості ресурсів сторонніми організаціями </w:t>
      </w:r>
      <w:r w:rsidRPr="00700FCD">
        <w:rPr>
          <w:rFonts w:ascii="Times New Roman" w:eastAsia="Times New Roman" w:hAnsi="Times New Roman" w:cs="Times New Roman"/>
          <w:bCs/>
          <w:iCs/>
          <w:sz w:val="28"/>
          <w:szCs w:val="28"/>
        </w:rPr>
        <w:t xml:space="preserve">на 944 тис. грн.  </w:t>
      </w:r>
      <w:r w:rsidR="00441CB6">
        <w:rPr>
          <w:rFonts w:ascii="Times New Roman" w:eastAsia="Times New Roman" w:hAnsi="Times New Roman" w:cs="Times New Roman"/>
          <w:bCs/>
          <w:iCs/>
          <w:sz w:val="28"/>
          <w:szCs w:val="28"/>
        </w:rPr>
        <w:t>–</w:t>
      </w:r>
      <w:r w:rsidRPr="00700FCD">
        <w:rPr>
          <w:rFonts w:ascii="Times New Roman" w:eastAsia="Times New Roman" w:hAnsi="Times New Roman" w:cs="Times New Roman"/>
          <w:bCs/>
          <w:iCs/>
          <w:sz w:val="28"/>
          <w:szCs w:val="28"/>
        </w:rPr>
        <w:t xml:space="preserve"> за</w:t>
      </w:r>
      <w:r w:rsidR="00441CB6">
        <w:rPr>
          <w:rFonts w:ascii="Times New Roman" w:eastAsia="Times New Roman" w:hAnsi="Times New Roman" w:cs="Times New Roman"/>
          <w:bCs/>
          <w:iCs/>
          <w:sz w:val="28"/>
          <w:szCs w:val="28"/>
        </w:rPr>
        <w:t xml:space="preserve"> переважно</w:t>
      </w:r>
      <w:r w:rsidRPr="00700FCD">
        <w:rPr>
          <w:rFonts w:ascii="Times New Roman" w:eastAsia="Times New Roman" w:hAnsi="Times New Roman" w:cs="Times New Roman"/>
          <w:bCs/>
          <w:iCs/>
          <w:sz w:val="28"/>
          <w:szCs w:val="28"/>
        </w:rPr>
        <w:t xml:space="preserve"> рахунок </w:t>
      </w:r>
      <w:r w:rsidR="00441CB6" w:rsidRPr="009E36A2">
        <w:rPr>
          <w:rFonts w:ascii="Times New Roman" w:hAnsi="Times New Roman" w:cs="Times New Roman"/>
          <w:sz w:val="28"/>
          <w:szCs w:val="28"/>
          <w:shd w:val="clear" w:color="auto" w:fill="FFFFFF"/>
        </w:rPr>
        <w:t>економного використання природного газу (було проведено технічне обслуговування топкових і котельні) та теплової енергії</w:t>
      </w:r>
      <w:r w:rsidRPr="00700FCD">
        <w:rPr>
          <w:rFonts w:ascii="Times New Roman" w:eastAsia="Times New Roman" w:hAnsi="Times New Roman" w:cs="Times New Roman"/>
          <w:bCs/>
          <w:iCs/>
          <w:sz w:val="28"/>
          <w:szCs w:val="28"/>
        </w:rPr>
        <w:t xml:space="preserve">. </w:t>
      </w:r>
      <w:r w:rsidRPr="00700FCD">
        <w:rPr>
          <w:rFonts w:ascii="Times New Roman" w:eastAsia="Times New Roman" w:hAnsi="Times New Roman" w:cs="Times New Roman"/>
          <w:iCs/>
          <w:sz w:val="28"/>
          <w:szCs w:val="28"/>
        </w:rPr>
        <w:t>Ці послуги є «тра</w:t>
      </w:r>
      <w:r w:rsidR="00441788">
        <w:rPr>
          <w:rFonts w:ascii="Times New Roman" w:eastAsia="Times New Roman" w:hAnsi="Times New Roman" w:cs="Times New Roman"/>
          <w:iCs/>
          <w:sz w:val="28"/>
          <w:szCs w:val="28"/>
        </w:rPr>
        <w:t>нзитними», аналогічне зменшення</w:t>
      </w:r>
      <w:r w:rsidRPr="00700FCD">
        <w:rPr>
          <w:rFonts w:ascii="Times New Roman" w:eastAsia="Times New Roman" w:hAnsi="Times New Roman" w:cs="Times New Roman"/>
          <w:iCs/>
          <w:sz w:val="28"/>
          <w:szCs w:val="28"/>
        </w:rPr>
        <w:t xml:space="preserve"> спостерігається в інших операційних витратах;</w:t>
      </w:r>
    </w:p>
    <w:p w:rsidR="004B5B33" w:rsidRPr="00700FCD" w:rsidRDefault="004B5B33" w:rsidP="004B5B33">
      <w:pPr>
        <w:numPr>
          <w:ilvl w:val="0"/>
          <w:numId w:val="4"/>
        </w:numPr>
        <w:spacing w:after="0" w:line="240" w:lineRule="auto"/>
        <w:ind w:left="426"/>
        <w:contextualSpacing/>
        <w:jc w:val="both"/>
        <w:rPr>
          <w:rFonts w:ascii="Times New Roman" w:eastAsia="Times New Roman" w:hAnsi="Times New Roman" w:cs="Times New Roman"/>
          <w:iCs/>
          <w:sz w:val="28"/>
          <w:szCs w:val="28"/>
        </w:rPr>
      </w:pPr>
      <w:r w:rsidRPr="00700FCD">
        <w:rPr>
          <w:rFonts w:ascii="Times New Roman" w:hAnsi="Times New Roman"/>
          <w:sz w:val="28"/>
          <w:szCs w:val="28"/>
          <w:lang w:eastAsia="ru-RU"/>
        </w:rPr>
        <w:t xml:space="preserve">відшкодування вартості послуг залізниці </w:t>
      </w:r>
      <w:r w:rsidR="00700FCD" w:rsidRPr="00700FCD">
        <w:rPr>
          <w:rFonts w:ascii="Times New Roman" w:eastAsia="Times New Roman" w:hAnsi="Times New Roman" w:cs="Times New Roman"/>
          <w:bCs/>
          <w:iCs/>
          <w:sz w:val="28"/>
          <w:szCs w:val="28"/>
        </w:rPr>
        <w:t>на 2 324</w:t>
      </w:r>
      <w:r w:rsidRPr="00700FCD">
        <w:rPr>
          <w:rFonts w:ascii="Times New Roman" w:eastAsia="Times New Roman" w:hAnsi="Times New Roman" w:cs="Times New Roman"/>
          <w:bCs/>
          <w:iCs/>
          <w:sz w:val="28"/>
          <w:szCs w:val="28"/>
        </w:rPr>
        <w:t xml:space="preserve">  тис. грн.– у зв’язку із зменшенням вантажообігу. </w:t>
      </w:r>
      <w:r w:rsidRPr="00700FCD">
        <w:rPr>
          <w:rFonts w:ascii="Times New Roman" w:eastAsia="Times New Roman" w:hAnsi="Times New Roman" w:cs="Times New Roman"/>
          <w:iCs/>
          <w:sz w:val="28"/>
          <w:szCs w:val="28"/>
        </w:rPr>
        <w:t>Ці послуги є «транзитними», аналогічне зменшення спостерігається в інших операційних витратах.</w:t>
      </w:r>
    </w:p>
    <w:p w:rsidR="004B5B33" w:rsidRDefault="004B5B33" w:rsidP="004B5B33">
      <w:pPr>
        <w:spacing w:line="256" w:lineRule="auto"/>
        <w:contextualSpacing/>
        <w:jc w:val="both"/>
        <w:rPr>
          <w:rFonts w:ascii="Times New Roman" w:eastAsia="Times New Roman" w:hAnsi="Times New Roman" w:cs="Times New Roman"/>
          <w:bCs/>
          <w:iCs/>
          <w:color w:val="FF0000"/>
          <w:sz w:val="28"/>
          <w:szCs w:val="28"/>
        </w:rPr>
      </w:pPr>
    </w:p>
    <w:p w:rsidR="00E403E7" w:rsidRDefault="00E403E7" w:rsidP="004B5B33">
      <w:pPr>
        <w:spacing w:line="256" w:lineRule="auto"/>
        <w:contextualSpacing/>
        <w:jc w:val="both"/>
        <w:rPr>
          <w:rFonts w:ascii="Times New Roman" w:eastAsia="Times New Roman" w:hAnsi="Times New Roman" w:cs="Times New Roman"/>
          <w:bCs/>
          <w:iCs/>
          <w:color w:val="FF0000"/>
          <w:sz w:val="28"/>
          <w:szCs w:val="28"/>
        </w:rPr>
      </w:pPr>
    </w:p>
    <w:p w:rsidR="00E403E7" w:rsidRDefault="00E403E7" w:rsidP="004B5B33">
      <w:pPr>
        <w:spacing w:line="256" w:lineRule="auto"/>
        <w:contextualSpacing/>
        <w:jc w:val="both"/>
        <w:rPr>
          <w:rFonts w:ascii="Times New Roman" w:eastAsia="Times New Roman" w:hAnsi="Times New Roman" w:cs="Times New Roman"/>
          <w:bCs/>
          <w:iCs/>
          <w:color w:val="FF0000"/>
          <w:sz w:val="28"/>
          <w:szCs w:val="28"/>
        </w:rPr>
      </w:pPr>
    </w:p>
    <w:p w:rsidR="003D10AA" w:rsidRPr="007B2C4F" w:rsidRDefault="003D10AA" w:rsidP="004B5B33">
      <w:pPr>
        <w:spacing w:line="256" w:lineRule="auto"/>
        <w:contextualSpacing/>
        <w:jc w:val="both"/>
        <w:rPr>
          <w:rFonts w:ascii="Times New Roman" w:eastAsia="Times New Roman" w:hAnsi="Times New Roman" w:cs="Times New Roman"/>
          <w:bCs/>
          <w:iCs/>
          <w:color w:val="FF0000"/>
          <w:sz w:val="28"/>
          <w:szCs w:val="28"/>
        </w:rPr>
      </w:pPr>
    </w:p>
    <w:p w:rsidR="008B437F" w:rsidRPr="004D3AEF" w:rsidRDefault="000D5E12" w:rsidP="000D5E12">
      <w:pPr>
        <w:spacing w:line="256" w:lineRule="auto"/>
        <w:ind w:left="426"/>
        <w:contextualSpacing/>
        <w:jc w:val="both"/>
        <w:rPr>
          <w:rFonts w:ascii="Times New Roman" w:eastAsia="Times New Roman" w:hAnsi="Times New Roman" w:cs="Times New Roman"/>
          <w:b/>
          <w:color w:val="FF0000"/>
          <w:sz w:val="28"/>
          <w:szCs w:val="28"/>
          <w:lang w:eastAsia="ru-RU"/>
        </w:rPr>
      </w:pPr>
      <w:r w:rsidRPr="004D3AEF">
        <w:rPr>
          <w:rFonts w:ascii="Times New Roman" w:eastAsia="Times New Roman" w:hAnsi="Times New Roman" w:cs="Times New Roman"/>
          <w:b/>
          <w:color w:val="FF0000"/>
          <w:sz w:val="28"/>
          <w:szCs w:val="28"/>
          <w:lang w:eastAsia="ru-RU"/>
        </w:rPr>
        <w:t xml:space="preserve">                                    </w:t>
      </w:r>
    </w:p>
    <w:p w:rsidR="000D5E12" w:rsidRPr="00117B87" w:rsidRDefault="008B437F" w:rsidP="000D5E12">
      <w:pPr>
        <w:spacing w:line="256" w:lineRule="auto"/>
        <w:ind w:left="426"/>
        <w:contextualSpacing/>
        <w:jc w:val="both"/>
        <w:rPr>
          <w:rFonts w:ascii="Times New Roman" w:eastAsia="Times New Roman" w:hAnsi="Times New Roman" w:cs="Times New Roman"/>
          <w:bCs/>
          <w:iCs/>
          <w:sz w:val="28"/>
          <w:szCs w:val="28"/>
        </w:rPr>
      </w:pPr>
      <w:r w:rsidRPr="00117B87">
        <w:rPr>
          <w:rFonts w:ascii="Times New Roman" w:eastAsia="Times New Roman" w:hAnsi="Times New Roman" w:cs="Times New Roman"/>
          <w:b/>
          <w:sz w:val="28"/>
          <w:szCs w:val="28"/>
          <w:lang w:eastAsia="ru-RU"/>
        </w:rPr>
        <w:lastRenderedPageBreak/>
        <w:t xml:space="preserve">                                     </w:t>
      </w:r>
      <w:r w:rsidR="000D5E12" w:rsidRPr="00117B87">
        <w:rPr>
          <w:rFonts w:ascii="Times New Roman" w:eastAsia="Times New Roman" w:hAnsi="Times New Roman" w:cs="Times New Roman"/>
          <w:b/>
          <w:sz w:val="28"/>
          <w:szCs w:val="28"/>
          <w:lang w:eastAsia="ru-RU"/>
        </w:rPr>
        <w:t xml:space="preserve">   1.3.    Інші фінансові доходи</w:t>
      </w:r>
    </w:p>
    <w:p w:rsidR="000D5E12" w:rsidRPr="00117B87" w:rsidRDefault="000D5E12" w:rsidP="000D5E12">
      <w:pPr>
        <w:spacing w:after="0" w:line="240" w:lineRule="auto"/>
        <w:ind w:firstLine="567"/>
        <w:jc w:val="both"/>
        <w:outlineLvl w:val="2"/>
        <w:rPr>
          <w:rFonts w:ascii="Times New Roman" w:eastAsia="Times New Roman" w:hAnsi="Times New Roman" w:cs="Times New Roman"/>
          <w:bCs/>
          <w:iCs/>
          <w:sz w:val="28"/>
          <w:szCs w:val="28"/>
        </w:rPr>
      </w:pPr>
    </w:p>
    <w:p w:rsidR="000D5E12" w:rsidRPr="00117B87" w:rsidRDefault="000D5E12" w:rsidP="007863C2">
      <w:pPr>
        <w:spacing w:after="0" w:line="240" w:lineRule="auto"/>
        <w:ind w:firstLine="567"/>
        <w:jc w:val="both"/>
        <w:outlineLvl w:val="2"/>
        <w:rPr>
          <w:bCs/>
          <w:iCs/>
          <w:szCs w:val="28"/>
        </w:rPr>
      </w:pPr>
      <w:r w:rsidRPr="00117B87">
        <w:rPr>
          <w:rFonts w:ascii="Times New Roman" w:eastAsia="Times New Roman" w:hAnsi="Times New Roman" w:cs="Times New Roman"/>
          <w:bCs/>
          <w:iCs/>
          <w:sz w:val="28"/>
          <w:szCs w:val="28"/>
        </w:rPr>
        <w:t xml:space="preserve">Відсотки за депозитними рахунками  за звітний  період склали </w:t>
      </w:r>
      <w:r w:rsidR="00117B87">
        <w:rPr>
          <w:rFonts w:ascii="Times New Roman" w:eastAsia="Times New Roman" w:hAnsi="Times New Roman" w:cs="Times New Roman"/>
          <w:b/>
          <w:bCs/>
          <w:iCs/>
          <w:sz w:val="28"/>
          <w:szCs w:val="28"/>
        </w:rPr>
        <w:t xml:space="preserve"> 219 047</w:t>
      </w:r>
      <w:r w:rsidRPr="00117B87">
        <w:rPr>
          <w:rFonts w:ascii="Times New Roman" w:eastAsia="Times New Roman" w:hAnsi="Times New Roman" w:cs="Times New Roman"/>
          <w:b/>
          <w:bCs/>
          <w:iCs/>
          <w:sz w:val="28"/>
          <w:szCs w:val="28"/>
        </w:rPr>
        <w:t xml:space="preserve">  </w:t>
      </w:r>
      <w:r w:rsidRPr="00117B87">
        <w:rPr>
          <w:rFonts w:ascii="Times New Roman" w:eastAsia="Times New Roman" w:hAnsi="Times New Roman" w:cs="Times New Roman"/>
          <w:bCs/>
          <w:iCs/>
          <w:sz w:val="28"/>
          <w:szCs w:val="28"/>
        </w:rPr>
        <w:t>тис. грн.</w:t>
      </w:r>
      <w:r w:rsidR="00117B87">
        <w:rPr>
          <w:rFonts w:ascii="Times New Roman" w:eastAsia="Times New Roman" w:hAnsi="Times New Roman" w:cs="Times New Roman"/>
          <w:bCs/>
          <w:iCs/>
          <w:sz w:val="28"/>
          <w:szCs w:val="28"/>
        </w:rPr>
        <w:t xml:space="preserve"> </w:t>
      </w: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0D5E12" w:rsidRPr="00117B87" w:rsidRDefault="000D5E12" w:rsidP="000D5E12">
      <w:pPr>
        <w:spacing w:after="0" w:line="240" w:lineRule="auto"/>
        <w:ind w:left="1135"/>
        <w:jc w:val="center"/>
        <w:outlineLvl w:val="2"/>
        <w:rPr>
          <w:rFonts w:ascii="Times New Roman" w:eastAsia="Times New Roman" w:hAnsi="Times New Roman" w:cs="Times New Roman"/>
          <w:b/>
          <w:bCs/>
          <w:iCs/>
          <w:sz w:val="28"/>
          <w:szCs w:val="28"/>
        </w:rPr>
      </w:pPr>
      <w:r w:rsidRPr="00117B87">
        <w:rPr>
          <w:rFonts w:ascii="Times New Roman" w:eastAsia="Times New Roman" w:hAnsi="Times New Roman" w:cs="Times New Roman"/>
          <w:b/>
          <w:bCs/>
          <w:iCs/>
          <w:sz w:val="28"/>
          <w:szCs w:val="28"/>
        </w:rPr>
        <w:t>1.4. Інші доходи</w:t>
      </w:r>
    </w:p>
    <w:p w:rsidR="000D5E12" w:rsidRPr="004D3AEF" w:rsidRDefault="000D5E12" w:rsidP="000D5E12">
      <w:pPr>
        <w:spacing w:after="0" w:line="240" w:lineRule="auto"/>
        <w:jc w:val="both"/>
        <w:outlineLvl w:val="2"/>
        <w:rPr>
          <w:rFonts w:ascii="Times New Roman" w:eastAsia="Times New Roman" w:hAnsi="Times New Roman" w:cs="Times New Roman"/>
          <w:b/>
          <w:bCs/>
          <w:iCs/>
          <w:color w:val="FF0000"/>
          <w:sz w:val="28"/>
          <w:szCs w:val="28"/>
        </w:rPr>
      </w:pPr>
    </w:p>
    <w:p w:rsidR="00C520AF" w:rsidRDefault="000D5E12" w:rsidP="000C09AB">
      <w:pPr>
        <w:spacing w:after="0" w:line="240" w:lineRule="auto"/>
        <w:ind w:firstLine="720"/>
        <w:jc w:val="both"/>
        <w:rPr>
          <w:rFonts w:ascii="Times New Roman" w:eastAsia="Times New Roman" w:hAnsi="Times New Roman" w:cs="Times New Roman"/>
          <w:bCs/>
          <w:iCs/>
          <w:sz w:val="28"/>
          <w:szCs w:val="28"/>
          <w:lang w:eastAsia="x-none"/>
        </w:rPr>
      </w:pPr>
      <w:r w:rsidRPr="00117B87">
        <w:rPr>
          <w:rFonts w:ascii="Times New Roman" w:eastAsia="Times New Roman" w:hAnsi="Times New Roman" w:cs="Times New Roman"/>
          <w:bCs/>
          <w:iCs/>
          <w:sz w:val="28"/>
          <w:szCs w:val="28"/>
        </w:rPr>
        <w:t xml:space="preserve">Інші доходи </w:t>
      </w:r>
      <w:r w:rsidR="00117B87" w:rsidRPr="00117B87">
        <w:rPr>
          <w:rFonts w:ascii="Times New Roman" w:eastAsia="Times New Roman" w:hAnsi="Times New Roman" w:cs="Times New Roman"/>
          <w:bCs/>
          <w:iCs/>
          <w:sz w:val="28"/>
          <w:szCs w:val="28"/>
          <w:lang w:eastAsia="x-none"/>
        </w:rPr>
        <w:t>за 2016 рік</w:t>
      </w:r>
      <w:r w:rsidRPr="00117B87">
        <w:rPr>
          <w:rFonts w:ascii="Times New Roman" w:eastAsia="Times New Roman" w:hAnsi="Times New Roman" w:cs="Times New Roman"/>
          <w:bCs/>
          <w:iCs/>
          <w:sz w:val="28"/>
          <w:szCs w:val="28"/>
          <w:lang w:eastAsia="x-none"/>
        </w:rPr>
        <w:t xml:space="preserve"> склали </w:t>
      </w:r>
      <w:r w:rsidR="00117B87" w:rsidRPr="00117B87">
        <w:rPr>
          <w:rFonts w:ascii="Times New Roman" w:eastAsia="Times New Roman" w:hAnsi="Times New Roman" w:cs="Times New Roman"/>
          <w:b/>
          <w:bCs/>
          <w:iCs/>
          <w:sz w:val="28"/>
          <w:szCs w:val="28"/>
          <w:lang w:eastAsia="x-none"/>
        </w:rPr>
        <w:t>120 462</w:t>
      </w:r>
      <w:r w:rsidRPr="00117B87">
        <w:rPr>
          <w:rFonts w:ascii="Times New Roman" w:eastAsia="Times New Roman" w:hAnsi="Times New Roman" w:cs="Times New Roman"/>
          <w:bCs/>
          <w:iCs/>
          <w:sz w:val="28"/>
          <w:szCs w:val="28"/>
          <w:lang w:eastAsia="x-none"/>
        </w:rPr>
        <w:t xml:space="preserve"> тис. грн., </w:t>
      </w:r>
      <w:r w:rsidR="00117B87" w:rsidRPr="00117B87">
        <w:rPr>
          <w:rFonts w:ascii="Times New Roman" w:eastAsia="Times New Roman" w:hAnsi="Times New Roman" w:cs="Times New Roman"/>
          <w:bCs/>
          <w:iCs/>
          <w:sz w:val="28"/>
          <w:szCs w:val="28"/>
          <w:lang w:eastAsia="x-none"/>
        </w:rPr>
        <w:t xml:space="preserve">збільшення </w:t>
      </w:r>
      <w:r w:rsidRPr="00117B87">
        <w:rPr>
          <w:rFonts w:ascii="Times New Roman" w:eastAsia="Times New Roman" w:hAnsi="Times New Roman" w:cs="Times New Roman"/>
          <w:bCs/>
          <w:iCs/>
          <w:sz w:val="28"/>
          <w:szCs w:val="28"/>
          <w:lang w:eastAsia="x-none"/>
        </w:rPr>
        <w:t xml:space="preserve">відносно планового показника  на  </w:t>
      </w:r>
      <w:r w:rsidR="00117B87" w:rsidRPr="00117B87">
        <w:rPr>
          <w:rFonts w:ascii="Times New Roman" w:eastAsia="Times New Roman" w:hAnsi="Times New Roman" w:cs="Times New Roman"/>
          <w:bCs/>
          <w:iCs/>
          <w:sz w:val="28"/>
          <w:szCs w:val="28"/>
          <w:lang w:eastAsia="x-none"/>
        </w:rPr>
        <w:t>106 288</w:t>
      </w:r>
      <w:r w:rsidR="00117B87">
        <w:rPr>
          <w:rFonts w:ascii="Times New Roman" w:eastAsia="Times New Roman" w:hAnsi="Times New Roman" w:cs="Times New Roman"/>
          <w:bCs/>
          <w:iCs/>
          <w:sz w:val="28"/>
          <w:szCs w:val="28"/>
          <w:lang w:eastAsia="x-none"/>
        </w:rPr>
        <w:t xml:space="preserve"> тис. грн. та на 3 765 тис. грн. більше фактичного показника 2015 року.</w:t>
      </w:r>
      <w:r w:rsidR="00C520AF">
        <w:rPr>
          <w:rFonts w:ascii="Times New Roman" w:eastAsia="Times New Roman" w:hAnsi="Times New Roman" w:cs="Times New Roman"/>
          <w:bCs/>
          <w:iCs/>
          <w:sz w:val="28"/>
          <w:szCs w:val="28"/>
          <w:lang w:eastAsia="x-none"/>
        </w:rPr>
        <w:t xml:space="preserve"> </w:t>
      </w:r>
    </w:p>
    <w:p w:rsidR="00850A13" w:rsidRDefault="00C520AF" w:rsidP="000C09AB">
      <w:pPr>
        <w:spacing w:after="0" w:line="240" w:lineRule="auto"/>
        <w:ind w:firstLine="720"/>
        <w:jc w:val="both"/>
        <w:rPr>
          <w:rFonts w:ascii="Times New Roman" w:eastAsia="Times New Roman" w:hAnsi="Times New Roman" w:cs="Times New Roman"/>
          <w:bCs/>
          <w:iCs/>
          <w:sz w:val="28"/>
          <w:szCs w:val="28"/>
          <w:lang w:eastAsia="x-none"/>
        </w:rPr>
      </w:pPr>
      <w:r>
        <w:rPr>
          <w:rFonts w:ascii="Times New Roman" w:eastAsia="Times New Roman" w:hAnsi="Times New Roman" w:cs="Times New Roman"/>
          <w:bCs/>
          <w:iCs/>
          <w:sz w:val="28"/>
          <w:szCs w:val="28"/>
          <w:lang w:eastAsia="x-none"/>
        </w:rPr>
        <w:t>Збільшення відносно планового показника 2016 року</w:t>
      </w:r>
      <w:r w:rsidR="007D2718" w:rsidRPr="007D2718">
        <w:rPr>
          <w:rFonts w:ascii="Times New Roman" w:eastAsia="Times New Roman" w:hAnsi="Times New Roman" w:cs="Times New Roman"/>
          <w:bCs/>
          <w:iCs/>
          <w:sz w:val="28"/>
          <w:szCs w:val="28"/>
          <w:lang w:val="ru-RU" w:eastAsia="x-none"/>
        </w:rPr>
        <w:t xml:space="preserve"> </w:t>
      </w:r>
      <w:r w:rsidR="007D2718">
        <w:rPr>
          <w:rFonts w:ascii="Times New Roman" w:eastAsia="Times New Roman" w:hAnsi="Times New Roman" w:cs="Times New Roman"/>
          <w:bCs/>
          <w:iCs/>
          <w:sz w:val="28"/>
          <w:szCs w:val="28"/>
          <w:lang w:eastAsia="x-none"/>
        </w:rPr>
        <w:t>відбулось</w:t>
      </w:r>
      <w:r>
        <w:rPr>
          <w:rFonts w:ascii="Times New Roman" w:eastAsia="Times New Roman" w:hAnsi="Times New Roman" w:cs="Times New Roman"/>
          <w:bCs/>
          <w:iCs/>
          <w:sz w:val="28"/>
          <w:szCs w:val="28"/>
          <w:lang w:eastAsia="x-none"/>
        </w:rPr>
        <w:t xml:space="preserve">  за рахунок:</w:t>
      </w:r>
    </w:p>
    <w:p w:rsidR="007D2718" w:rsidRDefault="007D2718" w:rsidP="000C09A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iCs/>
          <w:sz w:val="28"/>
          <w:szCs w:val="28"/>
          <w:lang w:eastAsia="x-none"/>
        </w:rPr>
        <w:t>-  переоцінки</w:t>
      </w:r>
      <w:r w:rsidRPr="00DA7F66">
        <w:rPr>
          <w:rFonts w:ascii="Times New Roman" w:eastAsia="Times New Roman" w:hAnsi="Times New Roman" w:cs="Times New Roman"/>
          <w:bCs/>
          <w:iCs/>
          <w:sz w:val="28"/>
          <w:szCs w:val="28"/>
          <w:lang w:eastAsia="x-none"/>
        </w:rPr>
        <w:t xml:space="preserve"> кредиторської заборгованості внаслідок коливання курсу в</w:t>
      </w:r>
      <w:r>
        <w:rPr>
          <w:rFonts w:ascii="Times New Roman" w:eastAsia="Times New Roman" w:hAnsi="Times New Roman" w:cs="Times New Roman"/>
          <w:bCs/>
          <w:iCs/>
          <w:sz w:val="28"/>
          <w:szCs w:val="28"/>
          <w:lang w:eastAsia="x-none"/>
        </w:rPr>
        <w:t>алюти  на суму 32 829 тис. грн.</w:t>
      </w:r>
      <w:r w:rsidRPr="00DA7F66">
        <w:rPr>
          <w:rFonts w:ascii="Times New Roman" w:eastAsia="Times New Roman" w:hAnsi="Times New Roman" w:cs="Times New Roman"/>
          <w:bCs/>
          <w:iCs/>
          <w:sz w:val="28"/>
          <w:szCs w:val="28"/>
          <w:lang w:eastAsia="x-none"/>
        </w:rPr>
        <w:t xml:space="preserve"> </w:t>
      </w:r>
      <w:r>
        <w:rPr>
          <w:rFonts w:ascii="Times New Roman" w:hAnsi="Times New Roman" w:cs="Times New Roman"/>
          <w:sz w:val="28"/>
          <w:szCs w:val="28"/>
        </w:rPr>
        <w:t xml:space="preserve"> </w:t>
      </w:r>
    </w:p>
    <w:p w:rsidR="007D2718" w:rsidRPr="007D2718" w:rsidRDefault="007D2718" w:rsidP="007D271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   доходів</w:t>
      </w:r>
      <w:r w:rsidRPr="00DA7F66">
        <w:rPr>
          <w:rFonts w:ascii="Times New Roman" w:hAnsi="Times New Roman" w:cs="Times New Roman"/>
          <w:sz w:val="28"/>
          <w:szCs w:val="28"/>
        </w:rPr>
        <w:t xml:space="preserve"> від </w:t>
      </w:r>
      <w:r w:rsidRPr="00DA7F66">
        <w:rPr>
          <w:rFonts w:ascii="Times New Roman" w:hAnsi="Times New Roman"/>
          <w:sz w:val="28"/>
          <w:szCs w:val="28"/>
        </w:rPr>
        <w:t xml:space="preserve"> безоплатно оде</w:t>
      </w:r>
      <w:r>
        <w:rPr>
          <w:rFonts w:ascii="Times New Roman" w:hAnsi="Times New Roman"/>
          <w:sz w:val="28"/>
          <w:szCs w:val="28"/>
        </w:rPr>
        <w:t>ржаних активів на суму  70 327</w:t>
      </w:r>
      <w:r w:rsidRPr="00204486">
        <w:rPr>
          <w:rFonts w:ascii="Times New Roman" w:hAnsi="Times New Roman"/>
          <w:sz w:val="28"/>
          <w:szCs w:val="28"/>
        </w:rPr>
        <w:t xml:space="preserve"> </w:t>
      </w:r>
      <w:r>
        <w:rPr>
          <w:rFonts w:ascii="Times New Roman" w:hAnsi="Times New Roman"/>
          <w:sz w:val="28"/>
          <w:szCs w:val="28"/>
        </w:rPr>
        <w:t xml:space="preserve">тис. грн., у тому числі </w:t>
      </w:r>
      <w:r>
        <w:rPr>
          <w:rFonts w:ascii="Times New Roman" w:hAnsi="Times New Roman" w:cs="Times New Roman"/>
          <w:color w:val="000000" w:themeColor="text1"/>
          <w:sz w:val="28"/>
          <w:szCs w:val="28"/>
        </w:rPr>
        <w:t>в</w:t>
      </w:r>
      <w:r w:rsidRPr="009176ED">
        <w:rPr>
          <w:rFonts w:ascii="Times New Roman" w:hAnsi="Times New Roman" w:cs="Times New Roman"/>
          <w:color w:val="000000" w:themeColor="text1"/>
          <w:sz w:val="28"/>
          <w:szCs w:val="28"/>
        </w:rPr>
        <w:t xml:space="preserve"> результаті реорганізації, яка сталася </w:t>
      </w:r>
      <w:r w:rsidRPr="009176ED">
        <w:rPr>
          <w:rFonts w:ascii="Times New Roman" w:hAnsi="Times New Roman"/>
          <w:color w:val="000000" w:themeColor="text1"/>
          <w:sz w:val="28"/>
          <w:szCs w:val="28"/>
        </w:rPr>
        <w:t xml:space="preserve">згідно наказу </w:t>
      </w:r>
      <w:r w:rsidRPr="009176ED">
        <w:rPr>
          <w:rFonts w:ascii="Times New Roman" w:hAnsi="Times New Roman" w:cs="Times New Roman"/>
          <w:color w:val="000000" w:themeColor="text1"/>
          <w:sz w:val="28"/>
          <w:szCs w:val="28"/>
        </w:rPr>
        <w:t>Міністерства інфраструктури України від  05.09.2013 № 665 «Про реорганізацію казенного підприємства «Морська пошуково-рятувальна служба», згідно з п. 1 якого казенне підприємство «Морська пошуково-рятувальна служба» реорганізовано шляхом приєднання до державно підприємства «Адміністрація морських портів України» на баланс ДП «АМПУ» перейшли основні засоби, які були отримані КП «МПРС» безкоштовно та вартість яких обліковувалась на рахунку 424 "Безоплатно одержані необоротні активи. Згідно наказу Міністерства фінансів України від 30.11.1999 №291 «Інструкція про застосування Плану рахунків бухгалтерського обліку активів, капіталу, зобов'язань і господарських операцій підприємств і організацій» залишок рахунку 424 зменшується на суму визнаного доходу протягом строку корисного використання безоплатно одержаних об'єктів необоротних активів (окрім землі) і при вибутті таких активів.  У зв’язку із п. 9 наказу Міністерства інфраструктури України від 25.03.2016 № 119 «Про виконання заходів з відновлення єдиної системи пошуку та рятування на морі» державне підприємство «Адміністрація морських портів України» здійснило передачу на баланс казенного підприємства «Морська пошуково-рятувальна служба» державного майна та відобразило на К-т рахунку 745 "Дохід від безоплатно одержаних активів" при передачі безоплатно отриманого майна та за Д-т рахунку 424 зменшення залишку.</w:t>
      </w:r>
    </w:p>
    <w:p w:rsidR="00EB7001" w:rsidRPr="004D3AEF" w:rsidRDefault="00EB7001" w:rsidP="000C09AB">
      <w:pPr>
        <w:spacing w:after="0" w:line="240" w:lineRule="auto"/>
        <w:ind w:firstLine="720"/>
        <w:jc w:val="both"/>
        <w:rPr>
          <w:rFonts w:ascii="Times New Roman" w:hAnsi="Times New Roman" w:cs="Times New Roman"/>
          <w:color w:val="FF0000"/>
          <w:sz w:val="28"/>
          <w:szCs w:val="28"/>
        </w:rPr>
      </w:pPr>
      <w:r w:rsidRPr="008575C8">
        <w:rPr>
          <w:rFonts w:ascii="Times New Roman" w:hAnsi="Times New Roman" w:cs="Times New Roman"/>
          <w:sz w:val="28"/>
          <w:szCs w:val="28"/>
        </w:rPr>
        <w:t>Зменшення показника інших доходів відносно планового показника за</w:t>
      </w:r>
      <w:r w:rsidRPr="004D3AEF">
        <w:rPr>
          <w:rFonts w:ascii="Times New Roman" w:hAnsi="Times New Roman" w:cs="Times New Roman"/>
          <w:color w:val="FF0000"/>
          <w:sz w:val="28"/>
          <w:szCs w:val="28"/>
        </w:rPr>
        <w:t xml:space="preserve"> </w:t>
      </w:r>
      <w:r w:rsidRPr="00DD3AB4">
        <w:rPr>
          <w:rFonts w:ascii="Times New Roman" w:hAnsi="Times New Roman" w:cs="Times New Roman"/>
          <w:sz w:val="28"/>
          <w:szCs w:val="28"/>
        </w:rPr>
        <w:t xml:space="preserve">2016 </w:t>
      </w:r>
      <w:r w:rsidR="008575C8" w:rsidRPr="00DD3AB4">
        <w:rPr>
          <w:rFonts w:ascii="Times New Roman" w:hAnsi="Times New Roman" w:cs="Times New Roman"/>
          <w:sz w:val="28"/>
          <w:szCs w:val="28"/>
        </w:rPr>
        <w:t>рік</w:t>
      </w:r>
      <w:r w:rsidRPr="00DD3AB4">
        <w:rPr>
          <w:rFonts w:ascii="Times New Roman" w:hAnsi="Times New Roman" w:cs="Times New Roman"/>
          <w:sz w:val="28"/>
          <w:szCs w:val="28"/>
        </w:rPr>
        <w:t xml:space="preserve"> відбулось за рахунок:</w:t>
      </w:r>
    </w:p>
    <w:p w:rsidR="000D5E12" w:rsidRDefault="007D2718" w:rsidP="00CF51F3">
      <w:pPr>
        <w:pStyle w:val="a9"/>
        <w:numPr>
          <w:ilvl w:val="0"/>
          <w:numId w:val="12"/>
        </w:numPr>
        <w:spacing w:after="0" w:line="240" w:lineRule="auto"/>
        <w:ind w:left="0" w:firstLine="567"/>
        <w:jc w:val="both"/>
        <w:rPr>
          <w:rFonts w:ascii="Times New Roman" w:eastAsia="Times New Roman" w:hAnsi="Times New Roman" w:cs="Times New Roman"/>
          <w:bCs/>
          <w:iCs/>
          <w:sz w:val="28"/>
          <w:szCs w:val="28"/>
          <w:lang w:eastAsia="x-none"/>
        </w:rPr>
      </w:pPr>
      <w:r w:rsidRPr="007D2718">
        <w:rPr>
          <w:rFonts w:ascii="Times New Roman" w:hAnsi="Times New Roman" w:cs="Times New Roman"/>
          <w:sz w:val="28"/>
          <w:szCs w:val="28"/>
        </w:rPr>
        <w:t xml:space="preserve"> доходів</w:t>
      </w:r>
      <w:r w:rsidR="00EB7001" w:rsidRPr="007D2718">
        <w:rPr>
          <w:rFonts w:ascii="Times New Roman" w:hAnsi="Times New Roman" w:cs="Times New Roman"/>
          <w:sz w:val="28"/>
          <w:szCs w:val="28"/>
        </w:rPr>
        <w:t xml:space="preserve"> від передачі та/або списання майна, основних засобів тощо</w:t>
      </w:r>
      <w:r w:rsidRPr="007D2718">
        <w:rPr>
          <w:rFonts w:ascii="Times New Roman" w:hAnsi="Times New Roman" w:cs="Times New Roman"/>
          <w:sz w:val="28"/>
          <w:szCs w:val="28"/>
        </w:rPr>
        <w:t xml:space="preserve"> на          2 066  тис. грн.</w:t>
      </w:r>
      <w:r>
        <w:rPr>
          <w:rFonts w:ascii="Times New Roman" w:hAnsi="Times New Roman" w:cs="Times New Roman"/>
          <w:sz w:val="28"/>
          <w:szCs w:val="28"/>
        </w:rPr>
        <w:t xml:space="preserve"> - </w:t>
      </w:r>
      <w:r w:rsidRPr="007D2718">
        <w:rPr>
          <w:rFonts w:ascii="Times New Roman" w:hAnsi="Times New Roman" w:cs="Times New Roman"/>
          <w:sz w:val="28"/>
          <w:szCs w:val="28"/>
        </w:rPr>
        <w:t xml:space="preserve"> </w:t>
      </w:r>
      <w:r w:rsidRPr="002D02D3">
        <w:rPr>
          <w:rFonts w:ascii="Times New Roman" w:eastAsia="Times New Roman" w:hAnsi="Times New Roman" w:cs="Times New Roman"/>
          <w:bCs/>
          <w:iCs/>
          <w:sz w:val="28"/>
          <w:szCs w:val="28"/>
          <w:lang w:eastAsia="x-none"/>
        </w:rPr>
        <w:t>н</w:t>
      </w:r>
      <w:r w:rsidR="00403E3C" w:rsidRPr="002D02D3">
        <w:rPr>
          <w:rFonts w:ascii="Times New Roman" w:eastAsia="Times New Roman" w:hAnsi="Times New Roman" w:cs="Times New Roman"/>
          <w:bCs/>
          <w:iCs/>
          <w:sz w:val="28"/>
          <w:szCs w:val="28"/>
          <w:lang w:eastAsia="x-none"/>
        </w:rPr>
        <w:t>евиконання планового показника пов’язано</w:t>
      </w:r>
      <w:r w:rsidR="00F449EE" w:rsidRPr="002D02D3">
        <w:rPr>
          <w:rFonts w:ascii="Times New Roman" w:eastAsia="Times New Roman" w:hAnsi="Times New Roman" w:cs="Times New Roman"/>
          <w:bCs/>
          <w:iCs/>
          <w:sz w:val="28"/>
          <w:szCs w:val="28"/>
          <w:lang w:eastAsia="x-none"/>
        </w:rPr>
        <w:t>, зокрема,</w:t>
      </w:r>
      <w:r w:rsidRPr="002D02D3">
        <w:rPr>
          <w:rFonts w:ascii="Times New Roman" w:eastAsia="Times New Roman" w:hAnsi="Times New Roman" w:cs="Times New Roman"/>
          <w:bCs/>
          <w:iCs/>
          <w:sz w:val="28"/>
          <w:szCs w:val="28"/>
          <w:lang w:eastAsia="x-none"/>
        </w:rPr>
        <w:t xml:space="preserve"> із тим, що Одеською філією </w:t>
      </w:r>
      <w:r w:rsidR="00403E3C" w:rsidRPr="002D02D3">
        <w:rPr>
          <w:rFonts w:ascii="Times New Roman" w:eastAsia="Times New Roman" w:hAnsi="Times New Roman" w:cs="Times New Roman"/>
          <w:bCs/>
          <w:iCs/>
          <w:sz w:val="28"/>
          <w:szCs w:val="28"/>
          <w:lang w:eastAsia="x-none"/>
        </w:rPr>
        <w:t>неотриманий дозвіл Міністерства інфраструктури України на списання докового пірсу</w:t>
      </w:r>
      <w:r w:rsidR="002D02D3">
        <w:rPr>
          <w:rFonts w:ascii="Times New Roman" w:eastAsia="Times New Roman" w:hAnsi="Times New Roman" w:cs="Times New Roman"/>
          <w:bCs/>
          <w:iCs/>
          <w:sz w:val="28"/>
          <w:szCs w:val="28"/>
          <w:lang w:eastAsia="x-none"/>
        </w:rPr>
        <w:t>, списання якого було заплановано у фінансовому плані на 2016 рік.</w:t>
      </w:r>
    </w:p>
    <w:p w:rsidR="00E403E7" w:rsidRDefault="00E403E7" w:rsidP="00E403E7">
      <w:pPr>
        <w:spacing w:after="0" w:line="240" w:lineRule="auto"/>
        <w:jc w:val="both"/>
        <w:rPr>
          <w:rFonts w:ascii="Times New Roman" w:eastAsia="Times New Roman" w:hAnsi="Times New Roman" w:cs="Times New Roman"/>
          <w:bCs/>
          <w:iCs/>
          <w:sz w:val="28"/>
          <w:szCs w:val="28"/>
          <w:lang w:eastAsia="x-none"/>
        </w:rPr>
      </w:pPr>
    </w:p>
    <w:p w:rsidR="00E403E7" w:rsidRDefault="00E403E7" w:rsidP="00E403E7">
      <w:pPr>
        <w:spacing w:after="0" w:line="240" w:lineRule="auto"/>
        <w:jc w:val="both"/>
        <w:rPr>
          <w:rFonts w:ascii="Times New Roman" w:eastAsia="Times New Roman" w:hAnsi="Times New Roman" w:cs="Times New Roman"/>
          <w:bCs/>
          <w:iCs/>
          <w:sz w:val="28"/>
          <w:szCs w:val="28"/>
          <w:lang w:eastAsia="x-none"/>
        </w:rPr>
      </w:pPr>
    </w:p>
    <w:p w:rsidR="00E403E7" w:rsidRDefault="00E403E7" w:rsidP="00E403E7">
      <w:pPr>
        <w:spacing w:after="0" w:line="240" w:lineRule="auto"/>
        <w:jc w:val="both"/>
        <w:rPr>
          <w:rFonts w:ascii="Times New Roman" w:eastAsia="Times New Roman" w:hAnsi="Times New Roman" w:cs="Times New Roman"/>
          <w:bCs/>
          <w:iCs/>
          <w:sz w:val="28"/>
          <w:szCs w:val="28"/>
          <w:lang w:eastAsia="x-none"/>
        </w:rPr>
      </w:pPr>
    </w:p>
    <w:p w:rsidR="00E403E7" w:rsidRDefault="00E403E7" w:rsidP="00E403E7">
      <w:pPr>
        <w:spacing w:after="0" w:line="240" w:lineRule="auto"/>
        <w:jc w:val="both"/>
        <w:rPr>
          <w:rFonts w:ascii="Times New Roman" w:eastAsia="Times New Roman" w:hAnsi="Times New Roman" w:cs="Times New Roman"/>
          <w:bCs/>
          <w:iCs/>
          <w:sz w:val="28"/>
          <w:szCs w:val="28"/>
          <w:lang w:eastAsia="x-none"/>
        </w:rPr>
      </w:pPr>
    </w:p>
    <w:p w:rsidR="00E403E7" w:rsidRPr="00E403E7" w:rsidRDefault="00E403E7" w:rsidP="00E403E7">
      <w:pPr>
        <w:spacing w:after="0" w:line="240" w:lineRule="auto"/>
        <w:jc w:val="both"/>
        <w:rPr>
          <w:rFonts w:ascii="Times New Roman" w:eastAsia="Times New Roman" w:hAnsi="Times New Roman" w:cs="Times New Roman"/>
          <w:bCs/>
          <w:iCs/>
          <w:sz w:val="28"/>
          <w:szCs w:val="28"/>
          <w:lang w:eastAsia="x-none"/>
        </w:rPr>
      </w:pPr>
    </w:p>
    <w:p w:rsidR="000D5E12" w:rsidRPr="00F449EE" w:rsidRDefault="000D5E12" w:rsidP="000D5E12">
      <w:pPr>
        <w:spacing w:after="0" w:line="240" w:lineRule="auto"/>
        <w:ind w:firstLine="567"/>
        <w:contextualSpacing/>
        <w:jc w:val="both"/>
        <w:rPr>
          <w:rFonts w:ascii="Times New Roman" w:eastAsia="Times New Roman" w:hAnsi="Times New Roman" w:cs="Times New Roman"/>
          <w:bCs/>
          <w:iCs/>
          <w:sz w:val="28"/>
          <w:szCs w:val="28"/>
          <w:lang w:eastAsia="x-none"/>
        </w:rPr>
      </w:pPr>
      <w:r w:rsidRPr="007B2C4F">
        <w:rPr>
          <w:rFonts w:ascii="Times New Roman" w:eastAsia="Times New Roman" w:hAnsi="Times New Roman" w:cs="Times New Roman"/>
          <w:color w:val="FF0000"/>
        </w:rPr>
        <w:t xml:space="preserve">                                                                                                                       </w:t>
      </w:r>
      <w:r w:rsidRPr="00F449EE">
        <w:rPr>
          <w:rFonts w:ascii="Times New Roman" w:eastAsia="Times New Roman" w:hAnsi="Times New Roman" w:cs="Times New Roman"/>
        </w:rPr>
        <w:t xml:space="preserve">       </w:t>
      </w:r>
      <w:r w:rsidRPr="00F449EE">
        <w:rPr>
          <w:rFonts w:ascii="Times New Roman" w:hAnsi="Times New Roman" w:cs="Times New Roman"/>
        </w:rPr>
        <w:t xml:space="preserve">Таблиця </w:t>
      </w:r>
      <w:r w:rsidR="00892573">
        <w:rPr>
          <w:rFonts w:ascii="Times New Roman" w:hAnsi="Times New Roman" w:cs="Times New Roman"/>
        </w:rPr>
        <w:t>4</w:t>
      </w:r>
      <w:r w:rsidRPr="00F449EE">
        <w:rPr>
          <w:rFonts w:ascii="Times New Roman" w:hAnsi="Times New Roman" w:cs="Times New Roman"/>
          <w:szCs w:val="28"/>
        </w:rPr>
        <w:t xml:space="preserve"> ( </w:t>
      </w:r>
      <w:r w:rsidRPr="00F449EE">
        <w:rPr>
          <w:rFonts w:ascii="Times New Roman" w:hAnsi="Times New Roman" w:cs="Times New Roman"/>
          <w:sz w:val="24"/>
        </w:rPr>
        <w:t>тис. грн.)</w:t>
      </w:r>
    </w:p>
    <w:tbl>
      <w:tblPr>
        <w:tblStyle w:val="ac"/>
        <w:tblW w:w="9602" w:type="dxa"/>
        <w:jc w:val="center"/>
        <w:tblLook w:val="04A0" w:firstRow="1" w:lastRow="0" w:firstColumn="1" w:lastColumn="0" w:noHBand="0" w:noVBand="1"/>
      </w:tblPr>
      <w:tblGrid>
        <w:gridCol w:w="3745"/>
        <w:gridCol w:w="1223"/>
        <w:gridCol w:w="1108"/>
        <w:gridCol w:w="1033"/>
        <w:gridCol w:w="1246"/>
        <w:gridCol w:w="1247"/>
      </w:tblGrid>
      <w:tr w:rsidR="00162AD1" w:rsidRPr="00F449EE" w:rsidTr="002D02D3">
        <w:trPr>
          <w:trHeight w:val="402"/>
          <w:jc w:val="center"/>
        </w:trPr>
        <w:tc>
          <w:tcPr>
            <w:tcW w:w="3745" w:type="dxa"/>
            <w:vAlign w:val="center"/>
            <w:hideMark/>
          </w:tcPr>
          <w:p w:rsidR="00162AD1" w:rsidRPr="00F449EE" w:rsidRDefault="00162AD1" w:rsidP="00162AD1">
            <w:pPr>
              <w:jc w:val="center"/>
              <w:rPr>
                <w:rFonts w:ascii="Times New Roman" w:hAnsi="Times New Roman" w:cs="Times New Roman"/>
                <w:iCs/>
                <w:sz w:val="24"/>
                <w:szCs w:val="24"/>
              </w:rPr>
            </w:pPr>
            <w:r w:rsidRPr="00F449EE">
              <w:rPr>
                <w:rFonts w:ascii="Times New Roman" w:hAnsi="Times New Roman" w:cs="Times New Roman"/>
                <w:iCs/>
                <w:sz w:val="24"/>
                <w:szCs w:val="24"/>
              </w:rPr>
              <w:t>Показники</w:t>
            </w:r>
          </w:p>
        </w:tc>
        <w:tc>
          <w:tcPr>
            <w:tcW w:w="1223" w:type="dxa"/>
            <w:vAlign w:val="center"/>
          </w:tcPr>
          <w:p w:rsidR="00162AD1" w:rsidRPr="00A46F09"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162AD1" w:rsidRPr="00A46F09" w:rsidRDefault="00162AD1" w:rsidP="00162AD1">
            <w:pPr>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108" w:type="dxa"/>
            <w:vAlign w:val="center"/>
          </w:tcPr>
          <w:p w:rsidR="00162AD1" w:rsidRPr="00A46F09" w:rsidRDefault="00162AD1" w:rsidP="00162AD1">
            <w:pPr>
              <w:jc w:val="center"/>
              <w:rPr>
                <w:rFonts w:ascii="Times New Roman" w:hAnsi="Times New Roman" w:cs="Times New Roman"/>
                <w:iCs/>
                <w:sz w:val="24"/>
                <w:szCs w:val="24"/>
              </w:rPr>
            </w:pPr>
            <w:r>
              <w:rPr>
                <w:rFonts w:ascii="Times New Roman" w:hAnsi="Times New Roman" w:cs="Times New Roman"/>
                <w:iCs/>
                <w:sz w:val="24"/>
                <w:szCs w:val="24"/>
              </w:rPr>
              <w:t>план</w:t>
            </w:r>
          </w:p>
          <w:p w:rsidR="00162AD1" w:rsidRDefault="00162AD1" w:rsidP="00162AD1">
            <w:pPr>
              <w:jc w:val="center"/>
              <w:rPr>
                <w:rFonts w:ascii="Times New Roman" w:hAnsi="Times New Roman" w:cs="Times New Roman"/>
                <w:iCs/>
                <w:sz w:val="24"/>
                <w:szCs w:val="24"/>
              </w:rPr>
            </w:pPr>
            <w:r>
              <w:rPr>
                <w:rFonts w:ascii="Times New Roman" w:hAnsi="Times New Roman" w:cs="Times New Roman"/>
                <w:iCs/>
                <w:sz w:val="24"/>
                <w:szCs w:val="24"/>
              </w:rPr>
              <w:t>2016</w:t>
            </w:r>
          </w:p>
          <w:p w:rsidR="00162AD1" w:rsidRPr="00A46F09"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033" w:type="dxa"/>
            <w:vAlign w:val="center"/>
          </w:tcPr>
          <w:p w:rsidR="00162AD1" w:rsidRPr="00A46F09"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162AD1"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2016</w:t>
            </w:r>
          </w:p>
          <w:p w:rsidR="00162AD1" w:rsidRPr="00A46F09"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246" w:type="dxa"/>
          </w:tcPr>
          <w:p w:rsidR="00162AD1" w:rsidRPr="00A46F09" w:rsidRDefault="00162AD1" w:rsidP="00162AD1">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162AD1" w:rsidRPr="00A46F09" w:rsidRDefault="00162AD1" w:rsidP="00162AD1">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1247" w:type="dxa"/>
            <w:vAlign w:val="center"/>
          </w:tcPr>
          <w:p w:rsidR="00162AD1" w:rsidRPr="00A46F09" w:rsidRDefault="00162AD1" w:rsidP="00162AD1">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162AD1" w:rsidRPr="00A46F09" w:rsidRDefault="00162AD1" w:rsidP="00162AD1">
            <w:pPr>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2015</w:t>
            </w:r>
          </w:p>
        </w:tc>
      </w:tr>
      <w:tr w:rsidR="00695220" w:rsidRPr="00F449EE" w:rsidTr="002D02D3">
        <w:trPr>
          <w:trHeight w:val="373"/>
          <w:jc w:val="center"/>
        </w:trPr>
        <w:tc>
          <w:tcPr>
            <w:tcW w:w="3745" w:type="dxa"/>
            <w:hideMark/>
          </w:tcPr>
          <w:p w:rsidR="00695220" w:rsidRPr="00F449EE" w:rsidRDefault="00695220" w:rsidP="00695220">
            <w:pPr>
              <w:spacing w:line="240" w:lineRule="atLeast"/>
              <w:outlineLvl w:val="0"/>
              <w:rPr>
                <w:rFonts w:ascii="Times New Roman" w:hAnsi="Times New Roman"/>
                <w:b/>
                <w:bCs/>
                <w:sz w:val="24"/>
                <w:szCs w:val="24"/>
                <w:lang w:eastAsia="x-none"/>
              </w:rPr>
            </w:pPr>
            <w:r w:rsidRPr="00F449EE">
              <w:rPr>
                <w:rFonts w:ascii="Times New Roman" w:hAnsi="Times New Roman"/>
                <w:b/>
                <w:bCs/>
                <w:sz w:val="24"/>
                <w:szCs w:val="24"/>
                <w:lang w:eastAsia="x-none"/>
              </w:rPr>
              <w:t>Інші доходи</w:t>
            </w:r>
          </w:p>
        </w:tc>
        <w:tc>
          <w:tcPr>
            <w:tcW w:w="1223" w:type="dxa"/>
            <w:shd w:val="clear" w:color="auto" w:fill="auto"/>
            <w:vAlign w:val="center"/>
          </w:tcPr>
          <w:p w:rsidR="00695220" w:rsidRPr="00695220" w:rsidRDefault="00695220" w:rsidP="00695220">
            <w:pPr>
              <w:jc w:val="center"/>
              <w:rPr>
                <w:rFonts w:ascii="Times New Roman" w:hAnsi="Times New Roman" w:cs="Times New Roman"/>
                <w:b/>
              </w:rPr>
            </w:pPr>
            <w:r w:rsidRPr="00695220">
              <w:rPr>
                <w:rFonts w:ascii="Times New Roman" w:hAnsi="Times New Roman" w:cs="Times New Roman"/>
                <w:b/>
              </w:rPr>
              <w:t>116 697</w:t>
            </w:r>
          </w:p>
        </w:tc>
        <w:tc>
          <w:tcPr>
            <w:tcW w:w="1108" w:type="dxa"/>
            <w:shd w:val="clear" w:color="auto" w:fill="auto"/>
            <w:vAlign w:val="center"/>
          </w:tcPr>
          <w:p w:rsidR="00695220" w:rsidRPr="00695220" w:rsidRDefault="00695220" w:rsidP="00695220">
            <w:pPr>
              <w:jc w:val="center"/>
              <w:rPr>
                <w:rFonts w:ascii="Times New Roman" w:hAnsi="Times New Roman" w:cs="Times New Roman"/>
                <w:b/>
              </w:rPr>
            </w:pPr>
            <w:r w:rsidRPr="00695220">
              <w:rPr>
                <w:rFonts w:ascii="Times New Roman" w:hAnsi="Times New Roman" w:cs="Times New Roman"/>
                <w:b/>
              </w:rPr>
              <w:t>14 174</w:t>
            </w:r>
          </w:p>
        </w:tc>
        <w:tc>
          <w:tcPr>
            <w:tcW w:w="1033" w:type="dxa"/>
            <w:shd w:val="clear" w:color="auto" w:fill="auto"/>
            <w:vAlign w:val="center"/>
          </w:tcPr>
          <w:p w:rsidR="00695220" w:rsidRPr="00695220" w:rsidRDefault="00695220" w:rsidP="00695220">
            <w:pPr>
              <w:jc w:val="center"/>
              <w:rPr>
                <w:rFonts w:ascii="Times New Roman" w:hAnsi="Times New Roman" w:cs="Times New Roman"/>
                <w:b/>
              </w:rPr>
            </w:pPr>
            <w:r w:rsidRPr="00695220">
              <w:rPr>
                <w:rFonts w:ascii="Times New Roman" w:hAnsi="Times New Roman" w:cs="Times New Roman"/>
                <w:b/>
              </w:rPr>
              <w:t>120 462</w:t>
            </w:r>
          </w:p>
        </w:tc>
        <w:tc>
          <w:tcPr>
            <w:tcW w:w="1246" w:type="dxa"/>
            <w:shd w:val="clear" w:color="auto" w:fill="auto"/>
            <w:vAlign w:val="center"/>
          </w:tcPr>
          <w:p w:rsidR="00695220" w:rsidRPr="00695220" w:rsidRDefault="00695220" w:rsidP="00695220">
            <w:pPr>
              <w:jc w:val="center"/>
              <w:rPr>
                <w:rFonts w:ascii="Times New Roman" w:hAnsi="Times New Roman" w:cs="Times New Roman"/>
                <w:b/>
              </w:rPr>
            </w:pPr>
            <w:r w:rsidRPr="00695220">
              <w:rPr>
                <w:rFonts w:ascii="Times New Roman" w:hAnsi="Times New Roman" w:cs="Times New Roman"/>
                <w:b/>
              </w:rPr>
              <w:t>849,9</w:t>
            </w:r>
          </w:p>
        </w:tc>
        <w:tc>
          <w:tcPr>
            <w:tcW w:w="1247" w:type="dxa"/>
            <w:shd w:val="clear" w:color="auto" w:fill="auto"/>
            <w:vAlign w:val="center"/>
          </w:tcPr>
          <w:p w:rsidR="00695220" w:rsidRPr="00695220" w:rsidRDefault="00695220" w:rsidP="00695220">
            <w:pPr>
              <w:jc w:val="center"/>
              <w:rPr>
                <w:rFonts w:ascii="Times New Roman" w:hAnsi="Times New Roman" w:cs="Times New Roman"/>
                <w:b/>
              </w:rPr>
            </w:pPr>
            <w:r w:rsidRPr="00695220">
              <w:rPr>
                <w:rFonts w:ascii="Times New Roman" w:hAnsi="Times New Roman" w:cs="Times New Roman"/>
                <w:b/>
              </w:rPr>
              <w:t>103,2</w:t>
            </w:r>
          </w:p>
        </w:tc>
      </w:tr>
      <w:tr w:rsidR="00695220" w:rsidRPr="00F449EE" w:rsidTr="002D02D3">
        <w:trPr>
          <w:trHeight w:val="402"/>
          <w:jc w:val="center"/>
        </w:trPr>
        <w:tc>
          <w:tcPr>
            <w:tcW w:w="3745" w:type="dxa"/>
            <w:vAlign w:val="center"/>
            <w:hideMark/>
          </w:tcPr>
          <w:p w:rsidR="00695220" w:rsidRPr="00F449EE" w:rsidRDefault="00695220" w:rsidP="00695220">
            <w:pPr>
              <w:rPr>
                <w:rFonts w:ascii="Times New Roman" w:hAnsi="Times New Roman"/>
                <w:bCs/>
                <w:sz w:val="24"/>
                <w:szCs w:val="24"/>
              </w:rPr>
            </w:pPr>
            <w:r w:rsidRPr="00F449EE">
              <w:rPr>
                <w:rFonts w:ascii="Times New Roman" w:hAnsi="Times New Roman"/>
                <w:bCs/>
                <w:sz w:val="24"/>
                <w:szCs w:val="24"/>
              </w:rPr>
              <w:t>курсові різниці</w:t>
            </w:r>
          </w:p>
        </w:tc>
        <w:tc>
          <w:tcPr>
            <w:tcW w:w="122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105 308</w:t>
            </w:r>
          </w:p>
        </w:tc>
        <w:tc>
          <w:tcPr>
            <w:tcW w:w="1108" w:type="dxa"/>
            <w:shd w:val="clear" w:color="auto" w:fill="auto"/>
            <w:vAlign w:val="center"/>
          </w:tcPr>
          <w:p w:rsidR="00695220" w:rsidRPr="00695220" w:rsidRDefault="00695220" w:rsidP="00695220">
            <w:pPr>
              <w:jc w:val="center"/>
              <w:rPr>
                <w:rFonts w:ascii="Times New Roman" w:hAnsi="Times New Roman" w:cs="Times New Roman"/>
              </w:rPr>
            </w:pPr>
          </w:p>
        </w:tc>
        <w:tc>
          <w:tcPr>
            <w:tcW w:w="103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32 829</w:t>
            </w:r>
          </w:p>
        </w:tc>
        <w:tc>
          <w:tcPr>
            <w:tcW w:w="1246" w:type="dxa"/>
            <w:shd w:val="clear" w:color="auto" w:fill="auto"/>
            <w:vAlign w:val="center"/>
          </w:tcPr>
          <w:p w:rsidR="00695220" w:rsidRPr="00695220" w:rsidRDefault="00695220" w:rsidP="00695220">
            <w:pPr>
              <w:jc w:val="center"/>
              <w:rPr>
                <w:rFonts w:ascii="Times New Roman" w:hAnsi="Times New Roman" w:cs="Times New Roman"/>
              </w:rPr>
            </w:pPr>
          </w:p>
        </w:tc>
        <w:tc>
          <w:tcPr>
            <w:tcW w:w="1247"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31,2</w:t>
            </w:r>
          </w:p>
        </w:tc>
      </w:tr>
      <w:tr w:rsidR="00695220" w:rsidRPr="00F449EE" w:rsidTr="002D02D3">
        <w:trPr>
          <w:trHeight w:val="402"/>
          <w:jc w:val="center"/>
        </w:trPr>
        <w:tc>
          <w:tcPr>
            <w:tcW w:w="3745" w:type="dxa"/>
            <w:vAlign w:val="bottom"/>
            <w:hideMark/>
          </w:tcPr>
          <w:p w:rsidR="00695220" w:rsidRPr="00F449EE" w:rsidRDefault="00695220" w:rsidP="00695220">
            <w:pPr>
              <w:rPr>
                <w:rFonts w:ascii="Times New Roman" w:hAnsi="Times New Roman"/>
                <w:sz w:val="24"/>
                <w:szCs w:val="24"/>
              </w:rPr>
            </w:pPr>
            <w:r w:rsidRPr="00F449EE">
              <w:rPr>
                <w:rFonts w:ascii="Times New Roman" w:hAnsi="Times New Roman"/>
                <w:sz w:val="24"/>
                <w:szCs w:val="24"/>
              </w:rPr>
              <w:t>доходи від передачі та/або списання майна, основних засобів тощо</w:t>
            </w:r>
          </w:p>
        </w:tc>
        <w:tc>
          <w:tcPr>
            <w:tcW w:w="122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277</w:t>
            </w:r>
          </w:p>
        </w:tc>
        <w:tc>
          <w:tcPr>
            <w:tcW w:w="1108"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2 685</w:t>
            </w:r>
          </w:p>
        </w:tc>
        <w:tc>
          <w:tcPr>
            <w:tcW w:w="103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619</w:t>
            </w:r>
          </w:p>
        </w:tc>
        <w:tc>
          <w:tcPr>
            <w:tcW w:w="1246"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23,1</w:t>
            </w:r>
          </w:p>
        </w:tc>
        <w:tc>
          <w:tcPr>
            <w:tcW w:w="1247"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223,5</w:t>
            </w:r>
          </w:p>
        </w:tc>
      </w:tr>
      <w:tr w:rsidR="00695220" w:rsidRPr="00F449EE" w:rsidTr="002D02D3">
        <w:trPr>
          <w:trHeight w:val="402"/>
          <w:jc w:val="center"/>
        </w:trPr>
        <w:tc>
          <w:tcPr>
            <w:tcW w:w="3745" w:type="dxa"/>
            <w:vAlign w:val="center"/>
            <w:hideMark/>
          </w:tcPr>
          <w:p w:rsidR="00695220" w:rsidRPr="00F449EE" w:rsidRDefault="00695220" w:rsidP="00695220">
            <w:pPr>
              <w:rPr>
                <w:rFonts w:ascii="Times New Roman" w:hAnsi="Times New Roman"/>
                <w:sz w:val="24"/>
                <w:szCs w:val="24"/>
              </w:rPr>
            </w:pPr>
            <w:r w:rsidRPr="00F449EE">
              <w:rPr>
                <w:rFonts w:ascii="Times New Roman" w:hAnsi="Times New Roman"/>
                <w:sz w:val="24"/>
                <w:szCs w:val="24"/>
              </w:rPr>
              <w:t>від безоплатно одержаних активів</w:t>
            </w:r>
          </w:p>
        </w:tc>
        <w:tc>
          <w:tcPr>
            <w:tcW w:w="122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10 544</w:t>
            </w:r>
          </w:p>
        </w:tc>
        <w:tc>
          <w:tcPr>
            <w:tcW w:w="1108"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11 449</w:t>
            </w:r>
          </w:p>
        </w:tc>
        <w:tc>
          <w:tcPr>
            <w:tcW w:w="103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81 776</w:t>
            </w:r>
          </w:p>
        </w:tc>
        <w:tc>
          <w:tcPr>
            <w:tcW w:w="1246"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714,3</w:t>
            </w:r>
          </w:p>
        </w:tc>
        <w:tc>
          <w:tcPr>
            <w:tcW w:w="1247"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775,6</w:t>
            </w:r>
          </w:p>
        </w:tc>
      </w:tr>
      <w:tr w:rsidR="00695220" w:rsidRPr="00F449EE" w:rsidTr="002D02D3">
        <w:trPr>
          <w:trHeight w:val="402"/>
          <w:jc w:val="center"/>
        </w:trPr>
        <w:tc>
          <w:tcPr>
            <w:tcW w:w="3745" w:type="dxa"/>
            <w:vAlign w:val="bottom"/>
            <w:hideMark/>
          </w:tcPr>
          <w:p w:rsidR="00695220" w:rsidRPr="00F449EE" w:rsidRDefault="00695220" w:rsidP="00695220">
            <w:pPr>
              <w:rPr>
                <w:rFonts w:ascii="Times New Roman" w:hAnsi="Times New Roman"/>
                <w:sz w:val="24"/>
                <w:szCs w:val="24"/>
              </w:rPr>
            </w:pPr>
            <w:r w:rsidRPr="00F449EE">
              <w:rPr>
                <w:rFonts w:ascii="Times New Roman" w:hAnsi="Times New Roman"/>
                <w:sz w:val="24"/>
                <w:szCs w:val="24"/>
              </w:rPr>
              <w:t>інші доходи (в т.ч. від надзвичайної діяльності)</w:t>
            </w:r>
          </w:p>
        </w:tc>
        <w:tc>
          <w:tcPr>
            <w:tcW w:w="122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568</w:t>
            </w:r>
          </w:p>
        </w:tc>
        <w:tc>
          <w:tcPr>
            <w:tcW w:w="1108"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40</w:t>
            </w:r>
          </w:p>
        </w:tc>
        <w:tc>
          <w:tcPr>
            <w:tcW w:w="1033"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5 238</w:t>
            </w:r>
          </w:p>
        </w:tc>
        <w:tc>
          <w:tcPr>
            <w:tcW w:w="1246" w:type="dxa"/>
            <w:shd w:val="clear" w:color="auto" w:fill="auto"/>
            <w:vAlign w:val="center"/>
          </w:tcPr>
          <w:p w:rsidR="00695220" w:rsidRPr="00695220" w:rsidRDefault="00695220" w:rsidP="00695220">
            <w:pPr>
              <w:jc w:val="center"/>
              <w:rPr>
                <w:rFonts w:ascii="Times New Roman" w:hAnsi="Times New Roman" w:cs="Times New Roman"/>
              </w:rPr>
            </w:pPr>
          </w:p>
        </w:tc>
        <w:tc>
          <w:tcPr>
            <w:tcW w:w="1247" w:type="dxa"/>
            <w:shd w:val="clear" w:color="auto" w:fill="auto"/>
            <w:vAlign w:val="center"/>
          </w:tcPr>
          <w:p w:rsidR="00695220" w:rsidRPr="00695220" w:rsidRDefault="00695220" w:rsidP="00695220">
            <w:pPr>
              <w:jc w:val="center"/>
              <w:rPr>
                <w:rFonts w:ascii="Times New Roman" w:hAnsi="Times New Roman" w:cs="Times New Roman"/>
              </w:rPr>
            </w:pPr>
            <w:r w:rsidRPr="00695220">
              <w:rPr>
                <w:rFonts w:ascii="Times New Roman" w:hAnsi="Times New Roman" w:cs="Times New Roman"/>
              </w:rPr>
              <w:t>922,2</w:t>
            </w:r>
          </w:p>
        </w:tc>
      </w:tr>
    </w:tbl>
    <w:p w:rsidR="008B4338" w:rsidRPr="007B2C4F" w:rsidRDefault="008B4338" w:rsidP="008442AC">
      <w:pPr>
        <w:pStyle w:val="a3"/>
        <w:spacing w:line="240" w:lineRule="auto"/>
        <w:ind w:firstLine="0"/>
        <w:outlineLvl w:val="2"/>
        <w:rPr>
          <w:bCs/>
          <w:iCs/>
          <w:color w:val="FF0000"/>
          <w:szCs w:val="28"/>
        </w:rPr>
      </w:pPr>
    </w:p>
    <w:p w:rsidR="008B437F" w:rsidRDefault="008B437F" w:rsidP="008442AC">
      <w:pPr>
        <w:pStyle w:val="a3"/>
        <w:spacing w:line="240" w:lineRule="auto"/>
        <w:ind w:firstLine="0"/>
        <w:outlineLvl w:val="2"/>
        <w:rPr>
          <w:bCs/>
          <w:iCs/>
          <w:color w:val="FF0000"/>
          <w:szCs w:val="28"/>
        </w:rPr>
      </w:pPr>
    </w:p>
    <w:p w:rsidR="007F781D" w:rsidRPr="002D02D3" w:rsidRDefault="00073889" w:rsidP="001645CA">
      <w:pPr>
        <w:pStyle w:val="a3"/>
        <w:numPr>
          <w:ilvl w:val="0"/>
          <w:numId w:val="1"/>
        </w:numPr>
        <w:spacing w:line="240" w:lineRule="auto"/>
        <w:jc w:val="center"/>
        <w:outlineLvl w:val="2"/>
        <w:rPr>
          <w:b/>
          <w:bCs/>
          <w:noProof/>
          <w:szCs w:val="28"/>
          <w:lang w:eastAsia="ru-RU"/>
        </w:rPr>
      </w:pPr>
      <w:r w:rsidRPr="002D02D3">
        <w:rPr>
          <w:b/>
          <w:bCs/>
          <w:noProof/>
          <w:szCs w:val="28"/>
          <w:lang w:eastAsia="ru-RU"/>
        </w:rPr>
        <w:t>Витрати від здійснення</w:t>
      </w:r>
      <w:r w:rsidR="007F781D" w:rsidRPr="002D02D3">
        <w:rPr>
          <w:b/>
          <w:bCs/>
          <w:noProof/>
          <w:szCs w:val="28"/>
          <w:lang w:eastAsia="ru-RU"/>
        </w:rPr>
        <w:t xml:space="preserve"> діяльності ДП «АМПУ»</w:t>
      </w:r>
    </w:p>
    <w:p w:rsidR="00397935" w:rsidRPr="009B251F" w:rsidRDefault="00397935" w:rsidP="00651A77">
      <w:pPr>
        <w:pStyle w:val="a3"/>
        <w:spacing w:line="240" w:lineRule="auto"/>
        <w:outlineLvl w:val="2"/>
        <w:rPr>
          <w:b/>
          <w:bCs/>
          <w:noProof/>
          <w:color w:val="FF0000"/>
          <w:szCs w:val="28"/>
          <w:lang w:eastAsia="ru-RU"/>
        </w:rPr>
      </w:pPr>
    </w:p>
    <w:p w:rsidR="005365EE" w:rsidRPr="002D02D3" w:rsidRDefault="00180E14" w:rsidP="002D02D3">
      <w:pPr>
        <w:pStyle w:val="a9"/>
        <w:spacing w:after="0" w:line="240" w:lineRule="auto"/>
        <w:ind w:left="0" w:firstLine="708"/>
        <w:jc w:val="both"/>
        <w:rPr>
          <w:rFonts w:ascii="Times New Roman" w:eastAsia="Times New Roman" w:hAnsi="Times New Roman" w:cs="Times New Roman"/>
          <w:bCs/>
          <w:noProof/>
          <w:sz w:val="28"/>
          <w:szCs w:val="28"/>
          <w:lang w:eastAsia="ru-RU"/>
        </w:rPr>
      </w:pPr>
      <w:r w:rsidRPr="002D02D3">
        <w:rPr>
          <w:rFonts w:ascii="Times New Roman" w:eastAsia="Times New Roman" w:hAnsi="Times New Roman" w:cs="Times New Roman"/>
          <w:bCs/>
          <w:noProof/>
          <w:sz w:val="28"/>
          <w:szCs w:val="28"/>
          <w:lang w:eastAsia="ru-RU"/>
        </w:rPr>
        <w:t xml:space="preserve">Витрати всього </w:t>
      </w:r>
      <w:r w:rsidR="002D02D3" w:rsidRPr="002D02D3">
        <w:rPr>
          <w:rFonts w:ascii="Times New Roman" w:eastAsia="Times New Roman" w:hAnsi="Times New Roman" w:cs="Times New Roman"/>
          <w:sz w:val="28"/>
          <w:szCs w:val="28"/>
          <w:lang w:eastAsia="ru-RU"/>
        </w:rPr>
        <w:t>за</w:t>
      </w:r>
      <w:r w:rsidR="002D02D3" w:rsidRPr="002D02D3">
        <w:rPr>
          <w:rFonts w:ascii="Times New Roman" w:hAnsi="Times New Roman" w:cs="Times New Roman"/>
          <w:sz w:val="28"/>
          <w:szCs w:val="28"/>
          <w:lang w:eastAsia="ru-RU"/>
        </w:rPr>
        <w:t xml:space="preserve"> 2016 рік</w:t>
      </w:r>
      <w:r w:rsidR="00A31C56" w:rsidRPr="002D02D3">
        <w:rPr>
          <w:rFonts w:ascii="Times New Roman" w:eastAsia="Times New Roman" w:hAnsi="Times New Roman" w:cs="Times New Roman"/>
          <w:bCs/>
          <w:noProof/>
          <w:sz w:val="28"/>
          <w:szCs w:val="28"/>
          <w:lang w:eastAsia="ru-RU"/>
        </w:rPr>
        <w:t xml:space="preserve"> </w:t>
      </w:r>
      <w:r w:rsidR="002D02D3" w:rsidRPr="002D02D3">
        <w:rPr>
          <w:rFonts w:ascii="Times New Roman" w:eastAsia="Times New Roman" w:hAnsi="Times New Roman" w:cs="Times New Roman"/>
          <w:bCs/>
          <w:noProof/>
          <w:sz w:val="28"/>
          <w:szCs w:val="28"/>
          <w:lang w:eastAsia="ru-RU"/>
        </w:rPr>
        <w:t>склали 4 627 436</w:t>
      </w:r>
      <w:r w:rsidRPr="002D02D3">
        <w:rPr>
          <w:rFonts w:ascii="Times New Roman" w:eastAsia="Times New Roman" w:hAnsi="Times New Roman" w:cs="Times New Roman"/>
          <w:bCs/>
          <w:noProof/>
          <w:sz w:val="28"/>
          <w:szCs w:val="28"/>
          <w:lang w:eastAsia="ru-RU"/>
        </w:rPr>
        <w:t xml:space="preserve"> тис. грн., що становить </w:t>
      </w:r>
      <w:r w:rsidR="002D02D3" w:rsidRPr="002D02D3">
        <w:rPr>
          <w:rFonts w:ascii="Times New Roman" w:eastAsia="Times New Roman" w:hAnsi="Times New Roman" w:cs="Times New Roman"/>
          <w:bCs/>
          <w:noProof/>
          <w:sz w:val="28"/>
          <w:szCs w:val="28"/>
          <w:lang w:val="ru-RU" w:eastAsia="ru-RU"/>
        </w:rPr>
        <w:t>90,4</w:t>
      </w:r>
      <w:r w:rsidRPr="002D02D3">
        <w:rPr>
          <w:rFonts w:ascii="Times New Roman" w:eastAsia="Times New Roman" w:hAnsi="Times New Roman" w:cs="Times New Roman"/>
          <w:bCs/>
          <w:noProof/>
          <w:sz w:val="28"/>
          <w:szCs w:val="28"/>
          <w:lang w:eastAsia="ru-RU"/>
        </w:rPr>
        <w:t xml:space="preserve"> % до планового показника</w:t>
      </w:r>
      <w:r w:rsidR="002C0FA3" w:rsidRPr="002D02D3">
        <w:rPr>
          <w:rFonts w:ascii="Times New Roman" w:eastAsia="Times New Roman" w:hAnsi="Times New Roman" w:cs="Times New Roman"/>
          <w:bCs/>
          <w:noProof/>
          <w:sz w:val="28"/>
          <w:szCs w:val="28"/>
          <w:lang w:eastAsia="ru-RU"/>
        </w:rPr>
        <w:t xml:space="preserve"> </w:t>
      </w:r>
      <w:r w:rsidR="00A31C56" w:rsidRPr="002D02D3">
        <w:rPr>
          <w:rFonts w:ascii="Times New Roman" w:hAnsi="Times New Roman" w:cs="Times New Roman"/>
          <w:sz w:val="28"/>
          <w:szCs w:val="28"/>
          <w:lang w:eastAsia="ru-RU"/>
        </w:rPr>
        <w:t>2016 року</w:t>
      </w:r>
      <w:r w:rsidR="00487196">
        <w:rPr>
          <w:rFonts w:ascii="Times New Roman" w:eastAsia="Times New Roman" w:hAnsi="Times New Roman" w:cs="Times New Roman"/>
          <w:bCs/>
          <w:noProof/>
          <w:sz w:val="28"/>
          <w:szCs w:val="28"/>
          <w:lang w:eastAsia="ru-RU"/>
        </w:rPr>
        <w:t xml:space="preserve"> та 135,3 % до фактичного показника 2015 року.</w:t>
      </w:r>
    </w:p>
    <w:p w:rsidR="002C0FA3" w:rsidRPr="00DB17C5" w:rsidRDefault="008D66E8" w:rsidP="008B437F">
      <w:pPr>
        <w:pStyle w:val="a3"/>
        <w:spacing w:line="240" w:lineRule="auto"/>
        <w:ind w:firstLine="708"/>
        <w:contextualSpacing/>
        <w:jc w:val="right"/>
        <w:rPr>
          <w:sz w:val="22"/>
          <w:szCs w:val="22"/>
        </w:rPr>
      </w:pPr>
      <w:r w:rsidRPr="00DB17C5">
        <w:rPr>
          <w:sz w:val="22"/>
          <w:szCs w:val="22"/>
        </w:rPr>
        <w:t xml:space="preserve">                                                                       Таблиця </w:t>
      </w:r>
      <w:r w:rsidR="00892573">
        <w:rPr>
          <w:sz w:val="22"/>
          <w:szCs w:val="22"/>
        </w:rPr>
        <w:t>5</w:t>
      </w:r>
      <w:r w:rsidRPr="00DB17C5">
        <w:rPr>
          <w:sz w:val="22"/>
          <w:szCs w:val="22"/>
        </w:rPr>
        <w:t xml:space="preserve"> ( тис. грн.)</w:t>
      </w:r>
    </w:p>
    <w:tbl>
      <w:tblPr>
        <w:tblpPr w:leftFromText="180" w:rightFromText="180" w:vertAnchor="text" w:horzAnchor="margin" w:tblpXSpec="center" w:tblpY="108"/>
        <w:tblOverlap w:val="neve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6"/>
        <w:gridCol w:w="1275"/>
        <w:gridCol w:w="1281"/>
        <w:gridCol w:w="1281"/>
        <w:gridCol w:w="1269"/>
        <w:gridCol w:w="1269"/>
      </w:tblGrid>
      <w:tr w:rsidR="00CE57AB" w:rsidRPr="00DB17C5" w:rsidTr="00EE1728">
        <w:trPr>
          <w:trHeight w:val="978"/>
          <w:jc w:val="center"/>
        </w:trPr>
        <w:tc>
          <w:tcPr>
            <w:tcW w:w="1595" w:type="pct"/>
            <w:vAlign w:val="center"/>
          </w:tcPr>
          <w:p w:rsidR="00CE57AB" w:rsidRPr="00DB17C5" w:rsidRDefault="00CE57AB" w:rsidP="00CE57AB">
            <w:pPr>
              <w:spacing w:after="0"/>
              <w:jc w:val="center"/>
              <w:rPr>
                <w:rFonts w:ascii="Times New Roman" w:hAnsi="Times New Roman" w:cs="Times New Roman"/>
                <w:iCs/>
                <w:sz w:val="24"/>
                <w:szCs w:val="24"/>
              </w:rPr>
            </w:pPr>
            <w:r w:rsidRPr="00DB17C5">
              <w:rPr>
                <w:rFonts w:ascii="Times New Roman" w:hAnsi="Times New Roman" w:cs="Times New Roman"/>
                <w:iCs/>
                <w:sz w:val="24"/>
                <w:szCs w:val="24"/>
              </w:rPr>
              <w:t>Показники</w:t>
            </w:r>
          </w:p>
        </w:tc>
        <w:tc>
          <w:tcPr>
            <w:tcW w:w="681" w:type="pct"/>
            <w:tcBorders>
              <w:top w:val="single" w:sz="4" w:space="0" w:color="auto"/>
              <w:left w:val="single" w:sz="4" w:space="0" w:color="auto"/>
              <w:bottom w:val="single" w:sz="4" w:space="0" w:color="auto"/>
              <w:right w:val="single" w:sz="4" w:space="0" w:color="auto"/>
            </w:tcBorders>
            <w:vAlign w:val="center"/>
          </w:tcPr>
          <w:p w:rsidR="00CE57AB" w:rsidRPr="00A46F09"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CE57AB" w:rsidRPr="00A46F09" w:rsidRDefault="00CE57AB" w:rsidP="00CE57A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684" w:type="pct"/>
            <w:tcBorders>
              <w:top w:val="single" w:sz="4" w:space="0" w:color="auto"/>
              <w:left w:val="single" w:sz="4" w:space="0" w:color="auto"/>
              <w:bottom w:val="single" w:sz="4" w:space="0" w:color="auto"/>
              <w:right w:val="single" w:sz="4" w:space="0" w:color="auto"/>
            </w:tcBorders>
            <w:vAlign w:val="center"/>
          </w:tcPr>
          <w:p w:rsidR="00CE57AB" w:rsidRPr="00A46F09" w:rsidRDefault="00CE57AB" w:rsidP="00CE57A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план</w:t>
            </w:r>
          </w:p>
          <w:p w:rsidR="00CE57AB" w:rsidRDefault="00CE57AB" w:rsidP="00CE57A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2016</w:t>
            </w:r>
          </w:p>
          <w:p w:rsidR="00CE57AB" w:rsidRPr="00A46F09"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684" w:type="pct"/>
            <w:tcBorders>
              <w:top w:val="single" w:sz="4" w:space="0" w:color="auto"/>
              <w:left w:val="single" w:sz="4" w:space="0" w:color="auto"/>
              <w:bottom w:val="single" w:sz="4" w:space="0" w:color="auto"/>
              <w:right w:val="single" w:sz="4" w:space="0" w:color="auto"/>
            </w:tcBorders>
            <w:vAlign w:val="center"/>
          </w:tcPr>
          <w:p w:rsidR="00CE57AB" w:rsidRPr="00A46F09"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CE57AB"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2016</w:t>
            </w:r>
          </w:p>
          <w:p w:rsidR="00CE57AB" w:rsidRPr="00A46F09"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678" w:type="pct"/>
            <w:tcBorders>
              <w:top w:val="single" w:sz="4" w:space="0" w:color="auto"/>
              <w:left w:val="single" w:sz="4" w:space="0" w:color="auto"/>
              <w:bottom w:val="single" w:sz="4" w:space="0" w:color="auto"/>
              <w:right w:val="single" w:sz="4" w:space="0" w:color="auto"/>
            </w:tcBorders>
          </w:tcPr>
          <w:p w:rsidR="00CE57AB" w:rsidRPr="00A46F09" w:rsidRDefault="00CE57AB" w:rsidP="00CE57AB">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CE57AB" w:rsidRPr="00A46F09" w:rsidRDefault="00CE57AB" w:rsidP="00CE57AB">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678" w:type="pct"/>
            <w:tcBorders>
              <w:top w:val="single" w:sz="4" w:space="0" w:color="auto"/>
              <w:left w:val="single" w:sz="4" w:space="0" w:color="auto"/>
              <w:bottom w:val="single" w:sz="4" w:space="0" w:color="auto"/>
              <w:right w:val="single" w:sz="4" w:space="0" w:color="auto"/>
            </w:tcBorders>
            <w:vAlign w:val="center"/>
          </w:tcPr>
          <w:p w:rsidR="00CE57AB" w:rsidRPr="00A46F09" w:rsidRDefault="00CE57AB" w:rsidP="00CE57AB">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CE57AB" w:rsidRPr="00A46F09" w:rsidRDefault="00CE57AB" w:rsidP="00CE57AB">
            <w:pPr>
              <w:spacing w:after="0" w:line="240" w:lineRule="auto"/>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2015</w:t>
            </w:r>
          </w:p>
        </w:tc>
      </w:tr>
      <w:tr w:rsidR="00CE57AB" w:rsidRPr="00DB17C5" w:rsidTr="00CE57AB">
        <w:trPr>
          <w:trHeight w:val="503"/>
          <w:jc w:val="center"/>
        </w:trPr>
        <w:tc>
          <w:tcPr>
            <w:tcW w:w="1595" w:type="pct"/>
            <w:vAlign w:val="center"/>
          </w:tcPr>
          <w:p w:rsidR="00CE57AB" w:rsidRPr="008B437F" w:rsidRDefault="00CE57AB" w:rsidP="00CE57AB">
            <w:pPr>
              <w:spacing w:after="0" w:line="240" w:lineRule="auto"/>
              <w:rPr>
                <w:rFonts w:ascii="Times New Roman" w:eastAsia="Times New Roman" w:hAnsi="Times New Roman" w:cs="Times New Roman"/>
                <w:sz w:val="24"/>
                <w:szCs w:val="24"/>
                <w:lang w:eastAsia="ru-RU"/>
              </w:rPr>
            </w:pPr>
            <w:r w:rsidRPr="008B437F">
              <w:rPr>
                <w:rFonts w:ascii="Times New Roman" w:eastAsia="Times New Roman" w:hAnsi="Times New Roman" w:cs="Times New Roman"/>
                <w:sz w:val="24"/>
                <w:szCs w:val="24"/>
                <w:lang w:eastAsia="ru-RU"/>
              </w:rPr>
              <w:t>Собівартість</w:t>
            </w:r>
          </w:p>
        </w:tc>
        <w:tc>
          <w:tcPr>
            <w:tcW w:w="681"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1 946 733</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3 525 566</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2 633 760</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74,7</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135,3</w:t>
            </w:r>
          </w:p>
        </w:tc>
      </w:tr>
      <w:tr w:rsidR="00CE57AB" w:rsidRPr="00DB17C5" w:rsidTr="00CE57AB">
        <w:trPr>
          <w:trHeight w:val="556"/>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Адміністративні витрати</w:t>
            </w:r>
          </w:p>
          <w:p w:rsidR="00CE57AB" w:rsidRPr="00DB17C5" w:rsidRDefault="00CE57AB" w:rsidP="00CE57AB">
            <w:pPr>
              <w:spacing w:after="0" w:line="240" w:lineRule="auto"/>
              <w:rPr>
                <w:rFonts w:ascii="Times New Roman" w:eastAsia="Times New Roman" w:hAnsi="Times New Roman" w:cs="Times New Roman"/>
                <w:sz w:val="24"/>
                <w:szCs w:val="24"/>
                <w:lang w:eastAsia="ru-RU"/>
              </w:rPr>
            </w:pPr>
          </w:p>
        </w:tc>
        <w:tc>
          <w:tcPr>
            <w:tcW w:w="681"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342 734</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450 992</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452 806</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100,4</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132,1</w:t>
            </w:r>
          </w:p>
        </w:tc>
      </w:tr>
      <w:tr w:rsidR="00CE57AB" w:rsidRPr="00DB17C5" w:rsidTr="00CE57AB">
        <w:trPr>
          <w:trHeight w:val="498"/>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Витрати на збут</w:t>
            </w:r>
          </w:p>
        </w:tc>
        <w:tc>
          <w:tcPr>
            <w:tcW w:w="681" w:type="pct"/>
            <w:vAlign w:val="center"/>
          </w:tcPr>
          <w:p w:rsidR="00CE57AB" w:rsidRPr="00CE57AB" w:rsidRDefault="00CE57AB" w:rsidP="00CE57AB">
            <w:pPr>
              <w:jc w:val="center"/>
              <w:rPr>
                <w:rFonts w:ascii="Times New Roman" w:hAnsi="Times New Roman" w:cs="Times New Roman"/>
              </w:rPr>
            </w:pPr>
          </w:p>
        </w:tc>
        <w:tc>
          <w:tcPr>
            <w:tcW w:w="684" w:type="pct"/>
            <w:vAlign w:val="center"/>
          </w:tcPr>
          <w:p w:rsidR="00CE57AB" w:rsidRPr="00CE57AB" w:rsidRDefault="00CE57AB" w:rsidP="00CE57AB">
            <w:pPr>
              <w:jc w:val="center"/>
              <w:rPr>
                <w:rFonts w:ascii="Times New Roman" w:hAnsi="Times New Roman" w:cs="Times New Roman"/>
              </w:rPr>
            </w:pPr>
          </w:p>
        </w:tc>
        <w:tc>
          <w:tcPr>
            <w:tcW w:w="684" w:type="pct"/>
            <w:vAlign w:val="center"/>
          </w:tcPr>
          <w:p w:rsidR="00CE57AB" w:rsidRPr="00CE57AB" w:rsidRDefault="00CE57AB" w:rsidP="00CE57AB">
            <w:pPr>
              <w:jc w:val="center"/>
              <w:rPr>
                <w:rFonts w:ascii="Times New Roman" w:hAnsi="Times New Roman" w:cs="Times New Roman"/>
              </w:rPr>
            </w:pPr>
          </w:p>
        </w:tc>
        <w:tc>
          <w:tcPr>
            <w:tcW w:w="678" w:type="pct"/>
            <w:vAlign w:val="center"/>
          </w:tcPr>
          <w:p w:rsidR="00CE57AB" w:rsidRPr="00CE57AB" w:rsidRDefault="00CE57AB" w:rsidP="00CE57AB">
            <w:pPr>
              <w:jc w:val="center"/>
              <w:rPr>
                <w:rFonts w:ascii="Times New Roman" w:hAnsi="Times New Roman" w:cs="Times New Roman"/>
              </w:rPr>
            </w:pPr>
          </w:p>
        </w:tc>
        <w:tc>
          <w:tcPr>
            <w:tcW w:w="678" w:type="pct"/>
            <w:vAlign w:val="center"/>
          </w:tcPr>
          <w:p w:rsidR="00CE57AB" w:rsidRPr="00CE57AB" w:rsidRDefault="00CE57AB" w:rsidP="00CE57AB">
            <w:pPr>
              <w:jc w:val="center"/>
              <w:rPr>
                <w:rFonts w:ascii="Times New Roman" w:hAnsi="Times New Roman" w:cs="Times New Roman"/>
              </w:rPr>
            </w:pPr>
          </w:p>
        </w:tc>
      </w:tr>
      <w:tr w:rsidR="00CE57AB" w:rsidRPr="00DB17C5" w:rsidTr="00CE57AB">
        <w:trPr>
          <w:trHeight w:val="334"/>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Інші операційні витрати</w:t>
            </w:r>
          </w:p>
          <w:p w:rsidR="00CE57AB" w:rsidRPr="00DB17C5" w:rsidRDefault="00CE57AB" w:rsidP="00CE57AB">
            <w:pPr>
              <w:spacing w:after="0" w:line="240" w:lineRule="auto"/>
              <w:rPr>
                <w:rFonts w:ascii="Times New Roman" w:eastAsia="Times New Roman" w:hAnsi="Times New Roman" w:cs="Times New Roman"/>
                <w:sz w:val="24"/>
                <w:szCs w:val="24"/>
                <w:lang w:eastAsia="ru-RU"/>
              </w:rPr>
            </w:pPr>
          </w:p>
        </w:tc>
        <w:tc>
          <w:tcPr>
            <w:tcW w:w="681"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542 983</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433 605</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588 100</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135,6</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108,3</w:t>
            </w:r>
          </w:p>
        </w:tc>
      </w:tr>
      <w:tr w:rsidR="00CE57AB" w:rsidRPr="00DB17C5" w:rsidTr="00CE57AB">
        <w:trPr>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Фінансові витрати</w:t>
            </w:r>
          </w:p>
          <w:p w:rsidR="00CE57AB" w:rsidRPr="00DB17C5" w:rsidRDefault="00CE57AB" w:rsidP="00CE57AB">
            <w:pPr>
              <w:spacing w:after="0" w:line="240" w:lineRule="auto"/>
              <w:rPr>
                <w:rFonts w:ascii="Times New Roman" w:eastAsia="Times New Roman" w:hAnsi="Times New Roman" w:cs="Times New Roman"/>
                <w:sz w:val="24"/>
                <w:szCs w:val="24"/>
                <w:lang w:eastAsia="ru-RU"/>
              </w:rPr>
            </w:pPr>
          </w:p>
        </w:tc>
        <w:tc>
          <w:tcPr>
            <w:tcW w:w="681" w:type="pct"/>
            <w:vAlign w:val="center"/>
          </w:tcPr>
          <w:p w:rsidR="00CE57AB" w:rsidRPr="00CE57AB" w:rsidRDefault="00CE57AB" w:rsidP="00CE57AB">
            <w:pPr>
              <w:jc w:val="center"/>
              <w:rPr>
                <w:rFonts w:ascii="Times New Roman" w:hAnsi="Times New Roman" w:cs="Times New Roman"/>
              </w:rPr>
            </w:pPr>
          </w:p>
        </w:tc>
        <w:tc>
          <w:tcPr>
            <w:tcW w:w="684" w:type="pct"/>
            <w:vAlign w:val="center"/>
          </w:tcPr>
          <w:p w:rsidR="00CE57AB" w:rsidRPr="00CE57AB" w:rsidRDefault="00CE57AB" w:rsidP="00CE57AB">
            <w:pPr>
              <w:jc w:val="center"/>
              <w:rPr>
                <w:rFonts w:ascii="Times New Roman" w:hAnsi="Times New Roman" w:cs="Times New Roman"/>
              </w:rPr>
            </w:pPr>
          </w:p>
        </w:tc>
        <w:tc>
          <w:tcPr>
            <w:tcW w:w="684" w:type="pct"/>
            <w:vAlign w:val="center"/>
          </w:tcPr>
          <w:p w:rsidR="00CE57AB" w:rsidRPr="00CE57AB" w:rsidRDefault="00CE57AB" w:rsidP="00CE57AB">
            <w:pPr>
              <w:jc w:val="center"/>
              <w:rPr>
                <w:rFonts w:ascii="Times New Roman" w:hAnsi="Times New Roman" w:cs="Times New Roman"/>
              </w:rPr>
            </w:pPr>
          </w:p>
        </w:tc>
        <w:tc>
          <w:tcPr>
            <w:tcW w:w="678" w:type="pct"/>
            <w:vAlign w:val="center"/>
          </w:tcPr>
          <w:p w:rsidR="00CE57AB" w:rsidRPr="00CE57AB" w:rsidRDefault="00CE57AB" w:rsidP="00CE57AB">
            <w:pPr>
              <w:jc w:val="center"/>
              <w:rPr>
                <w:rFonts w:ascii="Times New Roman" w:hAnsi="Times New Roman" w:cs="Times New Roman"/>
              </w:rPr>
            </w:pPr>
          </w:p>
        </w:tc>
        <w:tc>
          <w:tcPr>
            <w:tcW w:w="678" w:type="pct"/>
            <w:vAlign w:val="center"/>
          </w:tcPr>
          <w:p w:rsidR="00CE57AB" w:rsidRPr="00CE57AB" w:rsidRDefault="00CE57AB" w:rsidP="00CE57AB">
            <w:pPr>
              <w:jc w:val="center"/>
              <w:rPr>
                <w:rFonts w:ascii="Times New Roman" w:hAnsi="Times New Roman" w:cs="Times New Roman"/>
              </w:rPr>
            </w:pPr>
          </w:p>
        </w:tc>
      </w:tr>
      <w:tr w:rsidR="00CE57AB" w:rsidRPr="00DB17C5" w:rsidTr="00CE57AB">
        <w:trPr>
          <w:trHeight w:val="198"/>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Інші витрати</w:t>
            </w:r>
            <w:r w:rsidRPr="00DB17C5">
              <w:rPr>
                <w:rFonts w:ascii="Times New Roman" w:eastAsia="Times New Roman" w:hAnsi="Times New Roman" w:cs="Times New Roman"/>
                <w:sz w:val="24"/>
                <w:szCs w:val="24"/>
                <w:lang w:eastAsia="ru-RU"/>
              </w:rPr>
              <w:tab/>
            </w:r>
          </w:p>
          <w:p w:rsidR="00CE57AB" w:rsidRPr="00DB17C5" w:rsidRDefault="00CE57AB" w:rsidP="00CE57AB">
            <w:pPr>
              <w:spacing w:after="0" w:line="240" w:lineRule="auto"/>
              <w:rPr>
                <w:rFonts w:ascii="Times New Roman" w:eastAsia="Times New Roman" w:hAnsi="Times New Roman" w:cs="Times New Roman"/>
                <w:sz w:val="24"/>
                <w:szCs w:val="24"/>
                <w:lang w:eastAsia="ru-RU"/>
              </w:rPr>
            </w:pPr>
          </w:p>
        </w:tc>
        <w:tc>
          <w:tcPr>
            <w:tcW w:w="681"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514 389</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65 796</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101 889</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154,9</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19,8</w:t>
            </w:r>
          </w:p>
        </w:tc>
      </w:tr>
      <w:tr w:rsidR="00CE57AB" w:rsidRPr="00DB17C5" w:rsidTr="00CE57AB">
        <w:trPr>
          <w:trHeight w:val="702"/>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Податок на прибуток від звичайної діяльності</w:t>
            </w:r>
          </w:p>
        </w:tc>
        <w:tc>
          <w:tcPr>
            <w:tcW w:w="681"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879 997</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641 430</w:t>
            </w:r>
          </w:p>
        </w:tc>
        <w:tc>
          <w:tcPr>
            <w:tcW w:w="684"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850 881</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132,7</w:t>
            </w:r>
          </w:p>
        </w:tc>
        <w:tc>
          <w:tcPr>
            <w:tcW w:w="678" w:type="pct"/>
            <w:vAlign w:val="center"/>
          </w:tcPr>
          <w:p w:rsidR="00CE57AB" w:rsidRPr="00CE57AB" w:rsidRDefault="00CE57AB" w:rsidP="00CE57AB">
            <w:pPr>
              <w:jc w:val="center"/>
              <w:rPr>
                <w:rFonts w:ascii="Times New Roman" w:hAnsi="Times New Roman" w:cs="Times New Roman"/>
              </w:rPr>
            </w:pPr>
            <w:r w:rsidRPr="00CE57AB">
              <w:rPr>
                <w:rFonts w:ascii="Times New Roman" w:hAnsi="Times New Roman" w:cs="Times New Roman"/>
              </w:rPr>
              <w:t>96,7</w:t>
            </w:r>
          </w:p>
        </w:tc>
      </w:tr>
      <w:tr w:rsidR="00CE57AB" w:rsidRPr="00DB17C5" w:rsidTr="00CE57AB">
        <w:trPr>
          <w:trHeight w:val="691"/>
          <w:jc w:val="center"/>
        </w:trPr>
        <w:tc>
          <w:tcPr>
            <w:tcW w:w="1595" w:type="pct"/>
            <w:vAlign w:val="center"/>
          </w:tcPr>
          <w:p w:rsidR="00CE57AB" w:rsidRPr="00DB17C5" w:rsidRDefault="00CE57AB" w:rsidP="00CE57AB">
            <w:pPr>
              <w:spacing w:after="0" w:line="240" w:lineRule="auto"/>
              <w:rPr>
                <w:rFonts w:ascii="Times New Roman" w:eastAsia="Times New Roman" w:hAnsi="Times New Roman" w:cs="Times New Roman"/>
                <w:b/>
                <w:sz w:val="24"/>
                <w:szCs w:val="24"/>
                <w:lang w:val="en-US" w:eastAsia="ru-RU"/>
              </w:rPr>
            </w:pPr>
            <w:r w:rsidRPr="00DB17C5">
              <w:rPr>
                <w:rFonts w:ascii="Times New Roman" w:eastAsia="Times New Roman" w:hAnsi="Times New Roman" w:cs="Times New Roman"/>
                <w:b/>
                <w:sz w:val="24"/>
                <w:szCs w:val="24"/>
                <w:lang w:val="ru-RU" w:eastAsia="ru-RU"/>
              </w:rPr>
              <w:t>Всього витрати</w:t>
            </w:r>
            <w:r w:rsidRPr="00DB17C5">
              <w:rPr>
                <w:rFonts w:ascii="Times New Roman" w:eastAsia="Times New Roman" w:hAnsi="Times New Roman" w:cs="Times New Roman"/>
                <w:b/>
                <w:sz w:val="24"/>
                <w:szCs w:val="24"/>
                <w:lang w:val="en-US" w:eastAsia="ru-RU"/>
              </w:rPr>
              <w:t>:</w:t>
            </w:r>
          </w:p>
          <w:p w:rsidR="00CE57AB" w:rsidRPr="00DB17C5" w:rsidRDefault="00CE57AB" w:rsidP="00CE57AB">
            <w:pPr>
              <w:spacing w:after="0" w:line="240" w:lineRule="auto"/>
              <w:rPr>
                <w:rFonts w:ascii="Times New Roman" w:eastAsia="Times New Roman" w:hAnsi="Times New Roman" w:cs="Times New Roman"/>
                <w:b/>
                <w:sz w:val="24"/>
                <w:szCs w:val="24"/>
                <w:lang w:eastAsia="ru-RU"/>
              </w:rPr>
            </w:pPr>
          </w:p>
        </w:tc>
        <w:tc>
          <w:tcPr>
            <w:tcW w:w="681" w:type="pct"/>
            <w:vAlign w:val="center"/>
          </w:tcPr>
          <w:p w:rsidR="00CE57AB" w:rsidRPr="00CE57AB" w:rsidRDefault="00CE57AB" w:rsidP="00CE57AB">
            <w:pPr>
              <w:jc w:val="center"/>
              <w:rPr>
                <w:rFonts w:ascii="Times New Roman" w:hAnsi="Times New Roman" w:cs="Times New Roman"/>
                <w:b/>
              </w:rPr>
            </w:pPr>
            <w:r w:rsidRPr="00CE57AB">
              <w:rPr>
                <w:rFonts w:ascii="Times New Roman" w:hAnsi="Times New Roman" w:cs="Times New Roman"/>
                <w:b/>
              </w:rPr>
              <w:t>4 226 836</w:t>
            </w:r>
          </w:p>
        </w:tc>
        <w:tc>
          <w:tcPr>
            <w:tcW w:w="684" w:type="pct"/>
            <w:vAlign w:val="center"/>
          </w:tcPr>
          <w:p w:rsidR="00CE57AB" w:rsidRPr="00CE57AB" w:rsidRDefault="00CE57AB" w:rsidP="00CE57AB">
            <w:pPr>
              <w:jc w:val="center"/>
              <w:rPr>
                <w:rFonts w:ascii="Times New Roman" w:hAnsi="Times New Roman" w:cs="Times New Roman"/>
                <w:b/>
              </w:rPr>
            </w:pPr>
            <w:r w:rsidRPr="00CE57AB">
              <w:rPr>
                <w:rFonts w:ascii="Times New Roman" w:hAnsi="Times New Roman" w:cs="Times New Roman"/>
                <w:b/>
              </w:rPr>
              <w:t>5 117 389</w:t>
            </w:r>
          </w:p>
        </w:tc>
        <w:tc>
          <w:tcPr>
            <w:tcW w:w="684" w:type="pct"/>
            <w:vAlign w:val="center"/>
          </w:tcPr>
          <w:p w:rsidR="00CE57AB" w:rsidRPr="00CE57AB" w:rsidRDefault="00CE57AB" w:rsidP="00CE57AB">
            <w:pPr>
              <w:jc w:val="center"/>
              <w:rPr>
                <w:rFonts w:ascii="Times New Roman" w:hAnsi="Times New Roman" w:cs="Times New Roman"/>
                <w:b/>
              </w:rPr>
            </w:pPr>
            <w:r w:rsidRPr="00CE57AB">
              <w:rPr>
                <w:rFonts w:ascii="Times New Roman" w:hAnsi="Times New Roman" w:cs="Times New Roman"/>
                <w:b/>
              </w:rPr>
              <w:t>4 627 436</w:t>
            </w:r>
          </w:p>
        </w:tc>
        <w:tc>
          <w:tcPr>
            <w:tcW w:w="678" w:type="pct"/>
            <w:vAlign w:val="center"/>
          </w:tcPr>
          <w:p w:rsidR="00CE57AB" w:rsidRPr="00CE57AB" w:rsidRDefault="00CE57AB" w:rsidP="00CE57AB">
            <w:pPr>
              <w:jc w:val="center"/>
              <w:rPr>
                <w:rFonts w:ascii="Times New Roman" w:hAnsi="Times New Roman" w:cs="Times New Roman"/>
                <w:b/>
              </w:rPr>
            </w:pPr>
            <w:r w:rsidRPr="00CE57AB">
              <w:rPr>
                <w:rFonts w:ascii="Times New Roman" w:hAnsi="Times New Roman" w:cs="Times New Roman"/>
                <w:b/>
              </w:rPr>
              <w:t>90,4</w:t>
            </w:r>
          </w:p>
        </w:tc>
        <w:tc>
          <w:tcPr>
            <w:tcW w:w="678" w:type="pct"/>
            <w:vAlign w:val="center"/>
          </w:tcPr>
          <w:p w:rsidR="00CE57AB" w:rsidRPr="00CE57AB" w:rsidRDefault="00CE57AB" w:rsidP="00CE57AB">
            <w:pPr>
              <w:jc w:val="center"/>
              <w:rPr>
                <w:rFonts w:ascii="Times New Roman" w:hAnsi="Times New Roman" w:cs="Times New Roman"/>
                <w:b/>
              </w:rPr>
            </w:pPr>
            <w:r w:rsidRPr="00CE57AB">
              <w:rPr>
                <w:rFonts w:ascii="Times New Roman" w:hAnsi="Times New Roman" w:cs="Times New Roman"/>
                <w:b/>
              </w:rPr>
              <w:t>109,5</w:t>
            </w:r>
          </w:p>
        </w:tc>
      </w:tr>
    </w:tbl>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892573" w:rsidRDefault="00892573" w:rsidP="00492BFA">
      <w:pPr>
        <w:pStyle w:val="a3"/>
        <w:spacing w:line="240" w:lineRule="auto"/>
        <w:ind w:firstLine="708"/>
        <w:contextualSpacing/>
        <w:jc w:val="center"/>
        <w:rPr>
          <w:color w:val="FF0000"/>
          <w:sz w:val="22"/>
          <w:szCs w:val="22"/>
          <w:lang w:val="ru-RU"/>
        </w:rPr>
      </w:pPr>
    </w:p>
    <w:p w:rsidR="00C62A84" w:rsidRPr="007B2C4F" w:rsidRDefault="00492BFA" w:rsidP="00492BFA">
      <w:pPr>
        <w:pStyle w:val="a3"/>
        <w:spacing w:line="240" w:lineRule="auto"/>
        <w:ind w:firstLine="708"/>
        <w:contextualSpacing/>
        <w:jc w:val="center"/>
        <w:rPr>
          <w:color w:val="FF0000"/>
          <w:sz w:val="22"/>
          <w:szCs w:val="22"/>
        </w:rPr>
      </w:pPr>
      <w:r w:rsidRPr="007B2C4F">
        <w:rPr>
          <w:color w:val="FF0000"/>
          <w:sz w:val="22"/>
          <w:szCs w:val="22"/>
          <w:lang w:val="ru-RU"/>
        </w:rPr>
        <w:t xml:space="preserve">                                                                                                                                               </w:t>
      </w:r>
    </w:p>
    <w:p w:rsidR="005A4CB8" w:rsidRPr="00892573" w:rsidRDefault="005A4CB8" w:rsidP="005A4CB8">
      <w:pPr>
        <w:spacing w:after="0" w:line="240" w:lineRule="auto"/>
        <w:ind w:left="1418" w:right="851"/>
        <w:contextualSpacing/>
        <w:rPr>
          <w:rFonts w:ascii="Times New Roman" w:eastAsia="Times New Roman" w:hAnsi="Times New Roman" w:cs="Times New Roman"/>
          <w:b/>
          <w:sz w:val="28"/>
          <w:szCs w:val="28"/>
          <w:lang w:eastAsia="ru-RU"/>
        </w:rPr>
      </w:pPr>
      <w:r w:rsidRPr="00892573">
        <w:rPr>
          <w:rFonts w:ascii="Times New Roman" w:eastAsia="Times New Roman" w:hAnsi="Times New Roman" w:cs="Times New Roman"/>
          <w:b/>
          <w:sz w:val="28"/>
          <w:szCs w:val="28"/>
          <w:lang w:eastAsia="ru-RU"/>
        </w:rPr>
        <w:lastRenderedPageBreak/>
        <w:t>2.1. Собівартість реалізованих послуг (товарів, робіт)</w:t>
      </w:r>
    </w:p>
    <w:p w:rsidR="005A4CB8" w:rsidRPr="00D34174" w:rsidRDefault="005A4CB8" w:rsidP="005A4CB8">
      <w:pPr>
        <w:spacing w:after="0" w:line="240" w:lineRule="auto"/>
        <w:ind w:left="1855" w:right="851"/>
        <w:contextualSpacing/>
        <w:rPr>
          <w:rFonts w:ascii="Times New Roman" w:eastAsia="Times New Roman" w:hAnsi="Times New Roman" w:cs="Times New Roman"/>
          <w:b/>
          <w:color w:val="FF0000"/>
          <w:sz w:val="28"/>
          <w:szCs w:val="28"/>
          <w:lang w:eastAsia="ru-RU"/>
        </w:rPr>
      </w:pPr>
    </w:p>
    <w:p w:rsidR="005A4CB8" w:rsidRPr="00CF51F3" w:rsidRDefault="005A4CB8" w:rsidP="005A4CB8">
      <w:pPr>
        <w:spacing w:before="240" w:after="0" w:line="240" w:lineRule="auto"/>
        <w:ind w:firstLine="708"/>
        <w:contextualSpacing/>
        <w:jc w:val="both"/>
        <w:rPr>
          <w:rFonts w:ascii="Times New Roman" w:hAnsi="Times New Roman" w:cs="Times New Roman"/>
          <w:color w:val="000000" w:themeColor="text1"/>
          <w:sz w:val="28"/>
          <w:szCs w:val="28"/>
          <w:lang w:val="ru-RU" w:eastAsia="ru-RU"/>
        </w:rPr>
      </w:pPr>
      <w:r w:rsidRPr="00CF51F3">
        <w:rPr>
          <w:rFonts w:ascii="Times New Roman" w:eastAsia="Times New Roman" w:hAnsi="Times New Roman" w:cs="Times New Roman"/>
          <w:color w:val="000000" w:themeColor="text1"/>
          <w:sz w:val="28"/>
          <w:szCs w:val="28"/>
          <w:lang w:eastAsia="ru-RU"/>
        </w:rPr>
        <w:t xml:space="preserve">Витрати на собівартість реалізованих послуг (товарів, робіт) за </w:t>
      </w:r>
      <w:r w:rsidRPr="00CF51F3">
        <w:rPr>
          <w:rFonts w:ascii="Times New Roman" w:hAnsi="Times New Roman" w:cs="Times New Roman"/>
          <w:color w:val="000000" w:themeColor="text1"/>
          <w:sz w:val="28"/>
          <w:szCs w:val="28"/>
          <w:lang w:eastAsia="ru-RU"/>
        </w:rPr>
        <w:t>2016 р</w:t>
      </w:r>
      <w:r w:rsidR="00951803" w:rsidRPr="00CF51F3">
        <w:rPr>
          <w:rFonts w:ascii="Times New Roman" w:hAnsi="Times New Roman" w:cs="Times New Roman"/>
          <w:color w:val="000000" w:themeColor="text1"/>
          <w:sz w:val="28"/>
          <w:szCs w:val="28"/>
          <w:lang w:eastAsia="ru-RU"/>
        </w:rPr>
        <w:t>ік</w:t>
      </w:r>
      <w:r w:rsidRPr="00CF51F3">
        <w:rPr>
          <w:bCs/>
          <w:iCs/>
          <w:color w:val="000000" w:themeColor="text1"/>
          <w:szCs w:val="28"/>
        </w:rPr>
        <w:t xml:space="preserve"> </w:t>
      </w:r>
      <w:r w:rsidRPr="00CF51F3">
        <w:rPr>
          <w:rFonts w:ascii="Times New Roman" w:eastAsia="Times New Roman" w:hAnsi="Times New Roman" w:cs="Times New Roman"/>
          <w:color w:val="000000" w:themeColor="text1"/>
          <w:sz w:val="28"/>
          <w:szCs w:val="28"/>
          <w:lang w:eastAsia="ru-RU"/>
        </w:rPr>
        <w:t xml:space="preserve">склали </w:t>
      </w:r>
      <w:r w:rsidR="00951803" w:rsidRPr="00CF51F3">
        <w:rPr>
          <w:rFonts w:ascii="Times New Roman" w:eastAsia="Times New Roman" w:hAnsi="Times New Roman" w:cs="Times New Roman"/>
          <w:b/>
          <w:color w:val="000000" w:themeColor="text1"/>
          <w:sz w:val="28"/>
          <w:szCs w:val="28"/>
          <w:lang w:eastAsia="ru-RU"/>
        </w:rPr>
        <w:t xml:space="preserve"> 2 633 760</w:t>
      </w:r>
      <w:r w:rsidRPr="00CF51F3">
        <w:rPr>
          <w:rFonts w:ascii="Times New Roman" w:eastAsia="Times New Roman" w:hAnsi="Times New Roman" w:cs="Times New Roman"/>
          <w:color w:val="000000" w:themeColor="text1"/>
          <w:sz w:val="28"/>
          <w:szCs w:val="28"/>
          <w:lang w:val="ru-RU" w:eastAsia="ru-RU"/>
        </w:rPr>
        <w:t xml:space="preserve"> </w:t>
      </w:r>
      <w:r w:rsidRPr="00CF51F3">
        <w:rPr>
          <w:rFonts w:ascii="Times New Roman" w:eastAsia="Times New Roman" w:hAnsi="Times New Roman" w:cs="Times New Roman"/>
          <w:color w:val="000000" w:themeColor="text1"/>
          <w:sz w:val="28"/>
          <w:szCs w:val="28"/>
          <w:lang w:eastAsia="ru-RU"/>
        </w:rPr>
        <w:t xml:space="preserve">тис. грн., </w:t>
      </w:r>
      <w:r w:rsidRPr="00CF51F3">
        <w:rPr>
          <w:rFonts w:ascii="Times New Roman" w:eastAsia="Times New Roman" w:hAnsi="Times New Roman" w:cs="Times New Roman"/>
          <w:bCs/>
          <w:noProof/>
          <w:color w:val="000000" w:themeColor="text1"/>
          <w:sz w:val="28"/>
          <w:szCs w:val="28"/>
          <w:lang w:eastAsia="ru-RU"/>
        </w:rPr>
        <w:t xml:space="preserve">що становить </w:t>
      </w:r>
      <w:r w:rsidR="002F5EE1" w:rsidRPr="00CF51F3">
        <w:rPr>
          <w:rFonts w:ascii="Times New Roman" w:eastAsia="Times New Roman" w:hAnsi="Times New Roman" w:cs="Times New Roman"/>
          <w:bCs/>
          <w:noProof/>
          <w:color w:val="000000" w:themeColor="text1"/>
          <w:sz w:val="28"/>
          <w:szCs w:val="28"/>
          <w:lang w:eastAsia="ru-RU"/>
        </w:rPr>
        <w:t>7</w:t>
      </w:r>
      <w:r w:rsidR="00951803" w:rsidRPr="00CF51F3">
        <w:rPr>
          <w:rFonts w:ascii="Times New Roman" w:eastAsia="Times New Roman" w:hAnsi="Times New Roman" w:cs="Times New Roman"/>
          <w:bCs/>
          <w:noProof/>
          <w:color w:val="000000" w:themeColor="text1"/>
          <w:sz w:val="28"/>
          <w:szCs w:val="28"/>
          <w:lang w:eastAsia="ru-RU"/>
        </w:rPr>
        <w:t>5</w:t>
      </w:r>
      <w:r w:rsidRPr="00CF51F3">
        <w:rPr>
          <w:rFonts w:ascii="Times New Roman" w:eastAsia="Times New Roman" w:hAnsi="Times New Roman" w:cs="Times New Roman"/>
          <w:bCs/>
          <w:noProof/>
          <w:color w:val="000000" w:themeColor="text1"/>
          <w:sz w:val="28"/>
          <w:szCs w:val="28"/>
          <w:lang w:eastAsia="ru-RU"/>
        </w:rPr>
        <w:t xml:space="preserve"> % до планового показника </w:t>
      </w:r>
      <w:r w:rsidR="00CF51F3" w:rsidRPr="00CF51F3">
        <w:rPr>
          <w:rFonts w:ascii="Times New Roman" w:hAnsi="Times New Roman" w:cs="Times New Roman"/>
          <w:color w:val="000000" w:themeColor="text1"/>
          <w:sz w:val="28"/>
          <w:szCs w:val="28"/>
          <w:lang w:eastAsia="ru-RU"/>
        </w:rPr>
        <w:t xml:space="preserve">2016 року, </w:t>
      </w:r>
      <w:r w:rsidR="00CF51F3" w:rsidRPr="00CF51F3">
        <w:rPr>
          <w:rFonts w:ascii="Times New Roman" w:eastAsia="Times New Roman" w:hAnsi="Times New Roman" w:cs="Times New Roman"/>
          <w:bCs/>
          <w:noProof/>
          <w:color w:val="000000" w:themeColor="text1"/>
          <w:sz w:val="28"/>
          <w:szCs w:val="28"/>
          <w:lang w:eastAsia="ru-RU"/>
        </w:rPr>
        <w:t xml:space="preserve">та </w:t>
      </w:r>
      <w:r w:rsidRPr="00CF51F3">
        <w:rPr>
          <w:rFonts w:ascii="Times New Roman" w:eastAsia="Times New Roman" w:hAnsi="Times New Roman" w:cs="Times New Roman"/>
          <w:bCs/>
          <w:noProof/>
          <w:color w:val="000000" w:themeColor="text1"/>
          <w:sz w:val="28"/>
          <w:szCs w:val="28"/>
          <w:lang w:eastAsia="ru-RU"/>
        </w:rPr>
        <w:t xml:space="preserve"> </w:t>
      </w:r>
      <w:r w:rsidR="00CF51F3" w:rsidRPr="00CF51F3">
        <w:rPr>
          <w:rFonts w:ascii="Times New Roman" w:eastAsia="Times New Roman" w:hAnsi="Times New Roman" w:cs="Times New Roman"/>
          <w:bCs/>
          <w:noProof/>
          <w:color w:val="000000" w:themeColor="text1"/>
          <w:sz w:val="28"/>
          <w:szCs w:val="28"/>
          <w:lang w:eastAsia="ru-RU"/>
        </w:rPr>
        <w:t>135</w:t>
      </w:r>
      <w:r w:rsidRPr="00CF51F3">
        <w:rPr>
          <w:rFonts w:ascii="Times New Roman" w:eastAsia="Times New Roman" w:hAnsi="Times New Roman" w:cs="Times New Roman"/>
          <w:bCs/>
          <w:noProof/>
          <w:color w:val="000000" w:themeColor="text1"/>
          <w:sz w:val="28"/>
          <w:szCs w:val="28"/>
          <w:lang w:eastAsia="ru-RU"/>
        </w:rPr>
        <w:t xml:space="preserve">  % до фактичного показника </w:t>
      </w:r>
      <w:r w:rsidRPr="00CF51F3">
        <w:rPr>
          <w:rFonts w:ascii="Times New Roman" w:hAnsi="Times New Roman" w:cs="Times New Roman"/>
          <w:color w:val="000000" w:themeColor="text1"/>
          <w:sz w:val="28"/>
          <w:szCs w:val="28"/>
          <w:lang w:eastAsia="ru-RU"/>
        </w:rPr>
        <w:t>2015 року</w:t>
      </w:r>
      <w:r w:rsidRPr="00CF51F3">
        <w:rPr>
          <w:rFonts w:ascii="Times New Roman" w:hAnsi="Times New Roman" w:cs="Times New Roman"/>
          <w:color w:val="000000" w:themeColor="text1"/>
          <w:sz w:val="28"/>
          <w:szCs w:val="28"/>
          <w:lang w:val="ru-RU" w:eastAsia="ru-RU"/>
        </w:rPr>
        <w:t>.</w:t>
      </w:r>
    </w:p>
    <w:p w:rsidR="005A4CB8" w:rsidRPr="005A4CB8" w:rsidRDefault="005A4CB8" w:rsidP="005A4CB8">
      <w:pPr>
        <w:spacing w:after="0" w:line="240" w:lineRule="auto"/>
        <w:ind w:firstLine="708"/>
        <w:contextualSpacing/>
        <w:jc w:val="center"/>
        <w:rPr>
          <w:rFonts w:ascii="Times New Roman" w:eastAsia="Times New Roman" w:hAnsi="Times New Roman" w:cs="Times New Roman"/>
          <w:color w:val="FF0000"/>
        </w:rPr>
      </w:pPr>
      <w:r w:rsidRPr="005A4CB8">
        <w:rPr>
          <w:rFonts w:ascii="Times New Roman" w:eastAsia="Times New Roman" w:hAnsi="Times New Roman" w:cs="Times New Roman"/>
          <w:color w:val="FF0000"/>
        </w:rPr>
        <w:t xml:space="preserve">                                                                                                                             </w:t>
      </w:r>
    </w:p>
    <w:p w:rsidR="00CF51F3" w:rsidRPr="00892573" w:rsidRDefault="005A4CB8" w:rsidP="00892573">
      <w:pPr>
        <w:spacing w:after="0"/>
        <w:jc w:val="right"/>
        <w:rPr>
          <w:rFonts w:ascii="Times New Roman" w:eastAsia="Times New Roman" w:hAnsi="Times New Roman" w:cs="Times New Roman"/>
        </w:rPr>
      </w:pPr>
      <w:r w:rsidRPr="00892573">
        <w:rPr>
          <w:rFonts w:ascii="Times New Roman" w:eastAsia="Times New Roman" w:hAnsi="Times New Roman" w:cs="Times New Roman"/>
        </w:rPr>
        <w:t xml:space="preserve">Таблиця </w:t>
      </w:r>
      <w:r w:rsidR="00892573" w:rsidRPr="00892573">
        <w:rPr>
          <w:rFonts w:ascii="Times New Roman" w:eastAsia="Times New Roman" w:hAnsi="Times New Roman" w:cs="Times New Roman"/>
        </w:rPr>
        <w:t>6</w:t>
      </w:r>
      <w:r w:rsidRPr="00892573">
        <w:rPr>
          <w:rFonts w:ascii="Times New Roman" w:eastAsia="Times New Roman" w:hAnsi="Times New Roman" w:cs="Times New Roman"/>
        </w:rPr>
        <w:t xml:space="preserve"> ( тис. грн.)</w:t>
      </w:r>
    </w:p>
    <w:tbl>
      <w:tblPr>
        <w:tblStyle w:val="ac"/>
        <w:tblW w:w="0" w:type="auto"/>
        <w:tblInd w:w="-5" w:type="dxa"/>
        <w:tblLayout w:type="fixed"/>
        <w:tblLook w:val="04A0" w:firstRow="1" w:lastRow="0" w:firstColumn="1" w:lastColumn="0" w:noHBand="0" w:noVBand="1"/>
      </w:tblPr>
      <w:tblGrid>
        <w:gridCol w:w="3402"/>
        <w:gridCol w:w="1228"/>
        <w:gridCol w:w="1229"/>
        <w:gridCol w:w="1229"/>
        <w:gridCol w:w="1417"/>
        <w:gridCol w:w="1129"/>
      </w:tblGrid>
      <w:tr w:rsidR="000B4C51" w:rsidRPr="000B4C51" w:rsidTr="008B186A">
        <w:trPr>
          <w:trHeight w:val="1630"/>
        </w:trPr>
        <w:tc>
          <w:tcPr>
            <w:tcW w:w="3402" w:type="dxa"/>
            <w:noWrap/>
            <w:hideMark/>
          </w:tcPr>
          <w:p w:rsidR="00CF51F3" w:rsidRPr="000B4C51" w:rsidRDefault="00CF51F3" w:rsidP="00CF51F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 </w:t>
            </w:r>
          </w:p>
        </w:tc>
        <w:tc>
          <w:tcPr>
            <w:tcW w:w="1228" w:type="dxa"/>
            <w:tcBorders>
              <w:top w:val="single" w:sz="4" w:space="0" w:color="auto"/>
              <w:left w:val="single" w:sz="4" w:space="0" w:color="auto"/>
              <w:bottom w:val="single" w:sz="4" w:space="0" w:color="auto"/>
              <w:right w:val="single" w:sz="4" w:space="0" w:color="auto"/>
            </w:tcBorders>
            <w:vAlign w:val="center"/>
            <w:hideMark/>
          </w:tcPr>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факт</w:t>
            </w:r>
          </w:p>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2015    року</w:t>
            </w:r>
          </w:p>
        </w:tc>
        <w:tc>
          <w:tcPr>
            <w:tcW w:w="1229" w:type="dxa"/>
            <w:tcBorders>
              <w:top w:val="single" w:sz="4" w:space="0" w:color="auto"/>
              <w:left w:val="single" w:sz="4" w:space="0" w:color="auto"/>
              <w:bottom w:val="single" w:sz="4" w:space="0" w:color="auto"/>
              <w:right w:val="single" w:sz="4" w:space="0" w:color="auto"/>
            </w:tcBorders>
            <w:vAlign w:val="center"/>
            <w:hideMark/>
          </w:tcPr>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план</w:t>
            </w:r>
          </w:p>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2016</w:t>
            </w:r>
          </w:p>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року</w:t>
            </w:r>
          </w:p>
        </w:tc>
        <w:tc>
          <w:tcPr>
            <w:tcW w:w="1229" w:type="dxa"/>
            <w:tcBorders>
              <w:top w:val="single" w:sz="4" w:space="0" w:color="auto"/>
              <w:left w:val="single" w:sz="4" w:space="0" w:color="auto"/>
              <w:bottom w:val="single" w:sz="4" w:space="0" w:color="auto"/>
              <w:right w:val="single" w:sz="4" w:space="0" w:color="auto"/>
            </w:tcBorders>
            <w:vAlign w:val="center"/>
            <w:hideMark/>
          </w:tcPr>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факт</w:t>
            </w:r>
          </w:p>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2016</w:t>
            </w:r>
          </w:p>
          <w:p w:rsidR="00CF51F3" w:rsidRPr="000B4C51" w:rsidRDefault="00CF51F3" w:rsidP="00CF51F3">
            <w:pPr>
              <w:jc w:val="center"/>
              <w:rPr>
                <w:rFonts w:ascii="Times New Roman" w:hAnsi="Times New Roman" w:cs="Times New Roman"/>
                <w:iCs/>
                <w:color w:val="000000" w:themeColor="text1"/>
                <w:sz w:val="24"/>
                <w:szCs w:val="24"/>
              </w:rPr>
            </w:pPr>
            <w:r w:rsidRPr="000B4C51">
              <w:rPr>
                <w:rFonts w:ascii="Times New Roman" w:hAnsi="Times New Roman" w:cs="Times New Roman"/>
                <w:iCs/>
                <w:color w:val="000000" w:themeColor="text1"/>
                <w:sz w:val="24"/>
                <w:szCs w:val="24"/>
              </w:rPr>
              <w:t>року</w:t>
            </w:r>
          </w:p>
        </w:tc>
        <w:tc>
          <w:tcPr>
            <w:tcW w:w="1417" w:type="dxa"/>
            <w:hideMark/>
          </w:tcPr>
          <w:p w:rsidR="00CF51F3" w:rsidRPr="000B4C51" w:rsidRDefault="00CF51F3" w:rsidP="00CF51F3">
            <w:pPr>
              <w:tabs>
                <w:tab w:val="left" w:pos="567"/>
              </w:tabs>
              <w:ind w:right="33"/>
              <w:jc w:val="center"/>
              <w:rPr>
                <w:rFonts w:ascii="Times New Roman" w:eastAsia="Times New Roman" w:hAnsi="Times New Roman" w:cs="Times New Roman"/>
                <w:color w:val="000000" w:themeColor="text1"/>
                <w:sz w:val="23"/>
                <w:szCs w:val="23"/>
                <w:lang w:eastAsia="ru-RU"/>
              </w:rPr>
            </w:pPr>
            <w:r w:rsidRPr="000B4C51">
              <w:rPr>
                <w:rFonts w:ascii="Times New Roman" w:eastAsia="Times New Roman" w:hAnsi="Times New Roman" w:cs="Times New Roman"/>
                <w:color w:val="000000" w:themeColor="text1"/>
                <w:sz w:val="23"/>
                <w:szCs w:val="23"/>
                <w:lang w:eastAsia="ru-RU"/>
              </w:rPr>
              <w:t>%</w:t>
            </w:r>
          </w:p>
          <w:p w:rsidR="00CF51F3" w:rsidRPr="000B4C51" w:rsidRDefault="00CF51F3" w:rsidP="00CF51F3">
            <w:pPr>
              <w:tabs>
                <w:tab w:val="left" w:pos="567"/>
              </w:tabs>
              <w:ind w:right="33"/>
              <w:jc w:val="center"/>
              <w:rPr>
                <w:rFonts w:ascii="Times New Roman" w:eastAsia="Times New Roman" w:hAnsi="Times New Roman" w:cs="Times New Roman"/>
                <w:color w:val="000000" w:themeColor="text1"/>
                <w:sz w:val="23"/>
                <w:szCs w:val="23"/>
                <w:lang w:eastAsia="ru-RU"/>
              </w:rPr>
            </w:pPr>
            <w:r w:rsidRPr="000B4C51">
              <w:rPr>
                <w:rFonts w:ascii="Times New Roman" w:eastAsia="Times New Roman" w:hAnsi="Times New Roman" w:cs="Times New Roman"/>
                <w:color w:val="000000" w:themeColor="text1"/>
                <w:sz w:val="23"/>
                <w:szCs w:val="23"/>
                <w:lang w:eastAsia="ru-RU"/>
              </w:rPr>
              <w:t>факт 2016/факт 2015</w:t>
            </w:r>
          </w:p>
        </w:tc>
        <w:tc>
          <w:tcPr>
            <w:tcW w:w="1129" w:type="dxa"/>
            <w:hideMark/>
          </w:tcPr>
          <w:p w:rsidR="00CF51F3" w:rsidRPr="000B4C51" w:rsidRDefault="00CF51F3" w:rsidP="00CF51F3">
            <w:pPr>
              <w:tabs>
                <w:tab w:val="left" w:pos="567"/>
              </w:tabs>
              <w:ind w:right="33"/>
              <w:jc w:val="center"/>
              <w:rPr>
                <w:rFonts w:ascii="Times New Roman" w:eastAsia="Times New Roman" w:hAnsi="Times New Roman" w:cs="Times New Roman"/>
                <w:color w:val="000000" w:themeColor="text1"/>
                <w:sz w:val="23"/>
                <w:szCs w:val="23"/>
                <w:lang w:eastAsia="ru-RU"/>
              </w:rPr>
            </w:pPr>
            <w:r w:rsidRPr="000B4C51">
              <w:rPr>
                <w:rFonts w:ascii="Times New Roman" w:eastAsia="Times New Roman" w:hAnsi="Times New Roman" w:cs="Times New Roman"/>
                <w:color w:val="000000" w:themeColor="text1"/>
                <w:sz w:val="23"/>
                <w:szCs w:val="23"/>
                <w:lang w:eastAsia="ru-RU"/>
              </w:rPr>
              <w:t>%</w:t>
            </w:r>
          </w:p>
          <w:p w:rsidR="00CF51F3" w:rsidRPr="000B4C51" w:rsidRDefault="00CF51F3" w:rsidP="00CF51F3">
            <w:pPr>
              <w:tabs>
                <w:tab w:val="left" w:pos="567"/>
              </w:tabs>
              <w:ind w:right="33"/>
              <w:jc w:val="center"/>
              <w:rPr>
                <w:rFonts w:ascii="Times New Roman" w:eastAsia="Times New Roman" w:hAnsi="Times New Roman" w:cs="Times New Roman"/>
                <w:color w:val="000000" w:themeColor="text1"/>
                <w:sz w:val="23"/>
                <w:szCs w:val="23"/>
                <w:lang w:eastAsia="ru-RU"/>
              </w:rPr>
            </w:pPr>
            <w:r w:rsidRPr="000B4C51">
              <w:rPr>
                <w:rFonts w:ascii="Times New Roman" w:eastAsia="Times New Roman" w:hAnsi="Times New Roman" w:cs="Times New Roman"/>
                <w:color w:val="000000" w:themeColor="text1"/>
                <w:sz w:val="23"/>
                <w:szCs w:val="23"/>
                <w:lang w:eastAsia="ru-RU"/>
              </w:rPr>
              <w:t>факт 2016/план 2016</w:t>
            </w:r>
          </w:p>
        </w:tc>
      </w:tr>
      <w:tr w:rsidR="000B4C51" w:rsidRPr="000B4C51" w:rsidTr="008B186A">
        <w:trPr>
          <w:trHeight w:val="315"/>
        </w:trPr>
        <w:tc>
          <w:tcPr>
            <w:tcW w:w="3402" w:type="dxa"/>
            <w:noWrap/>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p>
        </w:tc>
        <w:tc>
          <w:tcPr>
            <w:tcW w:w="1228"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
                <w:bCs/>
                <w:color w:val="000000" w:themeColor="text1"/>
                <w:sz w:val="24"/>
                <w:szCs w:val="24"/>
                <w:lang w:eastAsia="ru-RU"/>
              </w:rPr>
            </w:pPr>
            <w:r w:rsidRPr="000B4C51">
              <w:rPr>
                <w:rFonts w:ascii="Times New Roman" w:eastAsia="Times New Roman" w:hAnsi="Times New Roman" w:cs="Times New Roman"/>
                <w:b/>
                <w:bCs/>
                <w:color w:val="000000" w:themeColor="text1"/>
                <w:sz w:val="24"/>
                <w:szCs w:val="24"/>
                <w:lang w:eastAsia="ru-RU"/>
              </w:rPr>
              <w:t>1</w:t>
            </w:r>
            <w:r w:rsidR="00892573">
              <w:rPr>
                <w:rFonts w:ascii="Times New Roman" w:eastAsia="Times New Roman" w:hAnsi="Times New Roman" w:cs="Times New Roman"/>
                <w:b/>
                <w:bCs/>
                <w:color w:val="000000" w:themeColor="text1"/>
                <w:sz w:val="24"/>
                <w:szCs w:val="24"/>
                <w:lang w:eastAsia="ru-RU"/>
              </w:rPr>
              <w:t> </w:t>
            </w:r>
            <w:r w:rsidRPr="000B4C51">
              <w:rPr>
                <w:rFonts w:ascii="Times New Roman" w:eastAsia="Times New Roman" w:hAnsi="Times New Roman" w:cs="Times New Roman"/>
                <w:b/>
                <w:bCs/>
                <w:color w:val="000000" w:themeColor="text1"/>
                <w:sz w:val="24"/>
                <w:szCs w:val="24"/>
                <w:lang w:eastAsia="ru-RU"/>
              </w:rPr>
              <w:t>946</w:t>
            </w:r>
            <w:r w:rsidR="00892573">
              <w:rPr>
                <w:rFonts w:ascii="Times New Roman" w:eastAsia="Times New Roman" w:hAnsi="Times New Roman" w:cs="Times New Roman"/>
                <w:b/>
                <w:bCs/>
                <w:color w:val="000000" w:themeColor="text1"/>
                <w:sz w:val="24"/>
                <w:szCs w:val="24"/>
                <w:lang w:eastAsia="ru-RU"/>
              </w:rPr>
              <w:t xml:space="preserve"> </w:t>
            </w:r>
            <w:r w:rsidRPr="000B4C51">
              <w:rPr>
                <w:rFonts w:ascii="Times New Roman" w:eastAsia="Times New Roman" w:hAnsi="Times New Roman" w:cs="Times New Roman"/>
                <w:b/>
                <w:bCs/>
                <w:color w:val="000000" w:themeColor="text1"/>
                <w:sz w:val="24"/>
                <w:szCs w:val="24"/>
                <w:lang w:eastAsia="ru-RU"/>
              </w:rPr>
              <w:t>733</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
                <w:bCs/>
                <w:color w:val="000000" w:themeColor="text1"/>
                <w:sz w:val="24"/>
                <w:szCs w:val="24"/>
                <w:lang w:eastAsia="ru-RU"/>
              </w:rPr>
            </w:pPr>
            <w:r w:rsidRPr="000B4C51">
              <w:rPr>
                <w:rFonts w:ascii="Times New Roman" w:eastAsia="Times New Roman" w:hAnsi="Times New Roman" w:cs="Times New Roman"/>
                <w:b/>
                <w:bCs/>
                <w:color w:val="000000" w:themeColor="text1"/>
                <w:sz w:val="24"/>
                <w:szCs w:val="24"/>
                <w:lang w:eastAsia="ru-RU"/>
              </w:rPr>
              <w:t>3 525 566</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
                <w:bCs/>
                <w:color w:val="000000" w:themeColor="text1"/>
                <w:sz w:val="24"/>
                <w:szCs w:val="24"/>
                <w:lang w:eastAsia="ru-RU"/>
              </w:rPr>
            </w:pPr>
            <w:r w:rsidRPr="000B4C51">
              <w:rPr>
                <w:rFonts w:ascii="Times New Roman" w:eastAsia="Times New Roman" w:hAnsi="Times New Roman" w:cs="Times New Roman"/>
                <w:b/>
                <w:bCs/>
                <w:color w:val="000000" w:themeColor="text1"/>
                <w:sz w:val="24"/>
                <w:szCs w:val="24"/>
                <w:lang w:eastAsia="ru-RU"/>
              </w:rPr>
              <w:t>2 633 760</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
                <w:color w:val="000000" w:themeColor="text1"/>
                <w:sz w:val="24"/>
                <w:szCs w:val="24"/>
                <w:lang w:eastAsia="ru-RU"/>
              </w:rPr>
            </w:pPr>
            <w:r w:rsidRPr="000B4C51">
              <w:rPr>
                <w:rFonts w:ascii="Times New Roman" w:eastAsia="Times New Roman" w:hAnsi="Times New Roman" w:cs="Times New Roman"/>
                <w:b/>
                <w:color w:val="000000" w:themeColor="text1"/>
                <w:sz w:val="24"/>
                <w:szCs w:val="24"/>
                <w:lang w:eastAsia="ru-RU"/>
              </w:rPr>
              <w:t>135</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
                <w:color w:val="000000" w:themeColor="text1"/>
                <w:sz w:val="24"/>
                <w:szCs w:val="24"/>
                <w:lang w:eastAsia="ru-RU"/>
              </w:rPr>
            </w:pPr>
            <w:r w:rsidRPr="000B4C51">
              <w:rPr>
                <w:rFonts w:ascii="Times New Roman" w:eastAsia="Times New Roman" w:hAnsi="Times New Roman" w:cs="Times New Roman"/>
                <w:b/>
                <w:color w:val="000000" w:themeColor="text1"/>
                <w:sz w:val="24"/>
                <w:szCs w:val="24"/>
                <w:lang w:eastAsia="ru-RU"/>
              </w:rPr>
              <w:t>75</w:t>
            </w:r>
          </w:p>
        </w:tc>
      </w:tr>
      <w:tr w:rsidR="000B4C51" w:rsidRPr="000B4C51" w:rsidTr="008B186A">
        <w:trPr>
          <w:trHeight w:val="645"/>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итрати на сировину та основні матеріали</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33</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504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90 905</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71 35</w:t>
            </w:r>
            <w:r w:rsidR="00CF51F3" w:rsidRPr="000B4C51">
              <w:rPr>
                <w:rFonts w:ascii="Times New Roman" w:eastAsia="Times New Roman" w:hAnsi="Times New Roman" w:cs="Times New Roman"/>
                <w:bCs/>
                <w:color w:val="000000" w:themeColor="text1"/>
                <w:sz w:val="24"/>
                <w:szCs w:val="24"/>
                <w:lang w:eastAsia="ru-RU"/>
              </w:rPr>
              <w:t>0</w:t>
            </w:r>
          </w:p>
        </w:tc>
        <w:tc>
          <w:tcPr>
            <w:tcW w:w="1417"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у 2 рази</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78</w:t>
            </w:r>
          </w:p>
        </w:tc>
      </w:tr>
      <w:tr w:rsidR="000B4C51" w:rsidRPr="000B4C51" w:rsidTr="00892573">
        <w:trPr>
          <w:trHeight w:val="329"/>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итрати на паливо</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111</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691</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314 542</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103 690</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93</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33</w:t>
            </w:r>
          </w:p>
        </w:tc>
      </w:tr>
      <w:tr w:rsidR="000B4C51" w:rsidRPr="000B4C51" w:rsidTr="00892573">
        <w:trPr>
          <w:trHeight w:val="291"/>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итрати на електроенергію</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25</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866</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38 115</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34 573</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134</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91</w:t>
            </w:r>
          </w:p>
        </w:tc>
      </w:tr>
      <w:tr w:rsidR="000B4C51" w:rsidRPr="000B4C51" w:rsidTr="00892573">
        <w:trPr>
          <w:trHeight w:val="447"/>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итрати на оплату праці</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513</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017</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755 244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706 962</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138</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94</w:t>
            </w:r>
          </w:p>
        </w:tc>
      </w:tr>
      <w:tr w:rsidR="000B4C51" w:rsidRPr="000B4C51" w:rsidTr="008B186A">
        <w:trPr>
          <w:trHeight w:val="645"/>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ідрахування на соціальні заходи</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176</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654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158 031</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145 524</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82</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92</w:t>
            </w:r>
          </w:p>
        </w:tc>
      </w:tr>
      <w:tr w:rsidR="000B4C51" w:rsidRPr="000B4C51" w:rsidTr="008B186A">
        <w:trPr>
          <w:trHeight w:val="645"/>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итрати, що здійснюються для підтримання об’єкта в робочому стані (проведення ремонту, технічного огляду, нагляду, обслуговування тощо)</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185</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714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290 713</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212 841</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115</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73</w:t>
            </w:r>
          </w:p>
        </w:tc>
      </w:tr>
      <w:tr w:rsidR="000B4C51" w:rsidRPr="000B4C51" w:rsidTr="008B186A">
        <w:trPr>
          <w:trHeight w:val="645"/>
        </w:trPr>
        <w:tc>
          <w:tcPr>
            <w:tcW w:w="3402" w:type="dxa"/>
            <w:hideMark/>
          </w:tcPr>
          <w:p w:rsidR="00CF51F3" w:rsidRPr="000B4C51" w:rsidRDefault="00CC2AA6" w:rsidP="00892573">
            <w:pPr>
              <w:tabs>
                <w:tab w:val="left" w:pos="567"/>
              </w:tabs>
              <w:ind w:right="-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F51F3" w:rsidRPr="000B4C51">
              <w:rPr>
                <w:rFonts w:ascii="Times New Roman" w:eastAsia="Times New Roman" w:hAnsi="Times New Roman" w:cs="Times New Roman"/>
                <w:color w:val="000000" w:themeColor="text1"/>
                <w:sz w:val="24"/>
                <w:szCs w:val="24"/>
                <w:lang w:eastAsia="ru-RU"/>
              </w:rPr>
              <w:t>мортизація основних засобів і нематеріальних активів</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317</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255</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385 113</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319 805</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101</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83</w:t>
            </w:r>
          </w:p>
        </w:tc>
      </w:tr>
      <w:tr w:rsidR="000B4C51" w:rsidRPr="000B4C51" w:rsidTr="00892573">
        <w:trPr>
          <w:trHeight w:val="353"/>
        </w:trPr>
        <w:tc>
          <w:tcPr>
            <w:tcW w:w="3402" w:type="dxa"/>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послуги залізниці</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57</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543</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48 076</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31 939</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56</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66</w:t>
            </w:r>
          </w:p>
        </w:tc>
      </w:tr>
      <w:tr w:rsidR="000B4C51" w:rsidRPr="000B4C51" w:rsidTr="008B186A">
        <w:trPr>
          <w:trHeight w:val="645"/>
        </w:trPr>
        <w:tc>
          <w:tcPr>
            <w:tcW w:w="3402" w:type="dxa"/>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послуги з охорони, забезпечення відеоспостереження тощо</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67</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040</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100 854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100 751</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150</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100</w:t>
            </w:r>
          </w:p>
        </w:tc>
      </w:tr>
      <w:tr w:rsidR="000B4C51" w:rsidRPr="000B4C51" w:rsidTr="008B186A">
        <w:trPr>
          <w:trHeight w:val="645"/>
        </w:trPr>
        <w:tc>
          <w:tcPr>
            <w:tcW w:w="3402" w:type="dxa"/>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оренда та (або) залучення плавзасобів, буксирів, кранів, земснарядів тощо</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11</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867</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48 434</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7 613</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64</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16</w:t>
            </w:r>
          </w:p>
        </w:tc>
      </w:tr>
      <w:tr w:rsidR="000B4C51" w:rsidRPr="000B4C51" w:rsidTr="008B186A">
        <w:trPr>
          <w:trHeight w:val="645"/>
        </w:trPr>
        <w:tc>
          <w:tcPr>
            <w:tcW w:w="3402" w:type="dxa"/>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днопоглиблення каналів та акваторій, землечерпальні роботи</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253</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236</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890 819</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481 241</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190</w:t>
            </w:r>
          </w:p>
        </w:tc>
        <w:tc>
          <w:tcPr>
            <w:tcW w:w="11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54</w:t>
            </w:r>
          </w:p>
        </w:tc>
      </w:tr>
      <w:tr w:rsidR="000B4C51" w:rsidRPr="000B4C51" w:rsidTr="008B186A">
        <w:trPr>
          <w:trHeight w:val="645"/>
        </w:trPr>
        <w:tc>
          <w:tcPr>
            <w:tcW w:w="3402" w:type="dxa"/>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податки, невідшкодовані бюджетом</w:t>
            </w:r>
          </w:p>
        </w:tc>
        <w:tc>
          <w:tcPr>
            <w:tcW w:w="1228" w:type="dxa"/>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93</w:t>
            </w:r>
            <w:r w:rsidR="000B4C51">
              <w:rPr>
                <w:rFonts w:ascii="Times New Roman" w:eastAsia="Times New Roman" w:hAnsi="Times New Roman" w:cs="Times New Roman"/>
                <w:color w:val="000000" w:themeColor="text1"/>
                <w:sz w:val="24"/>
                <w:szCs w:val="24"/>
                <w:lang w:eastAsia="ru-RU"/>
              </w:rPr>
              <w:t xml:space="preserve"> </w:t>
            </w:r>
            <w:r w:rsidRPr="000B4C51">
              <w:rPr>
                <w:rFonts w:ascii="Times New Roman" w:eastAsia="Times New Roman" w:hAnsi="Times New Roman" w:cs="Times New Roman"/>
                <w:color w:val="000000" w:themeColor="text1"/>
                <w:sz w:val="24"/>
                <w:szCs w:val="24"/>
                <w:lang w:eastAsia="ru-RU"/>
              </w:rPr>
              <w:t>126</w:t>
            </w:r>
          </w:p>
        </w:tc>
        <w:tc>
          <w:tcPr>
            <w:tcW w:w="12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39 475</w:t>
            </w:r>
          </w:p>
        </w:tc>
        <w:tc>
          <w:tcPr>
            <w:tcW w:w="1229"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137 087</w:t>
            </w:r>
          </w:p>
        </w:tc>
        <w:tc>
          <w:tcPr>
            <w:tcW w:w="1417" w:type="dxa"/>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147</w:t>
            </w:r>
          </w:p>
        </w:tc>
        <w:tc>
          <w:tcPr>
            <w:tcW w:w="1129" w:type="dxa"/>
            <w:vAlign w:val="center"/>
            <w:hideMark/>
          </w:tcPr>
          <w:p w:rsidR="00CF51F3" w:rsidRPr="000B4C51" w:rsidRDefault="008B186A"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у 3.5 раза</w:t>
            </w:r>
          </w:p>
        </w:tc>
      </w:tr>
      <w:tr w:rsidR="000B4C51" w:rsidRPr="000B4C51" w:rsidTr="000B4C51">
        <w:trPr>
          <w:trHeight w:val="645"/>
        </w:trPr>
        <w:tc>
          <w:tcPr>
            <w:tcW w:w="3402" w:type="dxa"/>
            <w:tcBorders>
              <w:bottom w:val="single" w:sz="4" w:space="0" w:color="auto"/>
            </w:tcBorders>
            <w:hideMark/>
          </w:tcPr>
          <w:p w:rsidR="00CF51F3" w:rsidRPr="000B4C51" w:rsidRDefault="00CF51F3"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фінансування заходів з функц-ня та розв. сис-ми пошуку і рятув. в морському пошуково-рят. районі, згідно Нак. МІУ від 25.03.2016 № 119 та ПостКМУ№ 158</w:t>
            </w:r>
          </w:p>
        </w:tc>
        <w:tc>
          <w:tcPr>
            <w:tcW w:w="1228" w:type="dxa"/>
            <w:tcBorders>
              <w:bottom w:val="single" w:sz="4" w:space="0" w:color="auto"/>
            </w:tcBorders>
            <w:noWrap/>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p>
        </w:tc>
        <w:tc>
          <w:tcPr>
            <w:tcW w:w="1229" w:type="dxa"/>
            <w:tcBorders>
              <w:bottom w:val="single" w:sz="4" w:space="0" w:color="auto"/>
            </w:tcBorders>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212 938</w:t>
            </w:r>
          </w:p>
        </w:tc>
        <w:tc>
          <w:tcPr>
            <w:tcW w:w="1229" w:type="dxa"/>
            <w:tcBorders>
              <w:bottom w:val="single" w:sz="4" w:space="0" w:color="auto"/>
            </w:tcBorders>
            <w:vAlign w:val="center"/>
            <w:hideMark/>
          </w:tcPr>
          <w:p w:rsidR="00CF51F3" w:rsidRPr="000B4C51" w:rsidRDefault="00CF51F3" w:rsidP="008B186A">
            <w:pPr>
              <w:tabs>
                <w:tab w:val="left" w:pos="567"/>
              </w:tabs>
              <w:ind w:right="-141"/>
              <w:jc w:val="center"/>
              <w:rPr>
                <w:rFonts w:ascii="Times New Roman" w:eastAsia="Times New Roman" w:hAnsi="Times New Roman" w:cs="Times New Roman"/>
                <w:bCs/>
                <w:color w:val="000000" w:themeColor="text1"/>
                <w:sz w:val="24"/>
                <w:szCs w:val="24"/>
                <w:lang w:eastAsia="ru-RU"/>
              </w:rPr>
            </w:pPr>
            <w:r w:rsidRPr="000B4C51">
              <w:rPr>
                <w:rFonts w:ascii="Times New Roman" w:eastAsia="Times New Roman" w:hAnsi="Times New Roman" w:cs="Times New Roman"/>
                <w:bCs/>
                <w:color w:val="000000" w:themeColor="text1"/>
                <w:sz w:val="24"/>
                <w:szCs w:val="24"/>
                <w:lang w:eastAsia="ru-RU"/>
              </w:rPr>
              <w:t>167 732</w:t>
            </w:r>
          </w:p>
        </w:tc>
        <w:tc>
          <w:tcPr>
            <w:tcW w:w="1417" w:type="dxa"/>
            <w:tcBorders>
              <w:bottom w:val="single" w:sz="4" w:space="0" w:color="auto"/>
            </w:tcBorders>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p>
        </w:tc>
        <w:tc>
          <w:tcPr>
            <w:tcW w:w="1129" w:type="dxa"/>
            <w:tcBorders>
              <w:bottom w:val="single" w:sz="4" w:space="0" w:color="auto"/>
            </w:tcBorders>
            <w:vAlign w:val="center"/>
            <w:hideMark/>
          </w:tcPr>
          <w:p w:rsidR="00CF51F3" w:rsidRPr="000B4C51" w:rsidRDefault="00CF51F3" w:rsidP="008B186A">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79</w:t>
            </w:r>
          </w:p>
        </w:tc>
      </w:tr>
      <w:tr w:rsidR="000B4C51" w:rsidRPr="000B4C51" w:rsidTr="000B4C51">
        <w:trPr>
          <w:trHeight w:val="645"/>
        </w:trPr>
        <w:tc>
          <w:tcPr>
            <w:tcW w:w="3402" w:type="dxa"/>
            <w:tcBorders>
              <w:top w:val="single" w:sz="4" w:space="0" w:color="auto"/>
              <w:bottom w:val="single" w:sz="4" w:space="0" w:color="auto"/>
              <w:right w:val="single" w:sz="4" w:space="0" w:color="auto"/>
            </w:tcBorders>
            <w:vAlign w:val="center"/>
          </w:tcPr>
          <w:p w:rsidR="000B4C51" w:rsidRPr="000B4C51" w:rsidRDefault="000B4C51" w:rsidP="00892573">
            <w:pPr>
              <w:tabs>
                <w:tab w:val="left" w:pos="567"/>
              </w:tabs>
              <w:ind w:right="-141"/>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інші</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0B4C51" w:rsidRPr="000B4C51" w:rsidRDefault="000B4C51" w:rsidP="000B4C51">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100 220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B4C51" w:rsidRPr="000B4C51" w:rsidRDefault="000B4C51" w:rsidP="000B4C51">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152 307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B4C51" w:rsidRPr="000B4C51" w:rsidRDefault="000B4C51" w:rsidP="000B4C51">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112 652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C51" w:rsidRPr="000B4C51" w:rsidRDefault="000B4C51" w:rsidP="000B4C51">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112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B4C51" w:rsidRPr="000B4C51" w:rsidRDefault="000B4C51" w:rsidP="000B4C51">
            <w:pPr>
              <w:tabs>
                <w:tab w:val="left" w:pos="567"/>
              </w:tabs>
              <w:ind w:right="-141"/>
              <w:jc w:val="center"/>
              <w:rPr>
                <w:rFonts w:ascii="Times New Roman" w:eastAsia="Times New Roman" w:hAnsi="Times New Roman" w:cs="Times New Roman"/>
                <w:color w:val="000000" w:themeColor="text1"/>
                <w:sz w:val="24"/>
                <w:szCs w:val="24"/>
                <w:lang w:eastAsia="ru-RU"/>
              </w:rPr>
            </w:pPr>
            <w:r w:rsidRPr="000B4C51">
              <w:rPr>
                <w:rFonts w:ascii="Times New Roman" w:eastAsia="Times New Roman" w:hAnsi="Times New Roman" w:cs="Times New Roman"/>
                <w:color w:val="000000" w:themeColor="text1"/>
                <w:sz w:val="24"/>
                <w:szCs w:val="24"/>
                <w:lang w:eastAsia="ru-RU"/>
              </w:rPr>
              <w:t>73</w:t>
            </w:r>
          </w:p>
        </w:tc>
      </w:tr>
    </w:tbl>
    <w:p w:rsidR="002F5EE1" w:rsidRPr="008B186A" w:rsidRDefault="002F5EE1" w:rsidP="008B186A">
      <w:pPr>
        <w:tabs>
          <w:tab w:val="left" w:pos="567"/>
        </w:tabs>
        <w:spacing w:after="0" w:line="240" w:lineRule="auto"/>
        <w:ind w:right="-141"/>
        <w:jc w:val="center"/>
        <w:rPr>
          <w:rFonts w:ascii="Times New Roman" w:eastAsia="Times New Roman" w:hAnsi="Times New Roman" w:cs="Times New Roman"/>
          <w:color w:val="FF0000"/>
          <w:sz w:val="24"/>
          <w:szCs w:val="24"/>
          <w:lang w:eastAsia="ru-RU"/>
        </w:rPr>
      </w:pPr>
    </w:p>
    <w:p w:rsidR="000B4C51" w:rsidRPr="00D34174" w:rsidRDefault="000B4C51" w:rsidP="000B4C51">
      <w:pPr>
        <w:tabs>
          <w:tab w:val="left" w:pos="567"/>
        </w:tabs>
        <w:spacing w:after="0" w:line="240" w:lineRule="auto"/>
        <w:ind w:right="-141" w:firstLine="567"/>
        <w:jc w:val="both"/>
        <w:rPr>
          <w:rFonts w:ascii="Times New Roman" w:eastAsia="Times New Roman" w:hAnsi="Times New Roman" w:cs="Times New Roman"/>
          <w:color w:val="FF0000"/>
          <w:sz w:val="28"/>
          <w:szCs w:val="28"/>
          <w:lang w:val="ru-RU" w:eastAsia="ru-RU"/>
        </w:rPr>
      </w:pPr>
      <w:r w:rsidRPr="00C06E5A">
        <w:rPr>
          <w:rFonts w:ascii="Times New Roman" w:eastAsia="Times New Roman" w:hAnsi="Times New Roman" w:cs="Times New Roman"/>
          <w:color w:val="000000" w:themeColor="text1"/>
          <w:sz w:val="28"/>
          <w:szCs w:val="28"/>
          <w:lang w:eastAsia="ru-RU"/>
        </w:rPr>
        <w:lastRenderedPageBreak/>
        <w:t xml:space="preserve">Зменшення собівартості реалізованих послуг (товарів, робіт) </w:t>
      </w:r>
      <w:r w:rsidR="004D6096">
        <w:rPr>
          <w:rFonts w:ascii="Times New Roman" w:eastAsia="Times New Roman" w:hAnsi="Times New Roman" w:cs="Times New Roman"/>
          <w:color w:val="000000" w:themeColor="text1"/>
          <w:sz w:val="28"/>
          <w:szCs w:val="28"/>
          <w:lang w:eastAsia="ru-RU"/>
        </w:rPr>
        <w:t>2016 році</w:t>
      </w:r>
      <w:r w:rsidRPr="00C06E5A">
        <w:rPr>
          <w:bCs/>
          <w:iCs/>
          <w:color w:val="000000" w:themeColor="text1"/>
          <w:szCs w:val="28"/>
        </w:rPr>
        <w:t xml:space="preserve"> </w:t>
      </w:r>
      <w:r w:rsidRPr="00C06E5A">
        <w:rPr>
          <w:rFonts w:ascii="Times New Roman" w:eastAsia="Times New Roman" w:hAnsi="Times New Roman" w:cs="Times New Roman"/>
          <w:color w:val="000000" w:themeColor="text1"/>
          <w:sz w:val="28"/>
          <w:szCs w:val="28"/>
          <w:lang w:eastAsia="ru-RU"/>
        </w:rPr>
        <w:t xml:space="preserve">відносно планового показника </w:t>
      </w:r>
      <w:r w:rsidRPr="00C06E5A">
        <w:rPr>
          <w:rFonts w:ascii="Times New Roman" w:hAnsi="Times New Roman" w:cs="Times New Roman"/>
          <w:color w:val="000000" w:themeColor="text1"/>
          <w:sz w:val="28"/>
          <w:szCs w:val="28"/>
          <w:lang w:eastAsia="ru-RU"/>
        </w:rPr>
        <w:t>2016 року</w:t>
      </w:r>
      <w:r w:rsidRPr="00C06E5A">
        <w:rPr>
          <w:rFonts w:ascii="Times New Roman" w:eastAsia="Times New Roman" w:hAnsi="Times New Roman" w:cs="Times New Roman"/>
          <w:color w:val="000000" w:themeColor="text1"/>
          <w:sz w:val="28"/>
          <w:szCs w:val="28"/>
          <w:lang w:eastAsia="ru-RU"/>
        </w:rPr>
        <w:t xml:space="preserve"> спостерігається по деяким статтям, а саме</w:t>
      </w:r>
      <w:r w:rsidRPr="004D6096">
        <w:rPr>
          <w:rFonts w:ascii="Times New Roman" w:eastAsia="Times New Roman" w:hAnsi="Times New Roman" w:cs="Times New Roman"/>
          <w:color w:val="000000" w:themeColor="text1"/>
          <w:sz w:val="28"/>
          <w:szCs w:val="28"/>
          <w:lang w:val="ru-RU" w:eastAsia="ru-RU"/>
        </w:rPr>
        <w:t>:</w:t>
      </w:r>
    </w:p>
    <w:p w:rsidR="000B4C51" w:rsidRPr="00C06E5A" w:rsidRDefault="000B4C51" w:rsidP="000B4C51">
      <w:pPr>
        <w:spacing w:after="0" w:line="240" w:lineRule="auto"/>
        <w:ind w:right="-141"/>
        <w:jc w:val="both"/>
        <w:rPr>
          <w:rFonts w:ascii="Times New Roman" w:eastAsia="Times New Roman" w:hAnsi="Times New Roman" w:cs="Times New Roman"/>
          <w:color w:val="000000" w:themeColor="text1"/>
          <w:sz w:val="28"/>
          <w:szCs w:val="28"/>
          <w:lang w:eastAsia="ru-RU"/>
        </w:rPr>
      </w:pPr>
      <w:r w:rsidRPr="00892573">
        <w:rPr>
          <w:rFonts w:ascii="Times New Roman" w:eastAsia="Times New Roman" w:hAnsi="Times New Roman" w:cs="Times New Roman"/>
          <w:sz w:val="28"/>
          <w:szCs w:val="28"/>
          <w:lang w:val="ru-RU" w:eastAsia="ru-RU"/>
        </w:rPr>
        <w:t>-</w:t>
      </w:r>
      <w:r w:rsidRPr="00D34174">
        <w:rPr>
          <w:rFonts w:ascii="Times New Roman" w:eastAsia="Times New Roman" w:hAnsi="Times New Roman" w:cs="Times New Roman"/>
          <w:color w:val="FF0000"/>
          <w:sz w:val="28"/>
          <w:szCs w:val="28"/>
          <w:lang w:val="ru-RU" w:eastAsia="ru-RU"/>
        </w:rPr>
        <w:t xml:space="preserve"> </w:t>
      </w:r>
      <w:r w:rsidRPr="00D34174">
        <w:rPr>
          <w:rFonts w:ascii="Times New Roman" w:eastAsia="Times New Roman" w:hAnsi="Times New Roman" w:cs="Times New Roman"/>
          <w:color w:val="FF0000"/>
          <w:sz w:val="28"/>
          <w:szCs w:val="28"/>
          <w:lang w:val="ru-RU" w:eastAsia="ru-RU"/>
        </w:rPr>
        <w:tab/>
      </w:r>
      <w:r w:rsidRPr="00C06E5A">
        <w:rPr>
          <w:rFonts w:ascii="Times New Roman" w:eastAsia="Times New Roman" w:hAnsi="Times New Roman" w:cs="Times New Roman"/>
          <w:color w:val="000000" w:themeColor="text1"/>
          <w:sz w:val="28"/>
          <w:szCs w:val="28"/>
          <w:lang w:val="ru-RU" w:eastAsia="ru-RU"/>
        </w:rPr>
        <w:t xml:space="preserve">по статті витрати на паливо  на </w:t>
      </w:r>
      <w:r w:rsidR="004D6096">
        <w:rPr>
          <w:rFonts w:ascii="Times New Roman" w:eastAsia="Times New Roman" w:hAnsi="Times New Roman" w:cs="Times New Roman"/>
          <w:color w:val="000000" w:themeColor="text1"/>
          <w:sz w:val="28"/>
          <w:szCs w:val="28"/>
          <w:lang w:val="ru-RU" w:eastAsia="ru-RU"/>
        </w:rPr>
        <w:t>210 850</w:t>
      </w:r>
      <w:r w:rsidRPr="00C06E5A">
        <w:rPr>
          <w:rFonts w:ascii="Times New Roman" w:eastAsia="Times New Roman" w:hAnsi="Times New Roman" w:cs="Times New Roman"/>
          <w:color w:val="000000" w:themeColor="text1"/>
          <w:sz w:val="28"/>
          <w:szCs w:val="28"/>
          <w:lang w:val="ru-RU" w:eastAsia="ru-RU"/>
        </w:rPr>
        <w:t>,0 тис. грн. (</w:t>
      </w:r>
      <w:r w:rsidRPr="00C06E5A">
        <w:rPr>
          <w:rFonts w:ascii="Times New Roman" w:eastAsia="Times New Roman" w:hAnsi="Times New Roman" w:cs="Times New Roman"/>
          <w:color w:val="000000" w:themeColor="text1"/>
          <w:sz w:val="28"/>
          <w:szCs w:val="28"/>
          <w:lang w:eastAsia="ru-RU"/>
        </w:rPr>
        <w:t>або 3</w:t>
      </w:r>
      <w:r w:rsidR="004D6096">
        <w:rPr>
          <w:rFonts w:ascii="Times New Roman" w:eastAsia="Times New Roman" w:hAnsi="Times New Roman" w:cs="Times New Roman"/>
          <w:color w:val="000000" w:themeColor="text1"/>
          <w:sz w:val="28"/>
          <w:szCs w:val="28"/>
          <w:lang w:eastAsia="ru-RU"/>
        </w:rPr>
        <w:t>3</w:t>
      </w:r>
      <w:r w:rsidRPr="00C06E5A">
        <w:rPr>
          <w:rFonts w:ascii="Times New Roman" w:eastAsia="Times New Roman" w:hAnsi="Times New Roman" w:cs="Times New Roman"/>
          <w:color w:val="000000" w:themeColor="text1"/>
          <w:sz w:val="28"/>
          <w:szCs w:val="28"/>
          <w:lang w:eastAsia="ru-RU"/>
        </w:rPr>
        <w:t xml:space="preserve"> % до плану </w:t>
      </w:r>
      <w:r w:rsidRPr="00C06E5A">
        <w:rPr>
          <w:rFonts w:ascii="Times New Roman" w:hAnsi="Times New Roman" w:cs="Times New Roman"/>
          <w:color w:val="000000" w:themeColor="text1"/>
          <w:sz w:val="28"/>
          <w:szCs w:val="28"/>
          <w:lang w:eastAsia="ru-RU"/>
        </w:rPr>
        <w:t>2016 року</w:t>
      </w:r>
      <w:r w:rsidRPr="00C06E5A">
        <w:rPr>
          <w:rFonts w:ascii="Times New Roman" w:eastAsia="Times New Roman" w:hAnsi="Times New Roman" w:cs="Times New Roman"/>
          <w:color w:val="000000" w:themeColor="text1"/>
          <w:sz w:val="28"/>
          <w:szCs w:val="28"/>
          <w:lang w:eastAsia="ru-RU"/>
        </w:rPr>
        <w:t xml:space="preserve">) – відбулось за рахунок зменшення споживання дизельного палива (у т.ч. з причини невведеня в експлуатацію деяких плавзасобів </w:t>
      </w:r>
      <w:r w:rsidRPr="00C06E5A">
        <w:rPr>
          <w:rFonts w:ascii="Times New Roman" w:hAnsi="Times New Roman"/>
          <w:color w:val="000000" w:themeColor="text1"/>
          <w:sz w:val="28"/>
          <w:szCs w:val="28"/>
        </w:rPr>
        <w:t>днопоглиблювального флоту, та невиконання запланованого показника філією «МПРС»  у зв’язку з відновленням діяльності КП «МПРС».), зменшення вартості  закупки ди</w:t>
      </w:r>
      <w:r w:rsidR="004D6096">
        <w:rPr>
          <w:rFonts w:ascii="Times New Roman" w:hAnsi="Times New Roman"/>
          <w:color w:val="000000" w:themeColor="text1"/>
          <w:sz w:val="28"/>
          <w:szCs w:val="28"/>
        </w:rPr>
        <w:t xml:space="preserve">зельного палива ніж планувалось, а також </w:t>
      </w:r>
      <w:r w:rsidR="004D6096" w:rsidRPr="004D6096">
        <w:rPr>
          <w:rFonts w:ascii="Times New Roman" w:hAnsi="Times New Roman"/>
          <w:color w:val="000000" w:themeColor="text1"/>
          <w:sz w:val="28"/>
          <w:szCs w:val="28"/>
        </w:rPr>
        <w:t>економії витрат на паливо для роботи криголама на Азовському морі у зв’язку з теплою зимою</w:t>
      </w:r>
      <w:r w:rsidR="004D6096">
        <w:rPr>
          <w:rFonts w:ascii="Times New Roman" w:hAnsi="Times New Roman"/>
          <w:color w:val="000000" w:themeColor="text1"/>
          <w:sz w:val="28"/>
          <w:szCs w:val="28"/>
        </w:rPr>
        <w:t xml:space="preserve">; </w:t>
      </w:r>
      <w:r w:rsidRPr="00C06E5A">
        <w:rPr>
          <w:rFonts w:ascii="Times New Roman" w:eastAsia="Times New Roman" w:hAnsi="Times New Roman" w:cs="Times New Roman"/>
          <w:color w:val="000000" w:themeColor="text1"/>
          <w:sz w:val="28"/>
          <w:szCs w:val="28"/>
          <w:lang w:eastAsia="ru-RU"/>
        </w:rPr>
        <w:t xml:space="preserve">за рахунок зменшення обсягів споживання природного газу, що планувалось </w:t>
      </w:r>
      <w:r w:rsidRPr="00C06E5A">
        <w:rPr>
          <w:rFonts w:ascii="Times New Roman" w:hAnsi="Times New Roman"/>
          <w:color w:val="000000" w:themeColor="text1"/>
          <w:sz w:val="28"/>
          <w:szCs w:val="28"/>
        </w:rPr>
        <w:t>на підставі договірних обсягів споживання газу</w:t>
      </w:r>
      <w:r w:rsidRPr="00C06E5A">
        <w:rPr>
          <w:rFonts w:ascii="Times New Roman" w:eastAsia="Times New Roman" w:hAnsi="Times New Roman" w:cs="Times New Roman"/>
          <w:color w:val="000000" w:themeColor="text1"/>
          <w:sz w:val="28"/>
          <w:szCs w:val="28"/>
          <w:lang w:eastAsia="ru-RU"/>
        </w:rPr>
        <w:t>;</w:t>
      </w:r>
    </w:p>
    <w:p w:rsidR="000B4C51" w:rsidRDefault="000B4C51" w:rsidP="000B4C51">
      <w:pPr>
        <w:numPr>
          <w:ilvl w:val="0"/>
          <w:numId w:val="3"/>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F7504B">
        <w:rPr>
          <w:rFonts w:ascii="Times New Roman" w:eastAsia="Times New Roman" w:hAnsi="Times New Roman" w:cs="Times New Roman"/>
          <w:color w:val="000000" w:themeColor="text1"/>
          <w:sz w:val="28"/>
          <w:szCs w:val="28"/>
          <w:lang w:eastAsia="ru-RU"/>
        </w:rPr>
        <w:t>по статті днопоглиблення каналів та акваторій</w:t>
      </w:r>
      <w:r w:rsidRPr="00F7504B">
        <w:rPr>
          <w:rFonts w:ascii="Times New Roman" w:eastAsia="Times New Roman" w:hAnsi="Times New Roman" w:cs="Times New Roman"/>
          <w:color w:val="000000" w:themeColor="text1"/>
          <w:sz w:val="24"/>
          <w:szCs w:val="24"/>
          <w:lang w:eastAsia="ru-RU"/>
        </w:rPr>
        <w:t xml:space="preserve">  </w:t>
      </w:r>
      <w:r w:rsidRPr="00F7504B">
        <w:rPr>
          <w:rFonts w:ascii="Times New Roman" w:eastAsia="Times New Roman" w:hAnsi="Times New Roman" w:cs="Times New Roman"/>
          <w:color w:val="000000" w:themeColor="text1"/>
          <w:sz w:val="28"/>
          <w:szCs w:val="28"/>
          <w:lang w:eastAsia="ru-RU"/>
        </w:rPr>
        <w:t>на</w:t>
      </w:r>
      <w:r w:rsidRPr="00F7504B">
        <w:rPr>
          <w:rFonts w:ascii="Times New Roman" w:eastAsia="Times New Roman" w:hAnsi="Times New Roman" w:cs="Times New Roman"/>
          <w:color w:val="000000" w:themeColor="text1"/>
          <w:sz w:val="24"/>
          <w:szCs w:val="24"/>
          <w:lang w:eastAsia="ru-RU"/>
        </w:rPr>
        <w:t xml:space="preserve"> </w:t>
      </w:r>
      <w:r w:rsidR="004D6096">
        <w:rPr>
          <w:rFonts w:ascii="Times New Roman" w:eastAsia="Times New Roman" w:hAnsi="Times New Roman" w:cs="Times New Roman"/>
          <w:color w:val="000000" w:themeColor="text1"/>
          <w:sz w:val="24"/>
          <w:szCs w:val="24"/>
          <w:lang w:eastAsia="ru-RU"/>
        </w:rPr>
        <w:t xml:space="preserve"> </w:t>
      </w:r>
      <w:r w:rsidR="004D6096">
        <w:rPr>
          <w:rFonts w:ascii="Times New Roman" w:eastAsia="Times New Roman" w:hAnsi="Times New Roman" w:cs="Times New Roman"/>
          <w:color w:val="000000" w:themeColor="text1"/>
          <w:sz w:val="28"/>
          <w:szCs w:val="28"/>
          <w:lang w:val="ru-RU" w:eastAsia="ru-RU"/>
        </w:rPr>
        <w:t>409 578</w:t>
      </w:r>
      <w:r w:rsidRPr="00F7504B">
        <w:rPr>
          <w:rFonts w:ascii="Times New Roman" w:eastAsia="Times New Roman" w:hAnsi="Times New Roman" w:cs="Times New Roman"/>
          <w:color w:val="000000" w:themeColor="text1"/>
          <w:sz w:val="28"/>
          <w:szCs w:val="28"/>
          <w:lang w:val="ru-RU" w:eastAsia="ru-RU"/>
        </w:rPr>
        <w:t xml:space="preserve">,0 </w:t>
      </w:r>
      <w:r w:rsidRPr="00F7504B">
        <w:rPr>
          <w:rFonts w:ascii="Times New Roman" w:eastAsia="Times New Roman" w:hAnsi="Times New Roman" w:cs="Times New Roman"/>
          <w:color w:val="000000" w:themeColor="text1"/>
          <w:sz w:val="28"/>
          <w:szCs w:val="28"/>
          <w:lang w:eastAsia="ru-RU"/>
        </w:rPr>
        <w:t xml:space="preserve">тис. грн. ( або </w:t>
      </w:r>
      <w:r w:rsidR="004D6096">
        <w:rPr>
          <w:rFonts w:ascii="Times New Roman" w:eastAsia="Times New Roman" w:hAnsi="Times New Roman" w:cs="Times New Roman"/>
          <w:color w:val="000000" w:themeColor="text1"/>
          <w:sz w:val="28"/>
          <w:szCs w:val="28"/>
          <w:lang w:eastAsia="ru-RU"/>
        </w:rPr>
        <w:t>54</w:t>
      </w:r>
      <w:r w:rsidRPr="00F7504B">
        <w:rPr>
          <w:rFonts w:ascii="Times New Roman" w:eastAsia="Times New Roman" w:hAnsi="Times New Roman" w:cs="Times New Roman"/>
          <w:color w:val="000000" w:themeColor="text1"/>
          <w:sz w:val="28"/>
          <w:szCs w:val="28"/>
          <w:lang w:eastAsia="ru-RU"/>
        </w:rPr>
        <w:t xml:space="preserve"> % до плану </w:t>
      </w:r>
      <w:r w:rsidRPr="00F7504B">
        <w:rPr>
          <w:rFonts w:ascii="Times New Roman" w:hAnsi="Times New Roman" w:cs="Times New Roman"/>
          <w:color w:val="000000" w:themeColor="text1"/>
          <w:sz w:val="28"/>
          <w:szCs w:val="28"/>
          <w:lang w:eastAsia="ru-RU"/>
        </w:rPr>
        <w:t>2016 року</w:t>
      </w:r>
      <w:r w:rsidRPr="00F7504B">
        <w:rPr>
          <w:rFonts w:ascii="Times New Roman" w:eastAsia="Times New Roman" w:hAnsi="Times New Roman" w:cs="Times New Roman"/>
          <w:color w:val="000000" w:themeColor="text1"/>
          <w:sz w:val="28"/>
          <w:szCs w:val="28"/>
          <w:lang w:eastAsia="ru-RU"/>
        </w:rPr>
        <w:t>) – невиконання пояснюється, зокрема,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 та несприятливими погодними умовами.</w:t>
      </w:r>
    </w:p>
    <w:p w:rsidR="000B4C51" w:rsidRPr="004D6096" w:rsidRDefault="000B4C51" w:rsidP="004D6096">
      <w:pPr>
        <w:pStyle w:val="a9"/>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4D6096">
        <w:rPr>
          <w:rFonts w:ascii="Times New Roman" w:eastAsia="Times New Roman" w:hAnsi="Times New Roman" w:cs="Times New Roman"/>
          <w:color w:val="000000" w:themeColor="text1"/>
          <w:sz w:val="28"/>
          <w:szCs w:val="28"/>
          <w:lang w:eastAsia="ru-RU"/>
        </w:rPr>
        <w:t xml:space="preserve">по статті оренда та (або) залучення плавзасобів, буксирів, кранів, земснарядів тощо на </w:t>
      </w:r>
      <w:r w:rsidR="004D6096">
        <w:rPr>
          <w:rFonts w:ascii="Times New Roman" w:eastAsia="Times New Roman" w:hAnsi="Times New Roman" w:cs="Times New Roman"/>
          <w:color w:val="000000" w:themeColor="text1"/>
          <w:sz w:val="28"/>
          <w:szCs w:val="28"/>
          <w:lang w:eastAsia="ru-RU"/>
        </w:rPr>
        <w:t>40 821</w:t>
      </w:r>
      <w:r w:rsidRPr="004D6096">
        <w:rPr>
          <w:rFonts w:ascii="Times New Roman" w:eastAsia="Times New Roman" w:hAnsi="Times New Roman" w:cs="Times New Roman"/>
          <w:color w:val="000000" w:themeColor="text1"/>
          <w:sz w:val="28"/>
          <w:szCs w:val="28"/>
          <w:lang w:eastAsia="ru-RU"/>
        </w:rPr>
        <w:t xml:space="preserve"> тис. грн. (або </w:t>
      </w:r>
      <w:r w:rsidR="004D6096">
        <w:rPr>
          <w:rFonts w:ascii="Times New Roman" w:eastAsia="Times New Roman" w:hAnsi="Times New Roman" w:cs="Times New Roman"/>
          <w:color w:val="000000" w:themeColor="text1"/>
          <w:sz w:val="28"/>
          <w:szCs w:val="28"/>
          <w:lang w:eastAsia="ru-RU"/>
        </w:rPr>
        <w:t>16</w:t>
      </w:r>
      <w:r w:rsidRPr="004D6096">
        <w:rPr>
          <w:rFonts w:ascii="Times New Roman" w:eastAsia="Times New Roman" w:hAnsi="Times New Roman" w:cs="Times New Roman"/>
          <w:color w:val="000000" w:themeColor="text1"/>
          <w:sz w:val="28"/>
          <w:szCs w:val="28"/>
          <w:lang w:eastAsia="ru-RU"/>
        </w:rPr>
        <w:t xml:space="preserve">% до плану </w:t>
      </w:r>
      <w:r w:rsidRPr="004D6096">
        <w:rPr>
          <w:rFonts w:ascii="Times New Roman" w:hAnsi="Times New Roman" w:cs="Times New Roman"/>
          <w:color w:val="000000" w:themeColor="text1"/>
          <w:sz w:val="28"/>
          <w:szCs w:val="28"/>
          <w:lang w:eastAsia="ru-RU"/>
        </w:rPr>
        <w:t>2016 року</w:t>
      </w:r>
      <w:r w:rsidRPr="004D6096">
        <w:rPr>
          <w:rFonts w:ascii="Times New Roman" w:eastAsia="Times New Roman" w:hAnsi="Times New Roman" w:cs="Times New Roman"/>
          <w:color w:val="000000" w:themeColor="text1"/>
          <w:sz w:val="28"/>
          <w:szCs w:val="28"/>
          <w:lang w:eastAsia="ru-RU"/>
        </w:rPr>
        <w:t xml:space="preserve">) в цілому із зменшенням витратами на криголамні роботи, що  пов’язано із </w:t>
      </w:r>
      <w:r w:rsidRPr="004D6096">
        <w:rPr>
          <w:rFonts w:ascii="Times New Roman" w:hAnsi="Times New Roman"/>
          <w:sz w:val="28"/>
          <w:szCs w:val="28"/>
        </w:rPr>
        <w:t xml:space="preserve">сприятливими погодними умовами та </w:t>
      </w:r>
      <w:r w:rsidRPr="004D6096">
        <w:rPr>
          <w:rFonts w:ascii="Times New Roman" w:eastAsia="Times New Roman" w:hAnsi="Times New Roman" w:cs="Times New Roman"/>
          <w:color w:val="000000"/>
          <w:sz w:val="28"/>
          <w:szCs w:val="28"/>
          <w:lang w:eastAsia="uk-UA"/>
        </w:rPr>
        <w:t xml:space="preserve">відсутністю льодової навігації, а також  </w:t>
      </w:r>
      <w:r w:rsidRPr="004D6096">
        <w:rPr>
          <w:rFonts w:ascii="Times New Roman" w:hAnsi="Times New Roman"/>
          <w:sz w:val="28"/>
          <w:szCs w:val="28"/>
        </w:rPr>
        <w:t xml:space="preserve">проведення </w:t>
      </w:r>
      <w:r w:rsidRPr="004D6096">
        <w:rPr>
          <w:rFonts w:ascii="Times New Roman" w:eastAsia="Times New Roman" w:hAnsi="Times New Roman" w:cs="Times New Roman"/>
          <w:color w:val="000000" w:themeColor="text1"/>
          <w:sz w:val="28"/>
          <w:szCs w:val="28"/>
          <w:lang w:eastAsia="ru-RU"/>
        </w:rPr>
        <w:t xml:space="preserve">льодової кампанії власними силами в Скадовській філії ДП «АМПУ» завдяки </w:t>
      </w:r>
      <w:r w:rsidRPr="004D6096">
        <w:rPr>
          <w:rFonts w:ascii="Times New Roman" w:hAnsi="Times New Roman"/>
          <w:sz w:val="28"/>
          <w:szCs w:val="28"/>
        </w:rPr>
        <w:t>введенню в експлуатацію власного буксиру льодового класу</w:t>
      </w:r>
      <w:r w:rsidRPr="004D6096">
        <w:rPr>
          <w:rFonts w:ascii="Times New Roman" w:eastAsia="Times New Roman" w:hAnsi="Times New Roman" w:cs="Times New Roman"/>
          <w:color w:val="000000"/>
          <w:sz w:val="28"/>
          <w:szCs w:val="28"/>
          <w:lang w:eastAsia="uk-UA"/>
        </w:rPr>
        <w:t xml:space="preserve">. Крім того  філією «Дельта-лоцман» ДП «АМПУ» </w:t>
      </w:r>
      <w:r w:rsidRPr="004D6096">
        <w:rPr>
          <w:rFonts w:ascii="Times New Roman" w:eastAsia="Times New Roman" w:hAnsi="Times New Roman" w:cs="Times New Roman"/>
          <w:color w:val="000000" w:themeColor="text1"/>
          <w:sz w:val="28"/>
          <w:szCs w:val="28"/>
          <w:lang w:eastAsia="ru-RU"/>
        </w:rPr>
        <w:t>було заплановано витрати із врахуванням, у разі необхідності, залучення сторонніх організацій та філій ДП «АМПУ» у разі аварійних або непередбачуваних ремонтів лоцманських катерів філії.</w:t>
      </w:r>
    </w:p>
    <w:p w:rsidR="000B4C51" w:rsidRPr="00494D37" w:rsidRDefault="000B4C51" w:rsidP="000B4C51">
      <w:pPr>
        <w:numPr>
          <w:ilvl w:val="0"/>
          <w:numId w:val="3"/>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755467">
        <w:rPr>
          <w:rFonts w:ascii="Times New Roman" w:eastAsia="Times New Roman" w:hAnsi="Times New Roman" w:cs="Times New Roman"/>
          <w:color w:val="000000" w:themeColor="text1"/>
          <w:sz w:val="28"/>
          <w:szCs w:val="28"/>
          <w:lang w:eastAsia="ru-RU"/>
        </w:rPr>
        <w:t>по статті фінансування заходів з функціонування та розвитку системи пошуку і рятування в морському пошуково-рятувальному районі, згідно Наказу МІУ від 25.03.2016 № 119 та Постанови КМУ від 24.02.2016 № 158</w:t>
      </w:r>
      <w:r>
        <w:rPr>
          <w:rFonts w:ascii="Times New Roman" w:eastAsia="Times New Roman" w:hAnsi="Times New Roman" w:cs="Times New Roman"/>
          <w:color w:val="000000" w:themeColor="text1"/>
          <w:sz w:val="28"/>
          <w:szCs w:val="28"/>
          <w:lang w:eastAsia="ru-RU"/>
        </w:rPr>
        <w:t xml:space="preserve"> </w:t>
      </w:r>
      <w:r w:rsidRPr="00755467">
        <w:rPr>
          <w:rFonts w:ascii="Times New Roman" w:eastAsia="Times New Roman" w:hAnsi="Times New Roman" w:cs="Times New Roman"/>
          <w:color w:val="000000" w:themeColor="text1"/>
          <w:sz w:val="28"/>
          <w:szCs w:val="28"/>
          <w:lang w:eastAsia="ru-RU"/>
        </w:rPr>
        <w:t xml:space="preserve">)(10% від нарахованої суми корабельного збору за </w:t>
      </w:r>
      <w:r w:rsidRPr="00755467">
        <w:rPr>
          <w:rFonts w:ascii="Times New Roman" w:hAnsi="Times New Roman" w:cs="Times New Roman"/>
          <w:color w:val="000000" w:themeColor="text1"/>
          <w:sz w:val="28"/>
          <w:szCs w:val="28"/>
          <w:lang w:val="en-US" w:eastAsia="ru-RU"/>
        </w:rPr>
        <w:t>IV</w:t>
      </w:r>
      <w:r>
        <w:rPr>
          <w:rFonts w:ascii="Times New Roman" w:eastAsia="Times New Roman" w:hAnsi="Times New Roman" w:cs="Times New Roman"/>
          <w:color w:val="000000" w:themeColor="text1"/>
          <w:sz w:val="28"/>
          <w:szCs w:val="28"/>
          <w:lang w:eastAsia="ru-RU"/>
        </w:rPr>
        <w:t xml:space="preserve"> квартал 2016 року) – на </w:t>
      </w:r>
      <w:r w:rsidR="004D6096">
        <w:rPr>
          <w:rFonts w:ascii="Times New Roman" w:eastAsia="Times New Roman" w:hAnsi="Times New Roman" w:cs="Times New Roman"/>
          <w:color w:val="000000" w:themeColor="text1"/>
          <w:sz w:val="28"/>
          <w:szCs w:val="28"/>
          <w:lang w:eastAsia="ru-RU"/>
        </w:rPr>
        <w:t>45 206</w:t>
      </w:r>
      <w:r w:rsidRPr="00755467">
        <w:rPr>
          <w:rFonts w:ascii="Times New Roman" w:eastAsia="Times New Roman" w:hAnsi="Times New Roman" w:cs="Times New Roman"/>
          <w:color w:val="000000" w:themeColor="text1"/>
          <w:sz w:val="28"/>
          <w:szCs w:val="28"/>
          <w:lang w:eastAsia="ru-RU"/>
        </w:rPr>
        <w:t xml:space="preserve"> тис. грн. (або </w:t>
      </w:r>
      <w:r w:rsidR="004D6096">
        <w:rPr>
          <w:rFonts w:ascii="Times New Roman" w:eastAsia="Times New Roman" w:hAnsi="Times New Roman" w:cs="Times New Roman"/>
          <w:color w:val="000000" w:themeColor="text1"/>
          <w:sz w:val="28"/>
          <w:szCs w:val="28"/>
          <w:lang w:eastAsia="ru-RU"/>
        </w:rPr>
        <w:t>79</w:t>
      </w:r>
      <w:r w:rsidRPr="00755467">
        <w:rPr>
          <w:rFonts w:ascii="Times New Roman" w:eastAsia="Times New Roman" w:hAnsi="Times New Roman" w:cs="Times New Roman"/>
          <w:color w:val="000000" w:themeColor="text1"/>
          <w:sz w:val="28"/>
          <w:szCs w:val="28"/>
          <w:lang w:eastAsia="ru-RU"/>
        </w:rPr>
        <w:t xml:space="preserve"> % до плану </w:t>
      </w:r>
      <w:r w:rsidRPr="00755467">
        <w:rPr>
          <w:rFonts w:ascii="Times New Roman" w:hAnsi="Times New Roman" w:cs="Times New Roman"/>
          <w:color w:val="000000" w:themeColor="text1"/>
          <w:sz w:val="28"/>
          <w:szCs w:val="28"/>
          <w:lang w:eastAsia="ru-RU"/>
        </w:rPr>
        <w:t>2016 року</w:t>
      </w:r>
      <w:r w:rsidRPr="0075546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892573" w:rsidRPr="00D34174" w:rsidRDefault="00892573" w:rsidP="00892573">
      <w:pPr>
        <w:spacing w:after="0" w:line="240" w:lineRule="auto"/>
        <w:rPr>
          <w:rFonts w:ascii="Times New Roman" w:eastAsia="Times New Roman" w:hAnsi="Times New Roman" w:cs="Times New Roman"/>
          <w:b/>
          <w:color w:val="FF0000"/>
          <w:sz w:val="28"/>
          <w:szCs w:val="28"/>
          <w:lang w:eastAsia="ru-RU"/>
        </w:rPr>
      </w:pPr>
    </w:p>
    <w:p w:rsidR="00703DD3" w:rsidRPr="00487196" w:rsidRDefault="00703DD3" w:rsidP="00703DD3">
      <w:pPr>
        <w:spacing w:after="0" w:line="240" w:lineRule="auto"/>
        <w:ind w:left="1135"/>
        <w:jc w:val="center"/>
        <w:rPr>
          <w:rFonts w:ascii="Times New Roman" w:eastAsia="Times New Roman" w:hAnsi="Times New Roman" w:cs="Times New Roman"/>
          <w:b/>
          <w:sz w:val="28"/>
          <w:szCs w:val="28"/>
          <w:lang w:eastAsia="ru-RU"/>
        </w:rPr>
      </w:pPr>
      <w:r w:rsidRPr="00487196">
        <w:rPr>
          <w:rFonts w:ascii="Times New Roman" w:eastAsia="Times New Roman" w:hAnsi="Times New Roman" w:cs="Times New Roman"/>
          <w:b/>
          <w:sz w:val="28"/>
          <w:szCs w:val="28"/>
          <w:lang w:eastAsia="ru-RU"/>
        </w:rPr>
        <w:t>2.2. Адміністративні витрати</w:t>
      </w:r>
    </w:p>
    <w:p w:rsidR="00703DD3" w:rsidRPr="00D34174" w:rsidRDefault="00703DD3" w:rsidP="00703DD3">
      <w:pPr>
        <w:spacing w:after="0" w:line="240" w:lineRule="auto"/>
        <w:ind w:left="1068"/>
        <w:jc w:val="both"/>
        <w:rPr>
          <w:rFonts w:ascii="Times New Roman" w:eastAsia="Times New Roman" w:hAnsi="Times New Roman" w:cs="Times New Roman"/>
          <w:b/>
          <w:bCs/>
          <w:iCs/>
          <w:color w:val="FF0000"/>
          <w:sz w:val="28"/>
          <w:szCs w:val="28"/>
        </w:rPr>
      </w:pPr>
    </w:p>
    <w:p w:rsidR="00EC5A9C" w:rsidRPr="00487196" w:rsidRDefault="00487196" w:rsidP="00487196">
      <w:pPr>
        <w:spacing w:after="0" w:line="240" w:lineRule="auto"/>
        <w:ind w:firstLine="709"/>
        <w:jc w:val="both"/>
        <w:rPr>
          <w:rFonts w:ascii="Times New Roman" w:eastAsia="Times New Roman" w:hAnsi="Times New Roman" w:cs="Times New Roman"/>
          <w:lang w:val="ru-RU"/>
        </w:rPr>
      </w:pPr>
      <w:r w:rsidRPr="00487196">
        <w:rPr>
          <w:rFonts w:ascii="Times New Roman" w:eastAsia="Times New Roman" w:hAnsi="Times New Roman" w:cs="Times New Roman"/>
          <w:bCs/>
          <w:iCs/>
          <w:sz w:val="28"/>
          <w:szCs w:val="28"/>
        </w:rPr>
        <w:t>За  2016  рік</w:t>
      </w:r>
      <w:r w:rsidR="00703DD3" w:rsidRPr="00487196">
        <w:rPr>
          <w:rFonts w:ascii="Times New Roman" w:eastAsia="Times New Roman" w:hAnsi="Times New Roman" w:cs="Times New Roman"/>
          <w:bCs/>
          <w:iCs/>
          <w:sz w:val="28"/>
          <w:szCs w:val="28"/>
        </w:rPr>
        <w:t xml:space="preserve"> адміністративні витрати склали </w:t>
      </w:r>
      <w:r w:rsidRPr="00487196">
        <w:rPr>
          <w:rFonts w:ascii="Times New Roman" w:eastAsia="Times New Roman" w:hAnsi="Times New Roman" w:cs="Times New Roman"/>
          <w:b/>
          <w:bCs/>
          <w:iCs/>
          <w:sz w:val="28"/>
          <w:szCs w:val="28"/>
        </w:rPr>
        <w:t>452 806</w:t>
      </w:r>
      <w:r w:rsidRPr="00487196">
        <w:rPr>
          <w:rFonts w:ascii="Times New Roman" w:eastAsia="Times New Roman" w:hAnsi="Times New Roman" w:cs="Times New Roman"/>
          <w:bCs/>
          <w:iCs/>
          <w:sz w:val="28"/>
          <w:szCs w:val="28"/>
        </w:rPr>
        <w:t xml:space="preserve"> тис. грн., що становить 100,4</w:t>
      </w:r>
      <w:r>
        <w:rPr>
          <w:rFonts w:ascii="Times New Roman" w:eastAsia="Times New Roman" w:hAnsi="Times New Roman" w:cs="Times New Roman"/>
          <w:bCs/>
          <w:iCs/>
          <w:sz w:val="28"/>
          <w:szCs w:val="28"/>
        </w:rPr>
        <w:t>% до планового показника 2016 року та 132,1 % відносно фактичного значення 2015 року.</w:t>
      </w:r>
    </w:p>
    <w:p w:rsidR="005365EE" w:rsidRDefault="005365EE" w:rsidP="00703DD3">
      <w:pPr>
        <w:pStyle w:val="a3"/>
        <w:spacing w:line="240" w:lineRule="auto"/>
        <w:ind w:firstLine="708"/>
        <w:contextualSpacing/>
        <w:jc w:val="right"/>
        <w:rPr>
          <w:color w:val="000000" w:themeColor="text1"/>
          <w:sz w:val="22"/>
          <w:szCs w:val="22"/>
        </w:rPr>
      </w:pPr>
    </w:p>
    <w:p w:rsidR="00703DD3" w:rsidRPr="00EC5A9C" w:rsidRDefault="00892573" w:rsidP="00703DD3">
      <w:pPr>
        <w:pStyle w:val="a3"/>
        <w:spacing w:line="240" w:lineRule="auto"/>
        <w:ind w:firstLine="708"/>
        <w:contextualSpacing/>
        <w:jc w:val="right"/>
        <w:rPr>
          <w:color w:val="000000" w:themeColor="text1"/>
          <w:sz w:val="22"/>
          <w:szCs w:val="22"/>
        </w:rPr>
      </w:pPr>
      <w:r>
        <w:rPr>
          <w:color w:val="000000" w:themeColor="text1"/>
          <w:sz w:val="22"/>
          <w:szCs w:val="22"/>
        </w:rPr>
        <w:t>Таблиця 7</w:t>
      </w:r>
      <w:r w:rsidR="00703DD3" w:rsidRPr="00EC5A9C">
        <w:rPr>
          <w:color w:val="000000" w:themeColor="text1"/>
          <w:sz w:val="22"/>
          <w:szCs w:val="22"/>
        </w:rPr>
        <w:t xml:space="preserve"> ( тис. грн.)</w:t>
      </w:r>
    </w:p>
    <w:tbl>
      <w:tblPr>
        <w:tblStyle w:val="ac"/>
        <w:tblW w:w="9498" w:type="dxa"/>
        <w:jc w:val="center"/>
        <w:tblLayout w:type="fixed"/>
        <w:tblLook w:val="04A0" w:firstRow="1" w:lastRow="0" w:firstColumn="1" w:lastColumn="0" w:noHBand="0" w:noVBand="1"/>
      </w:tblPr>
      <w:tblGrid>
        <w:gridCol w:w="3119"/>
        <w:gridCol w:w="1276"/>
        <w:gridCol w:w="1276"/>
        <w:gridCol w:w="1276"/>
        <w:gridCol w:w="1270"/>
        <w:gridCol w:w="1281"/>
      </w:tblGrid>
      <w:tr w:rsidR="001A12DC" w:rsidRPr="007B2C4F" w:rsidTr="00EE1728">
        <w:trPr>
          <w:trHeight w:val="402"/>
          <w:jc w:val="center"/>
        </w:trPr>
        <w:tc>
          <w:tcPr>
            <w:tcW w:w="3119" w:type="dxa"/>
            <w:vAlign w:val="center"/>
          </w:tcPr>
          <w:p w:rsidR="001A12DC" w:rsidRPr="00A36243" w:rsidRDefault="001A12DC" w:rsidP="001A12DC">
            <w:pPr>
              <w:jc w:val="center"/>
              <w:rPr>
                <w:rFonts w:ascii="Times New Roman" w:hAnsi="Times New Roman" w:cs="Times New Roman"/>
                <w:iCs/>
                <w:sz w:val="24"/>
                <w:szCs w:val="24"/>
              </w:rPr>
            </w:pPr>
            <w:r w:rsidRPr="00A36243">
              <w:rPr>
                <w:rFonts w:ascii="Times New Roman" w:hAnsi="Times New Roman" w:cs="Times New Roman"/>
                <w:iCs/>
                <w:sz w:val="24"/>
                <w:szCs w:val="24"/>
              </w:rPr>
              <w:t>Показники</w:t>
            </w:r>
          </w:p>
        </w:tc>
        <w:tc>
          <w:tcPr>
            <w:tcW w:w="1276" w:type="dxa"/>
            <w:tcBorders>
              <w:top w:val="single" w:sz="4" w:space="0" w:color="auto"/>
              <w:left w:val="single" w:sz="4" w:space="0" w:color="auto"/>
              <w:bottom w:val="single" w:sz="4" w:space="0" w:color="auto"/>
              <w:right w:val="single" w:sz="4" w:space="0" w:color="auto"/>
            </w:tcBorders>
            <w:vAlign w:val="center"/>
          </w:tcPr>
          <w:p w:rsidR="001A12DC" w:rsidRPr="00A46F09"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1A12DC" w:rsidRPr="00A46F09" w:rsidRDefault="001A12DC" w:rsidP="001A12DC">
            <w:pPr>
              <w:jc w:val="center"/>
              <w:rPr>
                <w:rFonts w:ascii="Times New Roman" w:hAnsi="Times New Roman" w:cs="Times New Roman"/>
                <w:iCs/>
                <w:sz w:val="24"/>
                <w:szCs w:val="24"/>
              </w:rPr>
            </w:pPr>
            <w:r>
              <w:rPr>
                <w:rFonts w:ascii="Times New Roman" w:hAnsi="Times New Roman" w:cs="Times New Roman"/>
                <w:iCs/>
                <w:sz w:val="24"/>
                <w:szCs w:val="24"/>
              </w:rPr>
              <w:t>2015</w:t>
            </w:r>
            <w:r w:rsidRPr="00A46F0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46F09">
              <w:rPr>
                <w:rFonts w:ascii="Times New Roman" w:hAnsi="Times New Roman" w:cs="Times New Roman"/>
                <w:iCs/>
                <w:sz w:val="24"/>
                <w:szCs w:val="24"/>
              </w:rPr>
              <w:t>року</w:t>
            </w:r>
          </w:p>
        </w:tc>
        <w:tc>
          <w:tcPr>
            <w:tcW w:w="1276" w:type="dxa"/>
            <w:tcBorders>
              <w:top w:val="single" w:sz="4" w:space="0" w:color="auto"/>
              <w:left w:val="single" w:sz="4" w:space="0" w:color="auto"/>
              <w:bottom w:val="single" w:sz="4" w:space="0" w:color="auto"/>
              <w:right w:val="single" w:sz="4" w:space="0" w:color="auto"/>
            </w:tcBorders>
            <w:vAlign w:val="center"/>
          </w:tcPr>
          <w:p w:rsidR="001A12DC" w:rsidRPr="00A46F09" w:rsidRDefault="001A12DC" w:rsidP="001A12DC">
            <w:pPr>
              <w:jc w:val="center"/>
              <w:rPr>
                <w:rFonts w:ascii="Times New Roman" w:hAnsi="Times New Roman" w:cs="Times New Roman"/>
                <w:iCs/>
                <w:sz w:val="24"/>
                <w:szCs w:val="24"/>
              </w:rPr>
            </w:pPr>
            <w:r>
              <w:rPr>
                <w:rFonts w:ascii="Times New Roman" w:hAnsi="Times New Roman" w:cs="Times New Roman"/>
                <w:iCs/>
                <w:sz w:val="24"/>
                <w:szCs w:val="24"/>
              </w:rPr>
              <w:t>план</w:t>
            </w:r>
          </w:p>
          <w:p w:rsidR="001A12DC" w:rsidRDefault="001A12DC" w:rsidP="001A12DC">
            <w:pPr>
              <w:jc w:val="center"/>
              <w:rPr>
                <w:rFonts w:ascii="Times New Roman" w:hAnsi="Times New Roman" w:cs="Times New Roman"/>
                <w:iCs/>
                <w:sz w:val="24"/>
                <w:szCs w:val="24"/>
              </w:rPr>
            </w:pPr>
            <w:r>
              <w:rPr>
                <w:rFonts w:ascii="Times New Roman" w:hAnsi="Times New Roman" w:cs="Times New Roman"/>
                <w:iCs/>
                <w:sz w:val="24"/>
                <w:szCs w:val="24"/>
              </w:rPr>
              <w:t>2016</w:t>
            </w:r>
          </w:p>
          <w:p w:rsidR="001A12DC" w:rsidRPr="00A46F09"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276" w:type="dxa"/>
            <w:tcBorders>
              <w:top w:val="single" w:sz="4" w:space="0" w:color="auto"/>
              <w:left w:val="single" w:sz="4" w:space="0" w:color="auto"/>
              <w:bottom w:val="single" w:sz="4" w:space="0" w:color="auto"/>
              <w:right w:val="single" w:sz="4" w:space="0" w:color="auto"/>
            </w:tcBorders>
            <w:vAlign w:val="center"/>
          </w:tcPr>
          <w:p w:rsidR="001A12DC" w:rsidRPr="00A46F09"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факт</w:t>
            </w:r>
          </w:p>
          <w:p w:rsidR="001A12DC"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2016</w:t>
            </w:r>
          </w:p>
          <w:p w:rsidR="001A12DC" w:rsidRPr="00A46F09"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року</w:t>
            </w:r>
          </w:p>
        </w:tc>
        <w:tc>
          <w:tcPr>
            <w:tcW w:w="1270" w:type="dxa"/>
            <w:tcBorders>
              <w:top w:val="single" w:sz="4" w:space="0" w:color="auto"/>
              <w:left w:val="single" w:sz="4" w:space="0" w:color="auto"/>
              <w:bottom w:val="single" w:sz="4" w:space="0" w:color="auto"/>
              <w:right w:val="single" w:sz="4" w:space="0" w:color="auto"/>
            </w:tcBorders>
          </w:tcPr>
          <w:p w:rsidR="001A12DC" w:rsidRPr="00A46F09" w:rsidRDefault="001A12DC" w:rsidP="001A12DC">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1A12DC" w:rsidRPr="00A46F09" w:rsidRDefault="001A12DC" w:rsidP="001A12DC">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2016/план</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2016</w:t>
            </w:r>
          </w:p>
        </w:tc>
        <w:tc>
          <w:tcPr>
            <w:tcW w:w="1281" w:type="dxa"/>
            <w:tcBorders>
              <w:top w:val="single" w:sz="4" w:space="0" w:color="auto"/>
              <w:left w:val="single" w:sz="4" w:space="0" w:color="auto"/>
              <w:bottom w:val="single" w:sz="4" w:space="0" w:color="auto"/>
              <w:right w:val="single" w:sz="4" w:space="0" w:color="auto"/>
            </w:tcBorders>
            <w:vAlign w:val="center"/>
          </w:tcPr>
          <w:p w:rsidR="001A12DC" w:rsidRPr="00A46F09" w:rsidRDefault="001A12DC" w:rsidP="001A12DC">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1A12DC" w:rsidRPr="00A46F09" w:rsidRDefault="001A12DC" w:rsidP="001A12DC">
            <w:pPr>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Pr>
                <w:rFonts w:ascii="Times New Roman" w:hAnsi="Times New Roman" w:cs="Times New Roman"/>
                <w:iCs/>
                <w:sz w:val="24"/>
                <w:szCs w:val="24"/>
              </w:rPr>
              <w:t>2016/факт</w:t>
            </w:r>
            <w:r w:rsidRPr="00A46F09">
              <w:rPr>
                <w:rFonts w:ascii="Times New Roman" w:hAnsi="Times New Roman" w:cs="Times New Roman"/>
                <w:sz w:val="24"/>
                <w:szCs w:val="24"/>
                <w:lang w:val="ru-RU" w:eastAsia="ru-RU"/>
              </w:rPr>
              <w:t xml:space="preserve"> </w:t>
            </w:r>
            <w:r>
              <w:rPr>
                <w:rFonts w:ascii="Times New Roman" w:hAnsi="Times New Roman" w:cs="Times New Roman"/>
                <w:iCs/>
                <w:sz w:val="24"/>
                <w:szCs w:val="24"/>
              </w:rPr>
              <w:t>2015</w:t>
            </w:r>
          </w:p>
        </w:tc>
      </w:tr>
      <w:tr w:rsidR="001A12DC" w:rsidRPr="007B2C4F" w:rsidTr="001A12DC">
        <w:trPr>
          <w:trHeight w:val="402"/>
          <w:jc w:val="center"/>
        </w:trPr>
        <w:tc>
          <w:tcPr>
            <w:tcW w:w="3119" w:type="dxa"/>
          </w:tcPr>
          <w:p w:rsidR="001A12DC" w:rsidRPr="00A36243" w:rsidRDefault="001A12DC" w:rsidP="001A12DC">
            <w:pPr>
              <w:spacing w:line="240" w:lineRule="atLeast"/>
              <w:outlineLvl w:val="0"/>
              <w:rPr>
                <w:rFonts w:ascii="Times New Roman" w:hAnsi="Times New Roman" w:cs="Times New Roman"/>
                <w:b/>
                <w:bCs/>
                <w:sz w:val="24"/>
                <w:szCs w:val="24"/>
                <w:lang w:eastAsia="x-none"/>
              </w:rPr>
            </w:pPr>
            <w:r w:rsidRPr="00A36243">
              <w:rPr>
                <w:rFonts w:ascii="Times New Roman" w:hAnsi="Times New Roman" w:cs="Times New Roman"/>
                <w:b/>
                <w:bCs/>
                <w:sz w:val="24"/>
                <w:szCs w:val="24"/>
                <w:lang w:eastAsia="x-none"/>
              </w:rPr>
              <w:t>Адміністративні витрати</w:t>
            </w:r>
          </w:p>
        </w:tc>
        <w:tc>
          <w:tcPr>
            <w:tcW w:w="1276" w:type="dxa"/>
            <w:vAlign w:val="center"/>
          </w:tcPr>
          <w:p w:rsidR="001A12DC" w:rsidRPr="001A12DC" w:rsidRDefault="001A12DC" w:rsidP="001A12DC">
            <w:pPr>
              <w:jc w:val="center"/>
              <w:rPr>
                <w:rFonts w:ascii="Times New Roman" w:hAnsi="Times New Roman" w:cs="Times New Roman"/>
                <w:b/>
              </w:rPr>
            </w:pPr>
            <w:r w:rsidRPr="001A12DC">
              <w:rPr>
                <w:rFonts w:ascii="Times New Roman" w:hAnsi="Times New Roman" w:cs="Times New Roman"/>
                <w:b/>
              </w:rPr>
              <w:t>342 734</w:t>
            </w:r>
          </w:p>
        </w:tc>
        <w:tc>
          <w:tcPr>
            <w:tcW w:w="1276" w:type="dxa"/>
            <w:vAlign w:val="center"/>
          </w:tcPr>
          <w:p w:rsidR="001A12DC" w:rsidRPr="001A12DC" w:rsidRDefault="001A12DC" w:rsidP="001A12DC">
            <w:pPr>
              <w:jc w:val="center"/>
              <w:rPr>
                <w:rFonts w:ascii="Times New Roman" w:hAnsi="Times New Roman" w:cs="Times New Roman"/>
                <w:b/>
              </w:rPr>
            </w:pPr>
            <w:r w:rsidRPr="001A12DC">
              <w:rPr>
                <w:rFonts w:ascii="Times New Roman" w:hAnsi="Times New Roman" w:cs="Times New Roman"/>
                <w:b/>
              </w:rPr>
              <w:t>450 992</w:t>
            </w:r>
          </w:p>
        </w:tc>
        <w:tc>
          <w:tcPr>
            <w:tcW w:w="1276" w:type="dxa"/>
            <w:vAlign w:val="center"/>
          </w:tcPr>
          <w:p w:rsidR="001A12DC" w:rsidRPr="001A12DC" w:rsidRDefault="001A12DC" w:rsidP="001A12DC">
            <w:pPr>
              <w:jc w:val="center"/>
              <w:rPr>
                <w:rFonts w:ascii="Times New Roman" w:hAnsi="Times New Roman" w:cs="Times New Roman"/>
                <w:b/>
              </w:rPr>
            </w:pPr>
            <w:r w:rsidRPr="001A12DC">
              <w:rPr>
                <w:rFonts w:ascii="Times New Roman" w:hAnsi="Times New Roman" w:cs="Times New Roman"/>
                <w:b/>
              </w:rPr>
              <w:t>452 806</w:t>
            </w:r>
          </w:p>
        </w:tc>
        <w:tc>
          <w:tcPr>
            <w:tcW w:w="1270" w:type="dxa"/>
            <w:vAlign w:val="center"/>
          </w:tcPr>
          <w:p w:rsidR="001A12DC" w:rsidRPr="001A12DC" w:rsidRDefault="001A12DC" w:rsidP="001A12DC">
            <w:pPr>
              <w:jc w:val="center"/>
              <w:rPr>
                <w:rFonts w:ascii="Times New Roman" w:hAnsi="Times New Roman" w:cs="Times New Roman"/>
                <w:b/>
              </w:rPr>
            </w:pPr>
            <w:r w:rsidRPr="001A12DC">
              <w:rPr>
                <w:rFonts w:ascii="Times New Roman" w:hAnsi="Times New Roman" w:cs="Times New Roman"/>
                <w:b/>
              </w:rPr>
              <w:t>100,4</w:t>
            </w:r>
          </w:p>
        </w:tc>
        <w:tc>
          <w:tcPr>
            <w:tcW w:w="1281" w:type="dxa"/>
            <w:vAlign w:val="center"/>
          </w:tcPr>
          <w:p w:rsidR="001A12DC" w:rsidRPr="001A12DC" w:rsidRDefault="001A12DC" w:rsidP="001A12DC">
            <w:pPr>
              <w:jc w:val="center"/>
              <w:rPr>
                <w:rFonts w:ascii="Times New Roman" w:hAnsi="Times New Roman" w:cs="Times New Roman"/>
                <w:b/>
              </w:rPr>
            </w:pPr>
            <w:r w:rsidRPr="001A12DC">
              <w:rPr>
                <w:rFonts w:ascii="Times New Roman" w:hAnsi="Times New Roman" w:cs="Times New Roman"/>
                <w:b/>
              </w:rPr>
              <w:t>132,1</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пов'язані з використанням власних службових автомобілів</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16 185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16 481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18 672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113,3</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115,4</w:t>
            </w:r>
          </w:p>
        </w:tc>
      </w:tr>
      <w:tr w:rsidR="001A12DC" w:rsidRPr="007B2C4F" w:rsidTr="001A12DC">
        <w:trPr>
          <w:trHeight w:val="402"/>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lastRenderedPageBreak/>
              <w:t>витрати на консалтингові послуги</w:t>
            </w:r>
          </w:p>
        </w:tc>
        <w:tc>
          <w:tcPr>
            <w:tcW w:w="1276" w:type="dxa"/>
            <w:vAlign w:val="center"/>
          </w:tcPr>
          <w:p w:rsidR="001A12DC" w:rsidRPr="001A12DC" w:rsidRDefault="001A12DC" w:rsidP="001A12DC">
            <w:pPr>
              <w:jc w:val="center"/>
              <w:rPr>
                <w:rFonts w:ascii="Times New Roman" w:hAnsi="Times New Roman" w:cs="Times New Roman"/>
              </w:rPr>
            </w:pPr>
          </w:p>
        </w:tc>
        <w:tc>
          <w:tcPr>
            <w:tcW w:w="1276" w:type="dxa"/>
            <w:vAlign w:val="center"/>
          </w:tcPr>
          <w:p w:rsidR="001A12DC" w:rsidRPr="001A12DC" w:rsidRDefault="001A12DC" w:rsidP="001A12DC">
            <w:pPr>
              <w:jc w:val="center"/>
              <w:rPr>
                <w:rFonts w:ascii="Times New Roman" w:hAnsi="Times New Roman" w:cs="Times New Roman"/>
              </w:rPr>
            </w:pPr>
          </w:p>
        </w:tc>
        <w:tc>
          <w:tcPr>
            <w:tcW w:w="1276" w:type="dxa"/>
            <w:vAlign w:val="center"/>
          </w:tcPr>
          <w:p w:rsidR="001A12DC" w:rsidRPr="001A12DC" w:rsidRDefault="001A12DC" w:rsidP="001A12DC">
            <w:pPr>
              <w:jc w:val="center"/>
              <w:rPr>
                <w:rFonts w:ascii="Times New Roman" w:hAnsi="Times New Roman" w:cs="Times New Roman"/>
              </w:rPr>
            </w:pPr>
          </w:p>
        </w:tc>
        <w:tc>
          <w:tcPr>
            <w:tcW w:w="1270" w:type="dxa"/>
            <w:vAlign w:val="center"/>
          </w:tcPr>
          <w:p w:rsidR="001A12DC" w:rsidRPr="001A12DC" w:rsidRDefault="001A12DC" w:rsidP="001A12DC">
            <w:pPr>
              <w:jc w:val="center"/>
              <w:rPr>
                <w:rFonts w:ascii="Times New Roman" w:hAnsi="Times New Roman" w:cs="Times New Roman"/>
              </w:rPr>
            </w:pPr>
          </w:p>
        </w:tc>
        <w:tc>
          <w:tcPr>
            <w:tcW w:w="1281" w:type="dxa"/>
            <w:vAlign w:val="center"/>
          </w:tcPr>
          <w:p w:rsidR="001A12DC" w:rsidRPr="001A12DC" w:rsidRDefault="001A12DC" w:rsidP="001A12DC">
            <w:pPr>
              <w:jc w:val="center"/>
              <w:rPr>
                <w:rFonts w:ascii="Times New Roman" w:hAnsi="Times New Roman" w:cs="Times New Roman"/>
              </w:rPr>
            </w:pP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страхові послуги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93</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218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43</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19,7</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46,2</w:t>
            </w:r>
          </w:p>
        </w:tc>
      </w:tr>
      <w:tr w:rsidR="001A12DC" w:rsidRPr="007B2C4F" w:rsidTr="001A12DC">
        <w:trPr>
          <w:trHeight w:val="402"/>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аудиторські послуги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430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8500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4122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48,5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958,6</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службові відрядження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3 489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2 953</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5 204</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176,2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149,2</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зв’язок</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2 889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3 756</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2 730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72,7</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94,5</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оплату праці</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186 245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237 295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277 445</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116,9</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149,0</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відрахування на соціальні заходи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61 814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51 662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51 531</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99,7</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83,4</w:t>
            </w:r>
          </w:p>
        </w:tc>
      </w:tr>
      <w:tr w:rsidR="001A12DC" w:rsidRPr="007B2C4F" w:rsidTr="001A12DC">
        <w:trPr>
          <w:trHeight w:val="855"/>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амортизація основних засобів і нематеріальних активів загальногосподарського призначення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14 062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17 584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20 723</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117,9</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147,4</w:t>
            </w:r>
          </w:p>
        </w:tc>
      </w:tr>
      <w:tr w:rsidR="001A12DC" w:rsidRPr="007B2C4F" w:rsidTr="001A12DC">
        <w:trPr>
          <w:trHeight w:val="855"/>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операційну оренду основних засобів та роялті, що мають загальногосподарське призначення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3 350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3 654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3 127</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85,6</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93,3</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 xml:space="preserve">організаційно-технічні послуги </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1281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2027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1242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61,3</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97,0</w:t>
            </w:r>
          </w:p>
        </w:tc>
      </w:tr>
      <w:tr w:rsidR="001A12DC" w:rsidRPr="007B2C4F" w:rsidTr="001A12DC">
        <w:trPr>
          <w:trHeight w:val="402"/>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консультаційні та інформаційні послуги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289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2540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336</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13,2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116,3</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юридичні послуги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591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3588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226</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6,3</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38,2</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з оцінки майна</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8770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w:t>
            </w:r>
          </w:p>
        </w:tc>
        <w:tc>
          <w:tcPr>
            <w:tcW w:w="1270" w:type="dxa"/>
            <w:vAlign w:val="center"/>
          </w:tcPr>
          <w:p w:rsidR="001A12DC" w:rsidRPr="001A12DC" w:rsidRDefault="001A12DC" w:rsidP="001A12DC">
            <w:pPr>
              <w:jc w:val="center"/>
              <w:rPr>
                <w:rFonts w:ascii="Times New Roman" w:hAnsi="Times New Roman" w:cs="Times New Roman"/>
              </w:rPr>
            </w:pP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3,4</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охорону праці загальногосподарського персоналу</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244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431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337</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78,2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138,1</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 xml:space="preserve">витрати на підвищення кваліфікації та перепідготовку кадрів </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582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1992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986</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49,5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169,4</w:t>
            </w:r>
          </w:p>
        </w:tc>
      </w:tr>
      <w:tr w:rsidR="001A12DC" w:rsidRPr="007B2C4F" w:rsidTr="001A12DC">
        <w:trPr>
          <w:trHeight w:val="855"/>
          <w:jc w:val="center"/>
        </w:trPr>
        <w:tc>
          <w:tcPr>
            <w:tcW w:w="3119" w:type="dxa"/>
            <w:hideMark/>
          </w:tcPr>
          <w:p w:rsidR="001A12DC" w:rsidRPr="00A36243" w:rsidRDefault="001A12DC" w:rsidP="001A12DC">
            <w:pPr>
              <w:spacing w:line="240" w:lineRule="atLeast"/>
              <w:outlineLvl w:val="0"/>
              <w:rPr>
                <w:rFonts w:ascii="Times New Roman" w:hAnsi="Times New Roman" w:cs="Times New Roman"/>
                <w:bCs/>
                <w:sz w:val="24"/>
                <w:szCs w:val="24"/>
                <w:lang w:eastAsia="x-none"/>
              </w:rPr>
            </w:pPr>
            <w:r w:rsidRPr="00A36243">
              <w:rPr>
                <w:rFonts w:ascii="Times New Roman" w:hAnsi="Times New Roman" w:cs="Times New Roman"/>
                <w:bCs/>
                <w:sz w:val="24"/>
                <w:szCs w:val="24"/>
                <w:lang w:eastAsia="x-none"/>
              </w:rPr>
              <w:t>витрати на утримання основних фондів, інших необоротних активів загальногосподарського використання,  у тому числі:</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15 007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39 157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24 962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63,7</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166,3</w:t>
            </w:r>
          </w:p>
        </w:tc>
      </w:tr>
      <w:tr w:rsidR="001A12DC" w:rsidRPr="007B2C4F" w:rsidTr="001A12DC">
        <w:trPr>
          <w:trHeight w:val="402"/>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поліпшення основних фондів</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4 172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19 544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8 299</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42,5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198,9</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паливо</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1 295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910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512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56,3</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39,5</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матеріали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5 578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11 352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6 863</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60,5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123,0</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електроенергія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4 859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7 667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6 531</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85,2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134,4</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утримання приміщень, комунальні послуги тощо (тепло-водопостачання)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3 959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7 071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3 869</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54,7</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97,7</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обов'язкові платежі та збори</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6 898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5 295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8 710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164,5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126,3</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банку</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1 957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3 115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1 874</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60,2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95,8</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lastRenderedPageBreak/>
              <w:t>компенсація податку на землю</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1 470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2 170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1430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65,9</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97,3</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стороннього автотранспорту</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1 888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1 274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1256</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98,6</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66,5</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участь в семінарах, виставках</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208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844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708</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83,9</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340,4</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охорона навколишнього середовища</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704</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1098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310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28,2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44,0</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пожежна безпека</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346</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996</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580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58,2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167,6</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розміщення інформації в ЗМІ та на інтернет сайтах</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276</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661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265</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40,1</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96,0</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поштові послуги, зв'язок (підписка на періодичні видання</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595</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941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890</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94,6</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149,6</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СЕС</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129</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116,2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330,8</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медобстеження працівників</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252</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66</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26,2</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98,5</w:t>
            </w:r>
          </w:p>
        </w:tc>
      </w:tr>
      <w:tr w:rsidR="001A12DC" w:rsidRPr="007B2C4F" w:rsidTr="001A12DC">
        <w:trPr>
          <w:trHeight w:val="390"/>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паспортизація будівель і споруд</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108</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100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154</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154,0</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142,6</w:t>
            </w:r>
          </w:p>
        </w:tc>
      </w:tr>
      <w:tr w:rsidR="001A12DC" w:rsidRPr="007B2C4F" w:rsidTr="001A12DC">
        <w:trPr>
          <w:trHeight w:val="390"/>
          <w:jc w:val="center"/>
        </w:trPr>
        <w:tc>
          <w:tcPr>
            <w:tcW w:w="3119" w:type="dxa"/>
            <w:hideMark/>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ПДВ</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191</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22</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11,5</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11,6</w:t>
            </w:r>
          </w:p>
        </w:tc>
      </w:tr>
      <w:tr w:rsidR="001A12DC" w:rsidRPr="007B2C4F" w:rsidTr="001A12DC">
        <w:trPr>
          <w:trHeight w:val="390"/>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охорони і зберігання майна</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1497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567</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773</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136,3</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51,6</w:t>
            </w:r>
          </w:p>
        </w:tc>
      </w:tr>
      <w:tr w:rsidR="001A12DC" w:rsidRPr="007B2C4F" w:rsidTr="001A12DC">
        <w:trPr>
          <w:trHeight w:val="390"/>
          <w:jc w:val="center"/>
        </w:trPr>
        <w:tc>
          <w:tcPr>
            <w:tcW w:w="3119" w:type="dxa"/>
          </w:tcPr>
          <w:p w:rsidR="001A12DC" w:rsidRPr="00A36243" w:rsidRDefault="001A12DC" w:rsidP="001A12DC">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інші</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4 160</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5 769</w:t>
            </w:r>
          </w:p>
        </w:tc>
        <w:tc>
          <w:tcPr>
            <w:tcW w:w="1276"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6 175</w:t>
            </w:r>
          </w:p>
        </w:tc>
        <w:tc>
          <w:tcPr>
            <w:tcW w:w="1270"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107,0</w:t>
            </w:r>
          </w:p>
        </w:tc>
        <w:tc>
          <w:tcPr>
            <w:tcW w:w="1281" w:type="dxa"/>
            <w:vAlign w:val="center"/>
          </w:tcPr>
          <w:p w:rsidR="001A12DC" w:rsidRPr="001A12DC" w:rsidRDefault="001A12DC" w:rsidP="001A12DC">
            <w:pPr>
              <w:jc w:val="center"/>
              <w:rPr>
                <w:rFonts w:ascii="Times New Roman" w:hAnsi="Times New Roman" w:cs="Times New Roman"/>
              </w:rPr>
            </w:pPr>
            <w:r w:rsidRPr="001A12DC">
              <w:rPr>
                <w:rFonts w:ascii="Times New Roman" w:hAnsi="Times New Roman" w:cs="Times New Roman"/>
              </w:rPr>
              <w:t>148,4</w:t>
            </w:r>
          </w:p>
        </w:tc>
      </w:tr>
    </w:tbl>
    <w:p w:rsidR="00703DD3" w:rsidRPr="007B2C4F" w:rsidRDefault="00703DD3" w:rsidP="00703DD3">
      <w:pPr>
        <w:spacing w:after="0" w:line="240" w:lineRule="auto"/>
        <w:ind w:firstLine="567"/>
        <w:jc w:val="both"/>
        <w:rPr>
          <w:rFonts w:ascii="Times New Roman" w:eastAsia="Times New Roman" w:hAnsi="Times New Roman" w:cs="Times New Roman"/>
          <w:bCs/>
          <w:iCs/>
          <w:color w:val="FF0000"/>
          <w:sz w:val="28"/>
          <w:szCs w:val="28"/>
        </w:rPr>
      </w:pPr>
    </w:p>
    <w:p w:rsidR="00154855" w:rsidRPr="00154855" w:rsidRDefault="00154855" w:rsidP="00154855">
      <w:pPr>
        <w:spacing w:after="0" w:line="240" w:lineRule="auto"/>
        <w:ind w:firstLine="567"/>
        <w:jc w:val="both"/>
        <w:rPr>
          <w:rFonts w:ascii="Times New Roman" w:eastAsia="Times New Roman" w:hAnsi="Times New Roman" w:cs="Times New Roman"/>
          <w:bCs/>
          <w:iCs/>
          <w:sz w:val="28"/>
          <w:szCs w:val="28"/>
        </w:rPr>
      </w:pPr>
      <w:r w:rsidRPr="00154855">
        <w:rPr>
          <w:rFonts w:ascii="Times New Roman" w:eastAsia="Times New Roman" w:hAnsi="Times New Roman" w:cs="Times New Roman"/>
          <w:bCs/>
          <w:iCs/>
          <w:sz w:val="28"/>
          <w:szCs w:val="28"/>
        </w:rPr>
        <w:t>Збільшення адміністративних витрат відносно планового показника за 2016 рік відбулось в основному за наступними статтями:</w:t>
      </w:r>
      <w:r w:rsidRPr="00154855">
        <w:rPr>
          <w:rFonts w:ascii="Times New Roman" w:eastAsia="Times New Roman" w:hAnsi="Times New Roman" w:cs="Times New Roman"/>
          <w:sz w:val="28"/>
          <w:szCs w:val="28"/>
        </w:rPr>
        <w:t xml:space="preserve">  </w:t>
      </w:r>
    </w:p>
    <w:p w:rsidR="00154855" w:rsidRPr="00154855" w:rsidRDefault="00154855" w:rsidP="00154855">
      <w:pPr>
        <w:pStyle w:val="a9"/>
        <w:numPr>
          <w:ilvl w:val="0"/>
          <w:numId w:val="16"/>
        </w:numPr>
        <w:spacing w:after="0" w:line="240" w:lineRule="auto"/>
        <w:jc w:val="both"/>
        <w:rPr>
          <w:rFonts w:ascii="Times New Roman" w:hAnsi="Times New Roman" w:cs="Times New Roman"/>
          <w:sz w:val="28"/>
          <w:szCs w:val="28"/>
        </w:rPr>
      </w:pPr>
      <w:r w:rsidRPr="00154855">
        <w:rPr>
          <w:rFonts w:ascii="Times New Roman" w:hAnsi="Times New Roman" w:cs="Times New Roman"/>
          <w:sz w:val="28"/>
          <w:szCs w:val="28"/>
          <w:lang w:eastAsia="x-none"/>
        </w:rPr>
        <w:t xml:space="preserve">витрати, пов'язані з використанням власних службових автомобілів на 2 191 тис. грн. </w:t>
      </w:r>
      <w:r w:rsidRPr="00154855">
        <w:rPr>
          <w:rFonts w:ascii="Times New Roman" w:eastAsia="Times New Roman" w:hAnsi="Times New Roman" w:cs="Times New Roman"/>
          <w:sz w:val="28"/>
          <w:szCs w:val="28"/>
        </w:rPr>
        <w:t xml:space="preserve"> та витрат на службові відрядження</w:t>
      </w:r>
      <w:r w:rsidRPr="00154855">
        <w:rPr>
          <w:rFonts w:ascii="Times New Roman" w:eastAsia="Times New Roman" w:hAnsi="Times New Roman" w:cs="Times New Roman"/>
          <w:bCs/>
          <w:iCs/>
          <w:sz w:val="28"/>
          <w:szCs w:val="28"/>
        </w:rPr>
        <w:t xml:space="preserve">  на 2 251 тис. грн.  -  у зв’язку із </w:t>
      </w:r>
      <w:r w:rsidRPr="00154855">
        <w:rPr>
          <w:rFonts w:ascii="Times New Roman" w:eastAsia="Times New Roman" w:hAnsi="Times New Roman" w:cs="Times New Roman"/>
          <w:sz w:val="28"/>
          <w:szCs w:val="28"/>
          <w:lang w:eastAsia="uk-UA"/>
        </w:rPr>
        <w:t>збільшенням кількості тривалих відряджень</w:t>
      </w:r>
      <w:r w:rsidRPr="00154855">
        <w:rPr>
          <w:rFonts w:ascii="Times New Roman" w:hAnsi="Times New Roman" w:cs="Times New Roman"/>
          <w:sz w:val="28"/>
          <w:szCs w:val="28"/>
        </w:rPr>
        <w:t xml:space="preserve">, пов'язаних з внутрішніми перевірками; </w:t>
      </w:r>
    </w:p>
    <w:p w:rsidR="00154855" w:rsidRPr="00480714" w:rsidRDefault="00154855" w:rsidP="00154855">
      <w:pPr>
        <w:pStyle w:val="a9"/>
        <w:numPr>
          <w:ilvl w:val="0"/>
          <w:numId w:val="16"/>
        </w:numPr>
        <w:spacing w:after="0" w:line="240" w:lineRule="auto"/>
        <w:jc w:val="both"/>
        <w:rPr>
          <w:rFonts w:ascii="Times New Roman" w:hAnsi="Times New Roman" w:cs="Times New Roman"/>
          <w:sz w:val="28"/>
          <w:szCs w:val="28"/>
        </w:rPr>
      </w:pPr>
      <w:r w:rsidRPr="00480714">
        <w:rPr>
          <w:rFonts w:ascii="Times New Roman" w:hAnsi="Times New Roman" w:cs="Times New Roman"/>
          <w:sz w:val="28"/>
          <w:szCs w:val="28"/>
          <w:lang w:eastAsia="x-none"/>
        </w:rPr>
        <w:t>амортизація основних засобів і нематеріальних активів  загальногос</w:t>
      </w:r>
      <w:r w:rsidR="00480714">
        <w:rPr>
          <w:rFonts w:ascii="Times New Roman" w:hAnsi="Times New Roman" w:cs="Times New Roman"/>
          <w:sz w:val="28"/>
          <w:szCs w:val="28"/>
          <w:lang w:eastAsia="x-none"/>
        </w:rPr>
        <w:t>подарського призначення на 3 139</w:t>
      </w:r>
      <w:r w:rsidRPr="00480714">
        <w:rPr>
          <w:rFonts w:ascii="Times New Roman" w:hAnsi="Times New Roman" w:cs="Times New Roman"/>
          <w:sz w:val="28"/>
          <w:szCs w:val="28"/>
          <w:lang w:eastAsia="x-none"/>
        </w:rPr>
        <w:t xml:space="preserve"> тис. грн. </w:t>
      </w:r>
      <w:r w:rsidRPr="00480714">
        <w:rPr>
          <w:rFonts w:ascii="Times New Roman" w:eastAsia="Times New Roman" w:hAnsi="Times New Roman" w:cs="Times New Roman"/>
          <w:bCs/>
          <w:iCs/>
          <w:sz w:val="28"/>
          <w:szCs w:val="28"/>
        </w:rPr>
        <w:t xml:space="preserve">– у зв’язку із </w:t>
      </w:r>
      <w:r w:rsidRPr="00480714">
        <w:rPr>
          <w:rFonts w:ascii="Times New Roman" w:hAnsi="Times New Roman" w:cs="Times New Roman"/>
          <w:sz w:val="28"/>
          <w:szCs w:val="28"/>
        </w:rPr>
        <w:t>введенням в експлуатацію</w:t>
      </w:r>
      <w:r w:rsidRPr="00480714">
        <w:rPr>
          <w:rFonts w:ascii="Times New Roman" w:hAnsi="Times New Roman" w:cs="Times New Roman"/>
          <w:sz w:val="28"/>
          <w:szCs w:val="28"/>
          <w:lang w:eastAsia="x-none"/>
        </w:rPr>
        <w:t xml:space="preserve"> великої кількості основних засобів, зокрема комп’ютерної техніки, а також програмного забезпечення; </w:t>
      </w:r>
    </w:p>
    <w:p w:rsidR="00154855" w:rsidRPr="00480714" w:rsidRDefault="00154855" w:rsidP="00154855">
      <w:pPr>
        <w:pStyle w:val="a9"/>
        <w:numPr>
          <w:ilvl w:val="0"/>
          <w:numId w:val="16"/>
        </w:numPr>
        <w:spacing w:after="0" w:line="240" w:lineRule="auto"/>
        <w:jc w:val="both"/>
        <w:rPr>
          <w:rFonts w:ascii="Times New Roman" w:hAnsi="Times New Roman" w:cs="Times New Roman"/>
          <w:sz w:val="28"/>
          <w:szCs w:val="28"/>
        </w:rPr>
      </w:pPr>
      <w:r w:rsidRPr="00480714">
        <w:rPr>
          <w:rFonts w:ascii="Times New Roman" w:eastAsia="Times New Roman" w:hAnsi="Times New Roman" w:cs="Times New Roman"/>
          <w:sz w:val="28"/>
          <w:szCs w:val="28"/>
          <w:lang w:eastAsia="x-none"/>
        </w:rPr>
        <w:t>обов'язкові платежі та збор</w:t>
      </w:r>
      <w:r w:rsidR="00480714" w:rsidRPr="00480714">
        <w:rPr>
          <w:rFonts w:ascii="Times New Roman" w:eastAsia="Times New Roman" w:hAnsi="Times New Roman" w:cs="Times New Roman"/>
          <w:sz w:val="28"/>
          <w:szCs w:val="28"/>
          <w:lang w:eastAsia="x-none"/>
        </w:rPr>
        <w:t>и на 3 415</w:t>
      </w:r>
      <w:r w:rsidRPr="00480714">
        <w:rPr>
          <w:rFonts w:ascii="Times New Roman" w:eastAsia="Times New Roman" w:hAnsi="Times New Roman" w:cs="Times New Roman"/>
          <w:sz w:val="28"/>
          <w:szCs w:val="28"/>
          <w:lang w:eastAsia="x-none"/>
        </w:rPr>
        <w:t xml:space="preserve"> тис грн. </w:t>
      </w:r>
      <w:r w:rsidRPr="00480714">
        <w:rPr>
          <w:rFonts w:ascii="Times New Roman" w:eastAsia="Times New Roman" w:hAnsi="Times New Roman" w:cs="Times New Roman"/>
          <w:sz w:val="28"/>
          <w:szCs w:val="28"/>
        </w:rPr>
        <w:t xml:space="preserve">- </w:t>
      </w:r>
      <w:r w:rsidRPr="00480714">
        <w:rPr>
          <w:rFonts w:ascii="Times New Roman" w:hAnsi="Times New Roman" w:cs="Times New Roman"/>
          <w:sz w:val="28"/>
          <w:szCs w:val="28"/>
          <w:lang w:eastAsia="x-none"/>
        </w:rPr>
        <w:t>за рахунок податку на землю (був проведений перерахунок нормативно-грошової ставки з урахуванням індексації), податку на нерухомість (на основі змін у законодавстві щодо податкової реформи) та за рахунок судового збору, який є обов’язковим при вирішенні питань з контрагентами у судовому порядку;</w:t>
      </w:r>
    </w:p>
    <w:p w:rsidR="00B53AE3" w:rsidRPr="00892573" w:rsidRDefault="00154855" w:rsidP="00892573">
      <w:pPr>
        <w:spacing w:after="0" w:line="240" w:lineRule="auto"/>
        <w:ind w:firstLine="567"/>
        <w:jc w:val="both"/>
        <w:rPr>
          <w:rFonts w:ascii="Times New Roman" w:eastAsia="Times New Roman" w:hAnsi="Times New Roman" w:cs="Times New Roman"/>
          <w:sz w:val="28"/>
          <w:szCs w:val="28"/>
          <w:lang w:eastAsia="ru-RU"/>
        </w:rPr>
      </w:pPr>
      <w:r w:rsidRPr="00480714">
        <w:rPr>
          <w:rFonts w:ascii="Times New Roman" w:eastAsia="Times New Roman" w:hAnsi="Times New Roman" w:cs="Times New Roman"/>
          <w:sz w:val="28"/>
          <w:szCs w:val="28"/>
          <w:lang w:eastAsia="ru-RU"/>
        </w:rPr>
        <w:t>Невиконання інших планових  показників пояснюється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w:t>
      </w:r>
    </w:p>
    <w:p w:rsidR="00B53AE3" w:rsidRDefault="00B53AE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92573" w:rsidRDefault="0089257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92573" w:rsidRDefault="0089257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92573" w:rsidRDefault="0089257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703DD3" w:rsidRPr="009047C3" w:rsidRDefault="00703DD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047C3">
        <w:rPr>
          <w:rFonts w:ascii="Times New Roman" w:eastAsia="Times New Roman" w:hAnsi="Times New Roman" w:cs="Times New Roman"/>
          <w:b/>
          <w:color w:val="000000" w:themeColor="text1"/>
          <w:sz w:val="28"/>
          <w:szCs w:val="28"/>
          <w:lang w:eastAsia="ru-RU"/>
        </w:rPr>
        <w:lastRenderedPageBreak/>
        <w:t>2.3. Інші операційні витрати</w:t>
      </w:r>
    </w:p>
    <w:p w:rsidR="00703DD3" w:rsidRPr="009047C3" w:rsidRDefault="00703DD3" w:rsidP="00703DD3">
      <w:pPr>
        <w:spacing w:after="0" w:line="240" w:lineRule="auto"/>
        <w:ind w:left="1855"/>
        <w:contextualSpacing/>
        <w:rPr>
          <w:rFonts w:ascii="Times New Roman" w:eastAsia="Times New Roman" w:hAnsi="Times New Roman" w:cs="Times New Roman"/>
          <w:b/>
          <w:color w:val="000000" w:themeColor="text1"/>
          <w:sz w:val="28"/>
          <w:szCs w:val="28"/>
          <w:lang w:eastAsia="ru-RU"/>
        </w:rPr>
      </w:pPr>
    </w:p>
    <w:p w:rsidR="001939AF" w:rsidRPr="009047C3" w:rsidRDefault="00703DD3" w:rsidP="00703DD3">
      <w:pPr>
        <w:spacing w:after="0" w:line="240" w:lineRule="auto"/>
        <w:ind w:firstLine="709"/>
        <w:jc w:val="both"/>
        <w:rPr>
          <w:rFonts w:ascii="Times New Roman" w:eastAsia="Times New Roman" w:hAnsi="Times New Roman" w:cs="Times New Roman"/>
          <w:bCs/>
          <w:iCs/>
          <w:color w:val="000000" w:themeColor="text1"/>
          <w:sz w:val="28"/>
          <w:szCs w:val="28"/>
        </w:rPr>
      </w:pPr>
      <w:r w:rsidRPr="009047C3">
        <w:rPr>
          <w:rFonts w:ascii="Times New Roman" w:eastAsia="Times New Roman" w:hAnsi="Times New Roman" w:cs="Times New Roman"/>
          <w:bCs/>
          <w:iCs/>
          <w:color w:val="000000" w:themeColor="text1"/>
          <w:sz w:val="28"/>
          <w:szCs w:val="28"/>
        </w:rPr>
        <w:t xml:space="preserve">За звітний період інші операційні витрати склали </w:t>
      </w:r>
      <w:r w:rsidR="004D6096" w:rsidRPr="009047C3">
        <w:rPr>
          <w:rFonts w:ascii="Times New Roman" w:eastAsia="Times New Roman" w:hAnsi="Times New Roman" w:cs="Times New Roman"/>
          <w:b/>
          <w:bCs/>
          <w:iCs/>
          <w:color w:val="000000" w:themeColor="text1"/>
          <w:sz w:val="28"/>
          <w:szCs w:val="28"/>
        </w:rPr>
        <w:t>588 100</w:t>
      </w:r>
      <w:r w:rsidRPr="009047C3">
        <w:rPr>
          <w:rFonts w:ascii="Times New Roman" w:eastAsia="Times New Roman" w:hAnsi="Times New Roman" w:cs="Times New Roman"/>
          <w:b/>
          <w:bCs/>
          <w:iCs/>
          <w:color w:val="000000" w:themeColor="text1"/>
          <w:sz w:val="28"/>
          <w:szCs w:val="28"/>
        </w:rPr>
        <w:t xml:space="preserve"> </w:t>
      </w:r>
      <w:r w:rsidRPr="009047C3">
        <w:rPr>
          <w:rFonts w:ascii="Times New Roman" w:eastAsia="Times New Roman" w:hAnsi="Times New Roman" w:cs="Times New Roman"/>
          <w:bCs/>
          <w:iCs/>
          <w:color w:val="000000" w:themeColor="text1"/>
          <w:sz w:val="28"/>
          <w:szCs w:val="28"/>
        </w:rPr>
        <w:t xml:space="preserve">тис. грн. </w:t>
      </w:r>
      <w:r w:rsidRPr="009047C3">
        <w:rPr>
          <w:rFonts w:ascii="Times New Roman" w:eastAsia="Times New Roman" w:hAnsi="Times New Roman" w:cs="Times New Roman"/>
          <w:bCs/>
          <w:iCs/>
          <w:color w:val="000000" w:themeColor="text1"/>
          <w:sz w:val="28"/>
          <w:szCs w:val="28"/>
          <w:lang w:eastAsia="x-none"/>
        </w:rPr>
        <w:t xml:space="preserve">Відносно планового показника за </w:t>
      </w:r>
      <w:r w:rsidR="005E002B" w:rsidRPr="009047C3">
        <w:rPr>
          <w:rFonts w:ascii="Times New Roman" w:eastAsia="Times New Roman" w:hAnsi="Times New Roman" w:cs="Times New Roman"/>
          <w:bCs/>
          <w:iCs/>
          <w:color w:val="000000" w:themeColor="text1"/>
          <w:sz w:val="28"/>
          <w:szCs w:val="28"/>
          <w:lang w:eastAsia="x-none"/>
        </w:rPr>
        <w:t xml:space="preserve">2016 року збільшення на </w:t>
      </w:r>
      <w:r w:rsidR="00253F6B" w:rsidRPr="009047C3">
        <w:rPr>
          <w:rFonts w:ascii="Times New Roman" w:eastAsia="Times New Roman" w:hAnsi="Times New Roman" w:cs="Times New Roman"/>
          <w:bCs/>
          <w:iCs/>
          <w:color w:val="000000" w:themeColor="text1"/>
          <w:sz w:val="28"/>
          <w:szCs w:val="28"/>
          <w:lang w:eastAsia="x-none"/>
        </w:rPr>
        <w:t>154 495</w:t>
      </w:r>
      <w:r w:rsidRPr="009047C3">
        <w:rPr>
          <w:rFonts w:ascii="Times New Roman" w:eastAsia="Times New Roman" w:hAnsi="Times New Roman" w:cs="Times New Roman"/>
          <w:b/>
          <w:bCs/>
          <w:iCs/>
          <w:color w:val="000000" w:themeColor="text1"/>
          <w:sz w:val="28"/>
          <w:szCs w:val="28"/>
          <w:lang w:eastAsia="x-none"/>
        </w:rPr>
        <w:t xml:space="preserve"> </w:t>
      </w:r>
      <w:r w:rsidRPr="009047C3">
        <w:rPr>
          <w:rFonts w:ascii="Times New Roman" w:eastAsia="Times New Roman" w:hAnsi="Times New Roman" w:cs="Times New Roman"/>
          <w:bCs/>
          <w:iCs/>
          <w:color w:val="000000" w:themeColor="text1"/>
          <w:sz w:val="28"/>
          <w:szCs w:val="28"/>
          <w:lang w:eastAsia="x-none"/>
        </w:rPr>
        <w:t xml:space="preserve"> тис. грн. (або </w:t>
      </w:r>
      <w:r w:rsidR="005E002B" w:rsidRPr="009047C3">
        <w:rPr>
          <w:rFonts w:ascii="Times New Roman" w:eastAsia="Times New Roman" w:hAnsi="Times New Roman" w:cs="Times New Roman"/>
          <w:bCs/>
          <w:iCs/>
          <w:color w:val="000000" w:themeColor="text1"/>
          <w:sz w:val="28"/>
          <w:szCs w:val="28"/>
          <w:lang w:eastAsia="x-none"/>
        </w:rPr>
        <w:t xml:space="preserve">на </w:t>
      </w:r>
      <w:r w:rsidR="00391880" w:rsidRPr="00D56914">
        <w:rPr>
          <w:rFonts w:ascii="Times New Roman" w:eastAsia="Times New Roman" w:hAnsi="Times New Roman" w:cs="Times New Roman"/>
          <w:b/>
          <w:color w:val="000000" w:themeColor="text1"/>
          <w:sz w:val="24"/>
          <w:szCs w:val="24"/>
          <w:lang w:eastAsia="ru-RU"/>
        </w:rPr>
        <w:t>35,6</w:t>
      </w:r>
      <w:r w:rsidR="005E002B" w:rsidRPr="009047C3">
        <w:rPr>
          <w:rFonts w:ascii="Times New Roman" w:eastAsia="Times New Roman" w:hAnsi="Times New Roman" w:cs="Times New Roman"/>
          <w:bCs/>
          <w:iCs/>
          <w:color w:val="000000" w:themeColor="text1"/>
          <w:sz w:val="28"/>
          <w:szCs w:val="28"/>
          <w:lang w:eastAsia="x-none"/>
        </w:rPr>
        <w:t>%</w:t>
      </w:r>
      <w:r w:rsidR="00253F6B" w:rsidRPr="009047C3">
        <w:rPr>
          <w:rFonts w:ascii="Times New Roman" w:eastAsia="Times New Roman" w:hAnsi="Times New Roman" w:cs="Times New Roman"/>
          <w:bCs/>
          <w:iCs/>
          <w:color w:val="000000" w:themeColor="text1"/>
          <w:sz w:val="28"/>
          <w:szCs w:val="28"/>
          <w:lang w:eastAsia="x-none"/>
        </w:rPr>
        <w:t xml:space="preserve">), </w:t>
      </w:r>
      <w:r w:rsidRPr="009047C3">
        <w:rPr>
          <w:rFonts w:ascii="Times New Roman" w:eastAsia="Times New Roman" w:hAnsi="Times New Roman" w:cs="Times New Roman"/>
          <w:bCs/>
          <w:iCs/>
          <w:color w:val="000000" w:themeColor="text1"/>
          <w:sz w:val="28"/>
          <w:szCs w:val="28"/>
        </w:rPr>
        <w:t xml:space="preserve">по відношенню до </w:t>
      </w:r>
      <w:r w:rsidR="005E002B" w:rsidRPr="009047C3">
        <w:rPr>
          <w:rFonts w:ascii="Times New Roman" w:eastAsia="Times New Roman" w:hAnsi="Times New Roman" w:cs="Times New Roman"/>
          <w:bCs/>
          <w:iCs/>
          <w:color w:val="000000" w:themeColor="text1"/>
          <w:sz w:val="28"/>
          <w:szCs w:val="28"/>
        </w:rPr>
        <w:t>2015 року складають 10</w:t>
      </w:r>
      <w:r w:rsidR="00253F6B" w:rsidRPr="009047C3">
        <w:rPr>
          <w:rFonts w:ascii="Times New Roman" w:eastAsia="Times New Roman" w:hAnsi="Times New Roman" w:cs="Times New Roman"/>
          <w:bCs/>
          <w:iCs/>
          <w:color w:val="000000" w:themeColor="text1"/>
          <w:sz w:val="28"/>
          <w:szCs w:val="28"/>
        </w:rPr>
        <w:t>8</w:t>
      </w:r>
      <w:r w:rsidR="005E002B" w:rsidRPr="009047C3">
        <w:rPr>
          <w:rFonts w:ascii="Times New Roman" w:eastAsia="Times New Roman" w:hAnsi="Times New Roman" w:cs="Times New Roman"/>
          <w:bCs/>
          <w:iCs/>
          <w:color w:val="000000" w:themeColor="text1"/>
          <w:sz w:val="28"/>
          <w:szCs w:val="28"/>
        </w:rPr>
        <w:t>,5</w:t>
      </w:r>
      <w:r w:rsidRPr="009047C3">
        <w:rPr>
          <w:rFonts w:ascii="Times New Roman" w:eastAsia="Times New Roman" w:hAnsi="Times New Roman" w:cs="Times New Roman"/>
          <w:bCs/>
          <w:iCs/>
          <w:color w:val="000000" w:themeColor="text1"/>
          <w:sz w:val="28"/>
          <w:szCs w:val="28"/>
        </w:rPr>
        <w:t xml:space="preserve">%. </w:t>
      </w:r>
    </w:p>
    <w:p w:rsidR="00703DD3" w:rsidRPr="009047C3" w:rsidRDefault="00703DD3" w:rsidP="00703DD3">
      <w:pPr>
        <w:spacing w:after="0" w:line="240" w:lineRule="auto"/>
        <w:ind w:firstLine="709"/>
        <w:jc w:val="both"/>
        <w:rPr>
          <w:rFonts w:ascii="Times New Roman" w:eastAsia="Times New Roman" w:hAnsi="Times New Roman" w:cs="Times New Roman"/>
          <w:color w:val="000000" w:themeColor="text1"/>
          <w:sz w:val="28"/>
          <w:szCs w:val="24"/>
        </w:rPr>
      </w:pPr>
      <w:r w:rsidRPr="009047C3">
        <w:rPr>
          <w:rFonts w:ascii="Times New Roman" w:eastAsia="Times New Roman" w:hAnsi="Times New Roman" w:cs="Times New Roman"/>
          <w:bCs/>
          <w:iCs/>
          <w:color w:val="000000" w:themeColor="text1"/>
          <w:sz w:val="28"/>
          <w:szCs w:val="28"/>
          <w:lang w:eastAsia="x-none"/>
        </w:rPr>
        <w:t xml:space="preserve">Збільшення інших операційних витрат обумовлено здебільшого ростом </w:t>
      </w:r>
      <w:r w:rsidRPr="009047C3">
        <w:rPr>
          <w:rFonts w:ascii="Times New Roman" w:eastAsia="Times New Roman" w:hAnsi="Times New Roman" w:cs="Times New Roman"/>
          <w:bCs/>
          <w:iCs/>
          <w:color w:val="000000" w:themeColor="text1"/>
          <w:sz w:val="28"/>
          <w:szCs w:val="28"/>
        </w:rPr>
        <w:t xml:space="preserve">витрат від операційної курсової різниці. Збільшення фактичного показника по відношенню до планового складає </w:t>
      </w:r>
      <w:r w:rsidR="00D56914" w:rsidRPr="009047C3">
        <w:rPr>
          <w:rFonts w:ascii="Times New Roman" w:eastAsia="Times New Roman" w:hAnsi="Times New Roman" w:cs="Times New Roman"/>
          <w:bCs/>
          <w:iCs/>
          <w:color w:val="000000" w:themeColor="text1"/>
          <w:sz w:val="28"/>
          <w:szCs w:val="28"/>
        </w:rPr>
        <w:t>173 872</w:t>
      </w:r>
      <w:r w:rsidRPr="009047C3">
        <w:rPr>
          <w:rFonts w:ascii="Times New Roman" w:eastAsia="Times New Roman" w:hAnsi="Times New Roman" w:cs="Times New Roman"/>
          <w:bCs/>
          <w:iCs/>
          <w:color w:val="000000" w:themeColor="text1"/>
          <w:sz w:val="28"/>
          <w:szCs w:val="28"/>
        </w:rPr>
        <w:t xml:space="preserve"> тис. грн. Збільшення пояснюється неможливістю точно спланувати коливання валютного курсу. </w:t>
      </w:r>
    </w:p>
    <w:p w:rsidR="00703DD3" w:rsidRPr="009047C3" w:rsidRDefault="001939AF" w:rsidP="00703DD3">
      <w:pPr>
        <w:spacing w:after="0" w:line="240" w:lineRule="auto"/>
        <w:ind w:firstLine="709"/>
        <w:jc w:val="both"/>
        <w:rPr>
          <w:rFonts w:ascii="Times New Roman" w:eastAsia="Times New Roman" w:hAnsi="Times New Roman" w:cs="Times New Roman"/>
          <w:color w:val="000000" w:themeColor="text1"/>
          <w:sz w:val="28"/>
          <w:szCs w:val="28"/>
        </w:rPr>
      </w:pPr>
      <w:r w:rsidRPr="009047C3">
        <w:rPr>
          <w:rFonts w:ascii="Times New Roman" w:eastAsia="Times New Roman" w:hAnsi="Times New Roman" w:cs="Times New Roman"/>
          <w:color w:val="000000" w:themeColor="text1"/>
          <w:sz w:val="28"/>
          <w:szCs w:val="28"/>
        </w:rPr>
        <w:t xml:space="preserve">Також </w:t>
      </w:r>
      <w:r w:rsidR="00703DD3" w:rsidRPr="009047C3">
        <w:rPr>
          <w:rFonts w:ascii="Times New Roman" w:eastAsia="Times New Roman" w:hAnsi="Times New Roman" w:cs="Times New Roman"/>
          <w:color w:val="000000" w:themeColor="text1"/>
          <w:sz w:val="28"/>
          <w:szCs w:val="28"/>
        </w:rPr>
        <w:t>збільшення  відносно планового показника відбулось по таких витратах:</w:t>
      </w:r>
    </w:p>
    <w:p w:rsidR="00703DD3" w:rsidRPr="009047C3" w:rsidRDefault="00703DD3" w:rsidP="00703DD3">
      <w:pPr>
        <w:spacing w:after="0" w:line="240" w:lineRule="auto"/>
        <w:ind w:firstLine="567"/>
        <w:jc w:val="both"/>
        <w:rPr>
          <w:rFonts w:ascii="Times New Roman" w:hAnsi="Times New Roman" w:cs="Times New Roman"/>
          <w:color w:val="000000" w:themeColor="text1"/>
          <w:sz w:val="28"/>
          <w:szCs w:val="28"/>
        </w:rPr>
      </w:pPr>
      <w:r w:rsidRPr="009047C3">
        <w:rPr>
          <w:rFonts w:ascii="Times New Roman" w:hAnsi="Times New Roman" w:cs="Times New Roman"/>
          <w:color w:val="000000" w:themeColor="text1"/>
          <w:sz w:val="28"/>
          <w:szCs w:val="28"/>
        </w:rPr>
        <w:t xml:space="preserve">-  </w:t>
      </w:r>
      <w:r w:rsidR="00993EB8" w:rsidRPr="009047C3">
        <w:rPr>
          <w:rFonts w:ascii="Times New Roman" w:hAnsi="Times New Roman" w:cs="Times New Roman"/>
          <w:color w:val="000000" w:themeColor="text1"/>
          <w:sz w:val="28"/>
          <w:szCs w:val="28"/>
        </w:rPr>
        <w:t xml:space="preserve"> </w:t>
      </w:r>
      <w:r w:rsidRPr="009047C3">
        <w:rPr>
          <w:rFonts w:ascii="Times New Roman" w:hAnsi="Times New Roman" w:cs="Times New Roman"/>
          <w:color w:val="000000" w:themeColor="text1"/>
          <w:sz w:val="28"/>
          <w:szCs w:val="28"/>
        </w:rPr>
        <w:t xml:space="preserve">утримання </w:t>
      </w:r>
      <w:r w:rsidRPr="009047C3">
        <w:rPr>
          <w:rFonts w:ascii="Times New Roman" w:hAnsi="Times New Roman" w:cs="Times New Roman"/>
          <w:iCs/>
          <w:color w:val="000000" w:themeColor="text1"/>
          <w:sz w:val="28"/>
          <w:szCs w:val="28"/>
        </w:rPr>
        <w:t>митниці</w:t>
      </w:r>
      <w:r w:rsidRPr="009047C3">
        <w:rPr>
          <w:rFonts w:ascii="Times New Roman" w:hAnsi="Times New Roman" w:cs="Times New Roman"/>
          <w:color w:val="000000" w:themeColor="text1"/>
          <w:sz w:val="28"/>
          <w:szCs w:val="28"/>
        </w:rPr>
        <w:t xml:space="preserve">  </w:t>
      </w:r>
      <w:r w:rsidRPr="009047C3">
        <w:rPr>
          <w:rFonts w:ascii="Times New Roman" w:hAnsi="Times New Roman" w:cs="Times New Roman"/>
          <w:iCs/>
          <w:color w:val="000000" w:themeColor="text1"/>
          <w:sz w:val="28"/>
          <w:szCs w:val="28"/>
        </w:rPr>
        <w:t xml:space="preserve">на </w:t>
      </w:r>
      <w:r w:rsidR="00D56914" w:rsidRPr="009047C3">
        <w:rPr>
          <w:rFonts w:ascii="Times New Roman" w:hAnsi="Times New Roman" w:cs="Times New Roman"/>
          <w:iCs/>
          <w:color w:val="000000" w:themeColor="text1"/>
          <w:sz w:val="28"/>
          <w:szCs w:val="28"/>
        </w:rPr>
        <w:t>1 230</w:t>
      </w:r>
      <w:r w:rsidRPr="009047C3">
        <w:rPr>
          <w:rFonts w:ascii="Times New Roman" w:hAnsi="Times New Roman" w:cs="Times New Roman"/>
          <w:iCs/>
          <w:color w:val="000000" w:themeColor="text1"/>
          <w:sz w:val="28"/>
          <w:szCs w:val="28"/>
        </w:rPr>
        <w:t xml:space="preserve"> тис. грн.</w:t>
      </w:r>
      <w:r w:rsidRPr="009047C3">
        <w:rPr>
          <w:rFonts w:ascii="Times New Roman" w:hAnsi="Times New Roman" w:cs="Times New Roman"/>
          <w:color w:val="000000" w:themeColor="text1"/>
          <w:sz w:val="28"/>
          <w:szCs w:val="28"/>
        </w:rPr>
        <w:t xml:space="preserve"> </w:t>
      </w:r>
      <w:r w:rsidRPr="009047C3">
        <w:rPr>
          <w:rFonts w:ascii="Times New Roman" w:eastAsia="Times New Roman" w:hAnsi="Times New Roman" w:cs="Times New Roman"/>
          <w:color w:val="000000" w:themeColor="text1"/>
          <w:sz w:val="28"/>
          <w:szCs w:val="28"/>
        </w:rPr>
        <w:t xml:space="preserve">(або у </w:t>
      </w:r>
      <w:r w:rsidR="00D56914" w:rsidRPr="009047C3">
        <w:rPr>
          <w:rFonts w:ascii="Times New Roman" w:eastAsia="Times New Roman" w:hAnsi="Times New Roman" w:cs="Times New Roman"/>
          <w:color w:val="000000" w:themeColor="text1"/>
          <w:sz w:val="28"/>
          <w:szCs w:val="28"/>
        </w:rPr>
        <w:t>4,7</w:t>
      </w:r>
      <w:r w:rsidRPr="009047C3">
        <w:rPr>
          <w:rFonts w:ascii="Times New Roman" w:eastAsia="Times New Roman" w:hAnsi="Times New Roman" w:cs="Times New Roman"/>
          <w:color w:val="000000" w:themeColor="text1"/>
          <w:sz w:val="28"/>
          <w:szCs w:val="28"/>
        </w:rPr>
        <w:t xml:space="preserve"> раз</w:t>
      </w:r>
      <w:r w:rsidR="00D56914" w:rsidRPr="009047C3">
        <w:rPr>
          <w:rFonts w:ascii="Times New Roman" w:eastAsia="Times New Roman" w:hAnsi="Times New Roman" w:cs="Times New Roman"/>
          <w:color w:val="000000" w:themeColor="text1"/>
          <w:sz w:val="28"/>
          <w:szCs w:val="28"/>
        </w:rPr>
        <w:t>и</w:t>
      </w:r>
      <w:r w:rsidRPr="009047C3">
        <w:rPr>
          <w:rFonts w:ascii="Times New Roman" w:eastAsia="Times New Roman" w:hAnsi="Times New Roman" w:cs="Times New Roman"/>
          <w:color w:val="000000" w:themeColor="text1"/>
          <w:sz w:val="28"/>
          <w:szCs w:val="28"/>
        </w:rPr>
        <w:t xml:space="preserve">) </w:t>
      </w:r>
      <w:r w:rsidRPr="009047C3">
        <w:rPr>
          <w:rFonts w:ascii="Times New Roman" w:hAnsi="Times New Roman" w:cs="Times New Roman"/>
          <w:color w:val="000000" w:themeColor="text1"/>
          <w:sz w:val="28"/>
          <w:szCs w:val="28"/>
        </w:rPr>
        <w:t>згідно Постанові КМУ № 100 від 22.02.1994 року. Протягом 2015 року проведено інвентаризацію електронавантажень у приміщеннях, які займає митниця, внаслідок чого з 2016 року збільшилися витрати на послуги з електропостачання;</w:t>
      </w:r>
    </w:p>
    <w:p w:rsidR="00D56914" w:rsidRPr="009047C3" w:rsidRDefault="00763707" w:rsidP="002242C9">
      <w:pPr>
        <w:pStyle w:val="a9"/>
        <w:numPr>
          <w:ilvl w:val="0"/>
          <w:numId w:val="11"/>
        </w:numPr>
        <w:spacing w:after="0" w:line="240" w:lineRule="auto"/>
        <w:ind w:left="0" w:firstLine="567"/>
        <w:jc w:val="both"/>
        <w:rPr>
          <w:rFonts w:ascii="Times New Roman" w:hAnsi="Times New Roman" w:cs="Times New Roman"/>
          <w:color w:val="000000" w:themeColor="text1"/>
          <w:sz w:val="28"/>
          <w:szCs w:val="28"/>
        </w:rPr>
      </w:pPr>
      <w:r w:rsidRPr="009047C3">
        <w:rPr>
          <w:rFonts w:ascii="Times New Roman" w:hAnsi="Times New Roman" w:cs="Times New Roman"/>
          <w:color w:val="000000" w:themeColor="text1"/>
          <w:sz w:val="28"/>
          <w:szCs w:val="28"/>
        </w:rPr>
        <w:t xml:space="preserve">витрати згідно Колдоговору на </w:t>
      </w:r>
      <w:r w:rsidR="00D56914" w:rsidRPr="009047C3">
        <w:rPr>
          <w:rFonts w:ascii="Times New Roman" w:hAnsi="Times New Roman" w:cs="Times New Roman"/>
          <w:color w:val="000000" w:themeColor="text1"/>
          <w:sz w:val="28"/>
          <w:szCs w:val="28"/>
        </w:rPr>
        <w:t>12 021</w:t>
      </w:r>
      <w:r w:rsidRPr="009047C3">
        <w:rPr>
          <w:rFonts w:ascii="Times New Roman" w:hAnsi="Times New Roman" w:cs="Times New Roman"/>
          <w:color w:val="000000" w:themeColor="text1"/>
          <w:sz w:val="28"/>
          <w:szCs w:val="28"/>
        </w:rPr>
        <w:t xml:space="preserve"> тис. грн. (або </w:t>
      </w:r>
      <w:r w:rsidR="009047C3" w:rsidRPr="009047C3">
        <w:rPr>
          <w:rFonts w:ascii="Times New Roman" w:hAnsi="Times New Roman" w:cs="Times New Roman"/>
          <w:color w:val="000000" w:themeColor="text1"/>
          <w:sz w:val="28"/>
          <w:szCs w:val="28"/>
        </w:rPr>
        <w:t xml:space="preserve">на 20 </w:t>
      </w:r>
      <w:r w:rsidR="00D56914" w:rsidRPr="009047C3">
        <w:rPr>
          <w:rFonts w:ascii="Times New Roman" w:hAnsi="Times New Roman" w:cs="Times New Roman"/>
          <w:color w:val="000000" w:themeColor="text1"/>
          <w:sz w:val="28"/>
          <w:szCs w:val="28"/>
        </w:rPr>
        <w:t>%</w:t>
      </w:r>
      <w:r w:rsidRPr="009047C3">
        <w:rPr>
          <w:rFonts w:ascii="Times New Roman" w:hAnsi="Times New Roman" w:cs="Times New Roman"/>
          <w:color w:val="000000" w:themeColor="text1"/>
          <w:sz w:val="28"/>
          <w:szCs w:val="28"/>
        </w:rPr>
        <w:t>)</w:t>
      </w:r>
    </w:p>
    <w:p w:rsidR="0015623F" w:rsidRDefault="0015623F" w:rsidP="002242C9">
      <w:pPr>
        <w:pStyle w:val="a9"/>
        <w:numPr>
          <w:ilvl w:val="0"/>
          <w:numId w:val="11"/>
        </w:numPr>
        <w:spacing w:after="0" w:line="240" w:lineRule="auto"/>
        <w:ind w:left="0" w:firstLine="567"/>
        <w:jc w:val="both"/>
        <w:rPr>
          <w:rFonts w:ascii="Times New Roman" w:hAnsi="Times New Roman" w:cs="Times New Roman"/>
          <w:color w:val="000000" w:themeColor="text1"/>
          <w:sz w:val="28"/>
          <w:szCs w:val="28"/>
        </w:rPr>
      </w:pPr>
      <w:r w:rsidRPr="009047C3">
        <w:rPr>
          <w:rFonts w:ascii="Times New Roman" w:hAnsi="Times New Roman" w:cs="Times New Roman"/>
          <w:color w:val="000000" w:themeColor="text1"/>
          <w:sz w:val="28"/>
          <w:szCs w:val="28"/>
        </w:rPr>
        <w:t xml:space="preserve">витрати на утримання основних засобів в оренді </w:t>
      </w:r>
      <w:r w:rsidR="00C7554A" w:rsidRPr="009047C3">
        <w:rPr>
          <w:rFonts w:ascii="Times New Roman" w:hAnsi="Times New Roman" w:cs="Times New Roman"/>
          <w:color w:val="000000" w:themeColor="text1"/>
          <w:sz w:val="28"/>
          <w:szCs w:val="28"/>
        </w:rPr>
        <w:t xml:space="preserve">на </w:t>
      </w:r>
      <w:r w:rsidR="009047C3" w:rsidRPr="009047C3">
        <w:rPr>
          <w:rFonts w:ascii="Times New Roman" w:hAnsi="Times New Roman" w:cs="Times New Roman"/>
          <w:color w:val="000000" w:themeColor="text1"/>
          <w:sz w:val="28"/>
          <w:szCs w:val="28"/>
        </w:rPr>
        <w:t>313</w:t>
      </w:r>
      <w:r w:rsidRPr="009047C3">
        <w:rPr>
          <w:rFonts w:ascii="Times New Roman" w:hAnsi="Times New Roman" w:cs="Times New Roman"/>
          <w:color w:val="000000" w:themeColor="text1"/>
          <w:sz w:val="28"/>
          <w:szCs w:val="28"/>
        </w:rPr>
        <w:t xml:space="preserve"> тис. грн. (або на </w:t>
      </w:r>
      <w:r w:rsidR="009047C3" w:rsidRPr="009047C3">
        <w:rPr>
          <w:rFonts w:ascii="Times New Roman" w:hAnsi="Times New Roman" w:cs="Times New Roman"/>
          <w:color w:val="000000" w:themeColor="text1"/>
          <w:sz w:val="28"/>
          <w:szCs w:val="28"/>
        </w:rPr>
        <w:t xml:space="preserve">20 </w:t>
      </w:r>
      <w:r w:rsidRPr="009047C3">
        <w:rPr>
          <w:rFonts w:ascii="Times New Roman" w:hAnsi="Times New Roman" w:cs="Times New Roman"/>
          <w:color w:val="000000" w:themeColor="text1"/>
          <w:sz w:val="28"/>
          <w:szCs w:val="28"/>
        </w:rPr>
        <w:t xml:space="preserve">%) </w:t>
      </w:r>
      <w:r w:rsidR="00C7554A" w:rsidRPr="009047C3">
        <w:rPr>
          <w:rFonts w:ascii="Times New Roman" w:hAnsi="Times New Roman" w:cs="Times New Roman"/>
          <w:color w:val="000000" w:themeColor="text1"/>
          <w:sz w:val="28"/>
          <w:szCs w:val="28"/>
        </w:rPr>
        <w:t>у наслідок відновлення орендних</w:t>
      </w:r>
      <w:r w:rsidRPr="009047C3">
        <w:rPr>
          <w:rFonts w:ascii="Times New Roman" w:hAnsi="Times New Roman" w:cs="Times New Roman"/>
          <w:color w:val="000000" w:themeColor="text1"/>
          <w:sz w:val="28"/>
          <w:szCs w:val="28"/>
        </w:rPr>
        <w:t xml:space="preserve"> відносини з ТОВ «Яхтклуб «Одесса» 2009» </w:t>
      </w:r>
      <w:r w:rsidR="00C7554A" w:rsidRPr="009047C3">
        <w:rPr>
          <w:rFonts w:ascii="Times New Roman" w:hAnsi="Times New Roman" w:cs="Times New Roman"/>
          <w:color w:val="000000" w:themeColor="text1"/>
          <w:sz w:val="28"/>
          <w:szCs w:val="28"/>
        </w:rPr>
        <w:t>Одеської філії по результатам судового рішення</w:t>
      </w:r>
      <w:r w:rsidRPr="009047C3">
        <w:rPr>
          <w:rFonts w:ascii="Times New Roman" w:hAnsi="Times New Roman" w:cs="Times New Roman"/>
          <w:color w:val="000000" w:themeColor="text1"/>
          <w:sz w:val="28"/>
          <w:szCs w:val="28"/>
        </w:rPr>
        <w:t xml:space="preserve"> поточного року</w:t>
      </w:r>
      <w:r w:rsidRPr="009047C3">
        <w:rPr>
          <w:rFonts w:ascii="Times New Roman" w:hAnsi="Times New Roman" w:cs="Times New Roman"/>
          <w:color w:val="000000" w:themeColor="text1"/>
          <w:sz w:val="28"/>
          <w:szCs w:val="28"/>
        </w:rPr>
        <w:tab/>
      </w:r>
      <w:r w:rsidR="00C7554A" w:rsidRPr="009047C3">
        <w:rPr>
          <w:rFonts w:ascii="Times New Roman" w:hAnsi="Times New Roman" w:cs="Times New Roman"/>
          <w:color w:val="000000" w:themeColor="text1"/>
          <w:sz w:val="28"/>
          <w:szCs w:val="28"/>
        </w:rPr>
        <w:t>.</w:t>
      </w:r>
    </w:p>
    <w:p w:rsidR="00744CE7" w:rsidRPr="00744CE7" w:rsidRDefault="00744CE7" w:rsidP="00744CE7">
      <w:pPr>
        <w:pStyle w:val="a9"/>
        <w:numPr>
          <w:ilvl w:val="0"/>
          <w:numId w:val="11"/>
        </w:numPr>
        <w:ind w:left="0" w:firstLine="426"/>
        <w:rPr>
          <w:rFonts w:ascii="Times New Roman" w:hAnsi="Times New Roman" w:cs="Times New Roman"/>
          <w:color w:val="000000" w:themeColor="text1"/>
          <w:sz w:val="28"/>
          <w:szCs w:val="28"/>
        </w:rPr>
      </w:pPr>
      <w:r w:rsidRPr="00744CE7">
        <w:rPr>
          <w:rFonts w:ascii="Times New Roman" w:hAnsi="Times New Roman" w:cs="Times New Roman"/>
          <w:color w:val="000000" w:themeColor="text1"/>
          <w:sz w:val="28"/>
          <w:szCs w:val="28"/>
        </w:rPr>
        <w:t xml:space="preserve">витрати на утримання основних засобів в спільної діяльності на </w:t>
      </w:r>
      <w:r>
        <w:rPr>
          <w:rFonts w:ascii="Times New Roman" w:hAnsi="Times New Roman" w:cs="Times New Roman"/>
          <w:color w:val="000000" w:themeColor="text1"/>
          <w:sz w:val="28"/>
          <w:szCs w:val="28"/>
        </w:rPr>
        <w:t>1 157</w:t>
      </w:r>
      <w:r w:rsidRPr="00744CE7">
        <w:rPr>
          <w:rFonts w:ascii="Times New Roman" w:hAnsi="Times New Roman" w:cs="Times New Roman"/>
          <w:color w:val="000000" w:themeColor="text1"/>
          <w:sz w:val="28"/>
          <w:szCs w:val="28"/>
        </w:rPr>
        <w:t xml:space="preserve"> тис. грн. (або на </w:t>
      </w:r>
      <w:r>
        <w:rPr>
          <w:rFonts w:ascii="Times New Roman" w:hAnsi="Times New Roman" w:cs="Times New Roman"/>
          <w:color w:val="000000" w:themeColor="text1"/>
          <w:sz w:val="28"/>
          <w:szCs w:val="28"/>
        </w:rPr>
        <w:t>20</w:t>
      </w:r>
      <w:r w:rsidRPr="00744CE7">
        <w:rPr>
          <w:rFonts w:ascii="Times New Roman" w:hAnsi="Times New Roman" w:cs="Times New Roman"/>
          <w:color w:val="000000" w:themeColor="text1"/>
          <w:sz w:val="28"/>
          <w:szCs w:val="28"/>
        </w:rPr>
        <w:t xml:space="preserve">%) з причини  того, що у звітному періоді Іллічівською філією ДП «АМПУ» проведено незаплановані витрати по амортизації основних засобів в спільній діяльності в сумі 3 804,1 тис.грн. за 2016 рік. Це основні засоби, які було передано в сумісну діяльність з ПП «Контейнерний термінал «Іллічівськ», яка припинила свою діяльність 5 березня 2015 року і тому не передбачалась в плані 2016 року, але в зв’язку з тим, що не дотримані всі процедури передачі майна зі складу СД до складу Іллічівської філії ДП «АМПУ» амортизація цих основних фондів відображається в </w:t>
      </w:r>
      <w:r w:rsidR="00391880">
        <w:rPr>
          <w:rFonts w:ascii="Times New Roman" w:hAnsi="Times New Roman" w:cs="Times New Roman"/>
          <w:color w:val="000000" w:themeColor="text1"/>
          <w:sz w:val="28"/>
          <w:szCs w:val="28"/>
        </w:rPr>
        <w:t>складі інших операційних витрат.</w:t>
      </w:r>
    </w:p>
    <w:p w:rsidR="00703DD3" w:rsidRPr="009047C3" w:rsidRDefault="00703DD3" w:rsidP="00703DD3">
      <w:pPr>
        <w:pStyle w:val="a3"/>
        <w:spacing w:line="240" w:lineRule="auto"/>
        <w:ind w:firstLine="708"/>
        <w:contextualSpacing/>
        <w:jc w:val="right"/>
        <w:rPr>
          <w:color w:val="000000" w:themeColor="text1"/>
          <w:sz w:val="22"/>
          <w:szCs w:val="22"/>
        </w:rPr>
      </w:pPr>
      <w:r w:rsidRPr="009047C3">
        <w:rPr>
          <w:color w:val="000000" w:themeColor="text1"/>
          <w:sz w:val="22"/>
          <w:szCs w:val="22"/>
        </w:rPr>
        <w:t xml:space="preserve">Таблиця </w:t>
      </w:r>
      <w:r w:rsidR="00892573">
        <w:rPr>
          <w:color w:val="000000" w:themeColor="text1"/>
          <w:sz w:val="22"/>
          <w:szCs w:val="22"/>
        </w:rPr>
        <w:t>8</w:t>
      </w:r>
      <w:r w:rsidRPr="009047C3">
        <w:rPr>
          <w:color w:val="000000" w:themeColor="text1"/>
          <w:sz w:val="22"/>
          <w:szCs w:val="22"/>
        </w:rPr>
        <w:t xml:space="preserve"> ( тис. грн.)</w:t>
      </w:r>
    </w:p>
    <w:tbl>
      <w:tblPr>
        <w:tblStyle w:val="ac"/>
        <w:tblW w:w="9639" w:type="dxa"/>
        <w:tblInd w:w="-5" w:type="dxa"/>
        <w:tblLayout w:type="fixed"/>
        <w:tblLook w:val="04A0" w:firstRow="1" w:lastRow="0" w:firstColumn="1" w:lastColumn="0" w:noHBand="0" w:noVBand="1"/>
      </w:tblPr>
      <w:tblGrid>
        <w:gridCol w:w="3544"/>
        <w:gridCol w:w="1276"/>
        <w:gridCol w:w="1134"/>
        <w:gridCol w:w="1134"/>
        <w:gridCol w:w="1134"/>
        <w:gridCol w:w="1417"/>
      </w:tblGrid>
      <w:tr w:rsidR="00253F6B" w:rsidRPr="00D56914" w:rsidTr="00391880">
        <w:trPr>
          <w:trHeight w:val="922"/>
        </w:trPr>
        <w:tc>
          <w:tcPr>
            <w:tcW w:w="3544" w:type="dxa"/>
            <w:noWrap/>
            <w:hideMark/>
          </w:tcPr>
          <w:p w:rsidR="00253F6B" w:rsidRPr="00D56914" w:rsidRDefault="00253F6B" w:rsidP="002242C9">
            <w:pPr>
              <w:tabs>
                <w:tab w:val="left" w:pos="567"/>
              </w:tabs>
              <w:ind w:right="-141"/>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факт</w:t>
            </w:r>
          </w:p>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2015    року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план</w:t>
            </w:r>
          </w:p>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2016</w:t>
            </w:r>
          </w:p>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року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факт</w:t>
            </w:r>
          </w:p>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2016</w:t>
            </w:r>
          </w:p>
          <w:p w:rsidR="00253F6B" w:rsidRPr="00D56914" w:rsidRDefault="00253F6B" w:rsidP="002242C9">
            <w:pPr>
              <w:jc w:val="center"/>
              <w:rPr>
                <w:rFonts w:ascii="Times New Roman" w:hAnsi="Times New Roman" w:cs="Times New Roman"/>
                <w:iCs/>
                <w:color w:val="000000" w:themeColor="text1"/>
                <w:sz w:val="24"/>
                <w:szCs w:val="24"/>
              </w:rPr>
            </w:pPr>
            <w:r w:rsidRPr="00D56914">
              <w:rPr>
                <w:rFonts w:ascii="Times New Roman" w:hAnsi="Times New Roman" w:cs="Times New Roman"/>
                <w:iCs/>
                <w:color w:val="000000" w:themeColor="text1"/>
                <w:sz w:val="24"/>
                <w:szCs w:val="24"/>
              </w:rPr>
              <w:t>року</w:t>
            </w:r>
          </w:p>
        </w:tc>
        <w:tc>
          <w:tcPr>
            <w:tcW w:w="1134" w:type="dxa"/>
            <w:hideMark/>
          </w:tcPr>
          <w:p w:rsidR="00253F6B" w:rsidRPr="00D56914" w:rsidRDefault="00253F6B"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w:t>
            </w:r>
          </w:p>
          <w:p w:rsidR="00253F6B" w:rsidRPr="00D56914" w:rsidRDefault="00253F6B"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факт 2016/факт 2015</w:t>
            </w:r>
          </w:p>
        </w:tc>
        <w:tc>
          <w:tcPr>
            <w:tcW w:w="1417" w:type="dxa"/>
            <w:hideMark/>
          </w:tcPr>
          <w:p w:rsidR="00253F6B" w:rsidRPr="00D56914" w:rsidRDefault="00253F6B"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w:t>
            </w:r>
          </w:p>
          <w:p w:rsidR="00253F6B" w:rsidRPr="00D56914" w:rsidRDefault="00253F6B"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факт 2016/план 2016</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b/>
                <w:bCs/>
                <w:color w:val="000000" w:themeColor="text1"/>
                <w:sz w:val="24"/>
                <w:szCs w:val="24"/>
                <w:lang w:eastAsia="ru-RU"/>
              </w:rPr>
            </w:pPr>
            <w:r w:rsidRPr="00D56914">
              <w:rPr>
                <w:rFonts w:ascii="Times New Roman" w:eastAsia="Times New Roman" w:hAnsi="Times New Roman" w:cs="Times New Roman"/>
                <w:b/>
                <w:bCs/>
                <w:color w:val="000000" w:themeColor="text1"/>
                <w:sz w:val="24"/>
                <w:szCs w:val="24"/>
                <w:lang w:eastAsia="ru-RU"/>
              </w:rPr>
              <w:t>Інші операційні витрати, усього, у тому числі:</w:t>
            </w:r>
          </w:p>
        </w:tc>
        <w:tc>
          <w:tcPr>
            <w:tcW w:w="1276" w:type="dxa"/>
            <w:vAlign w:val="center"/>
            <w:hideMark/>
          </w:tcPr>
          <w:p w:rsidR="00253F6B" w:rsidRPr="00D56914" w:rsidRDefault="00253F6B" w:rsidP="00253F6B">
            <w:pPr>
              <w:jc w:val="center"/>
              <w:rPr>
                <w:rFonts w:ascii="Times New Roman" w:hAnsi="Times New Roman" w:cs="Times New Roman"/>
                <w:b/>
                <w:color w:val="000000" w:themeColor="text1"/>
                <w:sz w:val="24"/>
                <w:szCs w:val="24"/>
              </w:rPr>
            </w:pPr>
            <w:r w:rsidRPr="00D56914">
              <w:rPr>
                <w:rFonts w:ascii="Times New Roman" w:hAnsi="Times New Roman" w:cs="Times New Roman"/>
                <w:b/>
                <w:color w:val="000000" w:themeColor="text1"/>
                <w:sz w:val="24"/>
                <w:szCs w:val="24"/>
              </w:rPr>
              <w:t>542</w:t>
            </w:r>
            <w:r w:rsidR="00D56914">
              <w:rPr>
                <w:rFonts w:ascii="Times New Roman" w:hAnsi="Times New Roman" w:cs="Times New Roman"/>
                <w:b/>
                <w:color w:val="000000" w:themeColor="text1"/>
                <w:sz w:val="24"/>
                <w:szCs w:val="24"/>
              </w:rPr>
              <w:t xml:space="preserve"> </w:t>
            </w:r>
            <w:r w:rsidRPr="00D56914">
              <w:rPr>
                <w:rFonts w:ascii="Times New Roman" w:hAnsi="Times New Roman" w:cs="Times New Roman"/>
                <w:b/>
                <w:color w:val="000000" w:themeColor="text1"/>
                <w:sz w:val="24"/>
                <w:szCs w:val="24"/>
              </w:rPr>
              <w:t>983</w:t>
            </w:r>
          </w:p>
        </w:tc>
        <w:tc>
          <w:tcPr>
            <w:tcW w:w="1134" w:type="dxa"/>
            <w:vAlign w:val="center"/>
            <w:hideMark/>
          </w:tcPr>
          <w:p w:rsidR="00253F6B" w:rsidRPr="00D56914" w:rsidRDefault="00253F6B" w:rsidP="00253F6B">
            <w:pPr>
              <w:jc w:val="center"/>
              <w:rPr>
                <w:rFonts w:ascii="Times New Roman" w:hAnsi="Times New Roman" w:cs="Times New Roman"/>
                <w:b/>
                <w:color w:val="000000" w:themeColor="text1"/>
                <w:sz w:val="24"/>
                <w:szCs w:val="24"/>
              </w:rPr>
            </w:pPr>
            <w:r w:rsidRPr="00D56914">
              <w:rPr>
                <w:rFonts w:ascii="Times New Roman" w:hAnsi="Times New Roman" w:cs="Times New Roman"/>
                <w:b/>
                <w:color w:val="000000" w:themeColor="text1"/>
                <w:sz w:val="24"/>
                <w:szCs w:val="24"/>
              </w:rPr>
              <w:t>433</w:t>
            </w:r>
            <w:r w:rsidR="00D56914">
              <w:rPr>
                <w:rFonts w:ascii="Times New Roman" w:hAnsi="Times New Roman" w:cs="Times New Roman"/>
                <w:b/>
                <w:color w:val="000000" w:themeColor="text1"/>
                <w:sz w:val="24"/>
                <w:szCs w:val="24"/>
              </w:rPr>
              <w:t xml:space="preserve"> </w:t>
            </w:r>
            <w:r w:rsidRPr="00D56914">
              <w:rPr>
                <w:rFonts w:ascii="Times New Roman" w:hAnsi="Times New Roman" w:cs="Times New Roman"/>
                <w:b/>
                <w:color w:val="000000" w:themeColor="text1"/>
                <w:sz w:val="24"/>
                <w:szCs w:val="24"/>
              </w:rPr>
              <w:t>605</w:t>
            </w:r>
          </w:p>
        </w:tc>
        <w:tc>
          <w:tcPr>
            <w:tcW w:w="1134" w:type="dxa"/>
            <w:vAlign w:val="center"/>
            <w:hideMark/>
          </w:tcPr>
          <w:p w:rsidR="00253F6B" w:rsidRPr="00D56914" w:rsidRDefault="00253F6B" w:rsidP="00253F6B">
            <w:pPr>
              <w:jc w:val="center"/>
              <w:rPr>
                <w:rFonts w:ascii="Times New Roman" w:hAnsi="Times New Roman" w:cs="Times New Roman"/>
                <w:b/>
                <w:color w:val="000000" w:themeColor="text1"/>
                <w:sz w:val="24"/>
                <w:szCs w:val="24"/>
              </w:rPr>
            </w:pPr>
            <w:r w:rsidRPr="00D56914">
              <w:rPr>
                <w:rFonts w:ascii="Times New Roman" w:hAnsi="Times New Roman" w:cs="Times New Roman"/>
                <w:b/>
                <w:color w:val="000000" w:themeColor="text1"/>
                <w:sz w:val="24"/>
                <w:szCs w:val="24"/>
              </w:rPr>
              <w:t>588</w:t>
            </w:r>
            <w:r w:rsidR="00D56914">
              <w:rPr>
                <w:rFonts w:ascii="Times New Roman" w:hAnsi="Times New Roman" w:cs="Times New Roman"/>
                <w:b/>
                <w:color w:val="000000" w:themeColor="text1"/>
                <w:sz w:val="24"/>
                <w:szCs w:val="24"/>
              </w:rPr>
              <w:t xml:space="preserve"> </w:t>
            </w:r>
            <w:r w:rsidRPr="00D56914">
              <w:rPr>
                <w:rFonts w:ascii="Times New Roman" w:hAnsi="Times New Roman" w:cs="Times New Roman"/>
                <w:b/>
                <w:color w:val="000000" w:themeColor="text1"/>
                <w:sz w:val="24"/>
                <w:szCs w:val="24"/>
              </w:rPr>
              <w:t>100</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b/>
                <w:color w:val="000000" w:themeColor="text1"/>
                <w:sz w:val="24"/>
                <w:szCs w:val="24"/>
                <w:lang w:eastAsia="ru-RU"/>
              </w:rPr>
            </w:pPr>
            <w:r w:rsidRPr="00D56914">
              <w:rPr>
                <w:rFonts w:ascii="Times New Roman" w:eastAsia="Times New Roman" w:hAnsi="Times New Roman" w:cs="Times New Roman"/>
                <w:b/>
                <w:color w:val="000000" w:themeColor="text1"/>
                <w:sz w:val="24"/>
                <w:szCs w:val="24"/>
                <w:lang w:eastAsia="ru-RU"/>
              </w:rPr>
              <w:t>108,3</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b/>
                <w:color w:val="000000" w:themeColor="text1"/>
                <w:sz w:val="24"/>
                <w:szCs w:val="24"/>
                <w:lang w:eastAsia="ru-RU"/>
              </w:rPr>
            </w:pPr>
            <w:r w:rsidRPr="00D56914">
              <w:rPr>
                <w:rFonts w:ascii="Times New Roman" w:eastAsia="Times New Roman" w:hAnsi="Times New Roman" w:cs="Times New Roman"/>
                <w:b/>
                <w:color w:val="000000" w:themeColor="text1"/>
                <w:sz w:val="24"/>
                <w:szCs w:val="24"/>
                <w:lang w:eastAsia="ru-RU"/>
              </w:rPr>
              <w:t>135,6</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курсові різниці</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173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773</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6</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324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18</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0196</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103,7</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r>
      <w:tr w:rsidR="00253F6B" w:rsidRPr="00D56914" w:rsidTr="00CC2AA6">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відрахування до резерву сумнівних боргів</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181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70</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vAlign w:val="center"/>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c>
          <w:tcPr>
            <w:tcW w:w="1417"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відрахування до недержавних пенсійних фондів</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626</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663</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0,0</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101,0</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собівартість реалізованих виробничих запасів</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694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2</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562</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2</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062</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121,7</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80,5</w:t>
            </w:r>
          </w:p>
        </w:tc>
      </w:tr>
      <w:tr w:rsidR="00253F6B" w:rsidRPr="00D56914" w:rsidTr="00253F6B">
        <w:trPr>
          <w:trHeight w:val="88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 xml:space="preserve">витрати на утримання, експлуатацію та забезпечення </w:t>
            </w:r>
            <w:r w:rsidRPr="00D56914">
              <w:rPr>
                <w:rFonts w:ascii="Times New Roman" w:eastAsia="Times New Roman" w:hAnsi="Times New Roman" w:cs="Times New Roman"/>
                <w:color w:val="000000" w:themeColor="text1"/>
                <w:sz w:val="24"/>
                <w:szCs w:val="24"/>
                <w:lang w:eastAsia="ru-RU"/>
              </w:rPr>
              <w:lastRenderedPageBreak/>
              <w:t>основної діяльності об'єктів соціальної інфраструктури</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lastRenderedPageBreak/>
              <w:t>60</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919</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77</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390</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75</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013</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123,1</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96,9</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перерахування профкому</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51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492</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74</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071</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61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853</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120,1</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83,5</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згідно з Колдоговором</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47</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310</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60</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554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72</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575</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153,4</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119,9</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лікарняні (перші 5 днів)</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113</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807</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10</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477</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94,3</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88,7</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на утримання основних засобів в оренді</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592</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612</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925</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120,9</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119,4</w:t>
            </w:r>
          </w:p>
        </w:tc>
      </w:tr>
      <w:tr w:rsidR="00253F6B" w:rsidRPr="00D56914" w:rsidTr="00253F6B">
        <w:trPr>
          <w:trHeight w:val="645"/>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на утримання основних засобів в спільной діяльності</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319</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5</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774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6</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931</w:t>
            </w:r>
          </w:p>
        </w:tc>
        <w:tc>
          <w:tcPr>
            <w:tcW w:w="1134" w:type="dxa"/>
            <w:noWrap/>
            <w:vAlign w:val="center"/>
            <w:hideMark/>
          </w:tcPr>
          <w:p w:rsidR="00253F6B" w:rsidRPr="00D56914" w:rsidRDefault="00391880" w:rsidP="00253F6B">
            <w:pPr>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w:t>
            </w:r>
            <w:r w:rsidR="00744CE7">
              <w:rPr>
                <w:rFonts w:ascii="Times New Roman" w:eastAsia="Times New Roman" w:hAnsi="Times New Roman" w:cs="Times New Roman"/>
                <w:color w:val="000000" w:themeColor="text1"/>
                <w:sz w:val="24"/>
                <w:szCs w:val="24"/>
                <w:lang w:eastAsia="ru-RU"/>
              </w:rPr>
              <w:t xml:space="preserve"> 2 рази</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120,0</w:t>
            </w:r>
          </w:p>
        </w:tc>
      </w:tr>
      <w:tr w:rsidR="00253F6B" w:rsidRPr="00D56914" w:rsidTr="00253F6B">
        <w:trPr>
          <w:trHeight w:val="54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амортизація основних засобів невиробничего призначення</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4</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687</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984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844</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18,0</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85,8</w:t>
            </w:r>
          </w:p>
        </w:tc>
      </w:tr>
      <w:tr w:rsidR="00253F6B" w:rsidRPr="00D56914" w:rsidTr="00253F6B">
        <w:trPr>
          <w:trHeight w:val="54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на утримання та експлуатацію  Річкової інформаційної служби по р.Дніпро</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9</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131</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105</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88</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9614</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105,3</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90,8</w:t>
            </w:r>
          </w:p>
        </w:tc>
      </w:tr>
      <w:tr w:rsidR="00253F6B" w:rsidRPr="00D56914" w:rsidTr="00D56914">
        <w:trPr>
          <w:trHeight w:val="33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зберігання камяної продукції</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1192</w:t>
            </w:r>
          </w:p>
        </w:tc>
        <w:tc>
          <w:tcPr>
            <w:tcW w:w="1134" w:type="dxa"/>
            <w:vAlign w:val="center"/>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c>
          <w:tcPr>
            <w:tcW w:w="1417"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r>
      <w:tr w:rsidR="00253F6B" w:rsidRPr="00D56914" w:rsidTr="00253F6B">
        <w:trPr>
          <w:trHeight w:val="54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вартость ресурсів, які споживають сторонні організації</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109</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827</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128</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650</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127</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858</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116,4</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99,4</w:t>
            </w:r>
          </w:p>
        </w:tc>
      </w:tr>
      <w:tr w:rsidR="00253F6B" w:rsidRPr="00D56914" w:rsidTr="00253F6B">
        <w:trPr>
          <w:trHeight w:val="30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відшкодування збитків рибному господарству</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2</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144</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473</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7</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101</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331,2</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52,7</w:t>
            </w:r>
          </w:p>
        </w:tc>
      </w:tr>
      <w:tr w:rsidR="00253F6B" w:rsidRPr="00D56914" w:rsidTr="00D56914">
        <w:trPr>
          <w:trHeight w:val="30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пов'язані з передачею майна</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5</w:t>
            </w:r>
            <w:r w:rsidR="00892573">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110</w:t>
            </w:r>
          </w:p>
        </w:tc>
        <w:tc>
          <w:tcPr>
            <w:tcW w:w="1134" w:type="dxa"/>
            <w:vAlign w:val="center"/>
          </w:tcPr>
          <w:p w:rsidR="00253F6B" w:rsidRPr="00D56914" w:rsidRDefault="00253F6B" w:rsidP="00253F6B">
            <w:pPr>
              <w:jc w:val="center"/>
              <w:rPr>
                <w:rFonts w:ascii="Times New Roman" w:hAnsi="Times New Roman" w:cs="Times New Roman"/>
                <w:color w:val="000000" w:themeColor="text1"/>
                <w:sz w:val="24"/>
                <w:szCs w:val="24"/>
              </w:rPr>
            </w:pPr>
          </w:p>
        </w:tc>
        <w:tc>
          <w:tcPr>
            <w:tcW w:w="1134"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c>
          <w:tcPr>
            <w:tcW w:w="1417" w:type="dxa"/>
            <w:noWrap/>
            <w:vAlign w:val="center"/>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p>
        </w:tc>
      </w:tr>
      <w:tr w:rsidR="00253F6B" w:rsidRPr="00D56914" w:rsidTr="00253F6B">
        <w:trPr>
          <w:trHeight w:val="51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послуги залізниці, вартість яких відшкодовуеться сторонніми організаціями</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8</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121</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11</w:t>
            </w:r>
            <w:r w:rsidR="00892573">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101</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8</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071</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99,4</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72,7</w:t>
            </w:r>
          </w:p>
        </w:tc>
      </w:tr>
      <w:tr w:rsidR="00253F6B" w:rsidRPr="00D56914" w:rsidTr="00253F6B">
        <w:trPr>
          <w:trHeight w:val="30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утримання профспілки, митниці, міліції тощо</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989</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330</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1</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560</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157,7</w:t>
            </w:r>
          </w:p>
        </w:tc>
        <w:tc>
          <w:tcPr>
            <w:tcW w:w="1417" w:type="dxa"/>
            <w:noWrap/>
            <w:vAlign w:val="center"/>
            <w:hideMark/>
          </w:tcPr>
          <w:p w:rsidR="00253F6B" w:rsidRPr="00D56914" w:rsidRDefault="00D56914" w:rsidP="00253F6B">
            <w:pPr>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4,7 рази</w:t>
            </w:r>
          </w:p>
        </w:tc>
      </w:tr>
      <w:tr w:rsidR="00253F6B" w:rsidRPr="00D56914" w:rsidTr="00253F6B">
        <w:trPr>
          <w:trHeight w:val="30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витрати на купівлю - продаж іноземної валюти</w:t>
            </w:r>
          </w:p>
        </w:tc>
        <w:tc>
          <w:tcPr>
            <w:tcW w:w="1276"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23</w:t>
            </w:r>
            <w:r w:rsidR="00D56914">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597</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5</w:t>
            </w:r>
            <w:r w:rsidR="00892573">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345</w:t>
            </w:r>
          </w:p>
        </w:tc>
        <w:tc>
          <w:tcPr>
            <w:tcW w:w="1134" w:type="dxa"/>
            <w:vAlign w:val="center"/>
            <w:hideMark/>
          </w:tcPr>
          <w:p w:rsidR="00253F6B" w:rsidRPr="00D56914" w:rsidRDefault="00253F6B" w:rsidP="00253F6B">
            <w:pPr>
              <w:jc w:val="center"/>
              <w:rPr>
                <w:rFonts w:ascii="Times New Roman" w:hAnsi="Times New Roman" w:cs="Times New Roman"/>
                <w:color w:val="000000" w:themeColor="text1"/>
                <w:sz w:val="24"/>
                <w:szCs w:val="24"/>
              </w:rPr>
            </w:pPr>
            <w:r w:rsidRPr="00D56914">
              <w:rPr>
                <w:rFonts w:ascii="Times New Roman" w:hAnsi="Times New Roman" w:cs="Times New Roman"/>
                <w:color w:val="000000" w:themeColor="text1"/>
                <w:sz w:val="24"/>
                <w:szCs w:val="24"/>
              </w:rPr>
              <w:t>6</w:t>
            </w:r>
            <w:r w:rsidR="00892573">
              <w:rPr>
                <w:rFonts w:ascii="Times New Roman" w:hAnsi="Times New Roman" w:cs="Times New Roman"/>
                <w:color w:val="000000" w:themeColor="text1"/>
                <w:sz w:val="24"/>
                <w:szCs w:val="24"/>
              </w:rPr>
              <w:t xml:space="preserve"> </w:t>
            </w:r>
            <w:r w:rsidRPr="00D56914">
              <w:rPr>
                <w:rFonts w:ascii="Times New Roman" w:hAnsi="Times New Roman" w:cs="Times New Roman"/>
                <w:color w:val="000000" w:themeColor="text1"/>
                <w:sz w:val="24"/>
                <w:szCs w:val="24"/>
              </w:rPr>
              <w:t>556</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27,8</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122,7</w:t>
            </w:r>
          </w:p>
        </w:tc>
      </w:tr>
      <w:tr w:rsidR="00253F6B" w:rsidRPr="00D56914" w:rsidTr="00253F6B">
        <w:trPr>
          <w:trHeight w:val="300"/>
        </w:trPr>
        <w:tc>
          <w:tcPr>
            <w:tcW w:w="3544" w:type="dxa"/>
            <w:hideMark/>
          </w:tcPr>
          <w:p w:rsidR="00253F6B" w:rsidRPr="00D56914" w:rsidRDefault="00253F6B" w:rsidP="00253F6B">
            <w:pPr>
              <w:contextualSpacing/>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інші витрати</w:t>
            </w:r>
          </w:p>
        </w:tc>
        <w:tc>
          <w:tcPr>
            <w:tcW w:w="1276" w:type="dxa"/>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15</w:t>
            </w:r>
            <w:r w:rsidR="00D56914">
              <w:rPr>
                <w:rFonts w:ascii="Times New Roman" w:eastAsia="Times New Roman" w:hAnsi="Times New Roman" w:cs="Times New Roman"/>
                <w:color w:val="000000" w:themeColor="text1"/>
                <w:sz w:val="24"/>
                <w:szCs w:val="24"/>
                <w:lang w:eastAsia="ru-RU"/>
              </w:rPr>
              <w:t xml:space="preserve"> </w:t>
            </w:r>
            <w:r w:rsidRPr="00D56914">
              <w:rPr>
                <w:rFonts w:ascii="Times New Roman" w:eastAsia="Times New Roman" w:hAnsi="Times New Roman" w:cs="Times New Roman"/>
                <w:color w:val="000000" w:themeColor="text1"/>
                <w:sz w:val="24"/>
                <w:szCs w:val="24"/>
                <w:lang w:eastAsia="ru-RU"/>
              </w:rPr>
              <w:t>105</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13</w:t>
            </w:r>
            <w:r w:rsidR="00D56914">
              <w:rPr>
                <w:rFonts w:ascii="Times New Roman" w:eastAsia="Times New Roman" w:hAnsi="Times New Roman" w:cs="Times New Roman"/>
                <w:color w:val="000000" w:themeColor="text1"/>
                <w:sz w:val="24"/>
                <w:szCs w:val="24"/>
                <w:lang w:eastAsia="ru-RU"/>
              </w:rPr>
              <w:t xml:space="preserve"> </w:t>
            </w:r>
            <w:r w:rsidRPr="00D56914">
              <w:rPr>
                <w:rFonts w:ascii="Times New Roman" w:eastAsia="Times New Roman" w:hAnsi="Times New Roman" w:cs="Times New Roman"/>
                <w:color w:val="000000" w:themeColor="text1"/>
                <w:sz w:val="24"/>
                <w:szCs w:val="24"/>
                <w:lang w:eastAsia="ru-RU"/>
              </w:rPr>
              <w:t>112</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11</w:t>
            </w:r>
            <w:r w:rsidR="00D56914">
              <w:rPr>
                <w:rFonts w:ascii="Times New Roman" w:eastAsia="Times New Roman" w:hAnsi="Times New Roman" w:cs="Times New Roman"/>
                <w:color w:val="000000" w:themeColor="text1"/>
                <w:sz w:val="24"/>
                <w:szCs w:val="24"/>
                <w:lang w:eastAsia="ru-RU"/>
              </w:rPr>
              <w:t xml:space="preserve"> </w:t>
            </w:r>
            <w:r w:rsidRPr="00D56914">
              <w:rPr>
                <w:rFonts w:ascii="Times New Roman" w:eastAsia="Times New Roman" w:hAnsi="Times New Roman" w:cs="Times New Roman"/>
                <w:color w:val="000000" w:themeColor="text1"/>
                <w:sz w:val="24"/>
                <w:szCs w:val="24"/>
                <w:lang w:eastAsia="ru-RU"/>
              </w:rPr>
              <w:t>801</w:t>
            </w:r>
          </w:p>
        </w:tc>
        <w:tc>
          <w:tcPr>
            <w:tcW w:w="1134"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78,0</w:t>
            </w:r>
          </w:p>
        </w:tc>
        <w:tc>
          <w:tcPr>
            <w:tcW w:w="1417" w:type="dxa"/>
            <w:noWrap/>
            <w:vAlign w:val="center"/>
            <w:hideMark/>
          </w:tcPr>
          <w:p w:rsidR="00253F6B" w:rsidRPr="00D56914" w:rsidRDefault="00253F6B" w:rsidP="00253F6B">
            <w:pPr>
              <w:contextualSpacing/>
              <w:jc w:val="center"/>
              <w:rPr>
                <w:rFonts w:ascii="Times New Roman" w:eastAsia="Times New Roman" w:hAnsi="Times New Roman" w:cs="Times New Roman"/>
                <w:color w:val="000000" w:themeColor="text1"/>
                <w:sz w:val="24"/>
                <w:szCs w:val="24"/>
                <w:lang w:eastAsia="ru-RU"/>
              </w:rPr>
            </w:pPr>
            <w:r w:rsidRPr="00D56914">
              <w:rPr>
                <w:rFonts w:ascii="Times New Roman" w:eastAsia="Times New Roman" w:hAnsi="Times New Roman" w:cs="Times New Roman"/>
                <w:color w:val="000000" w:themeColor="text1"/>
                <w:sz w:val="24"/>
                <w:szCs w:val="24"/>
                <w:lang w:eastAsia="ru-RU"/>
              </w:rPr>
              <w:t>90,0</w:t>
            </w:r>
          </w:p>
        </w:tc>
      </w:tr>
    </w:tbl>
    <w:p w:rsidR="006457C3" w:rsidRPr="001A12DC" w:rsidRDefault="006457C3" w:rsidP="00703DD3">
      <w:pPr>
        <w:spacing w:after="0" w:line="240" w:lineRule="auto"/>
        <w:contextualSpacing/>
        <w:rPr>
          <w:rFonts w:ascii="Times New Roman" w:eastAsia="Times New Roman" w:hAnsi="Times New Roman" w:cs="Times New Roman"/>
          <w:b/>
          <w:color w:val="FF0000"/>
          <w:sz w:val="28"/>
          <w:szCs w:val="28"/>
          <w:lang w:eastAsia="ru-RU"/>
        </w:rPr>
      </w:pPr>
    </w:p>
    <w:p w:rsidR="00703DD3" w:rsidRPr="00391880" w:rsidRDefault="00703DD3" w:rsidP="001645CA">
      <w:pPr>
        <w:pStyle w:val="a9"/>
        <w:numPr>
          <w:ilvl w:val="1"/>
          <w:numId w:val="6"/>
        </w:numPr>
        <w:spacing w:after="0" w:line="240" w:lineRule="auto"/>
        <w:jc w:val="center"/>
        <w:rPr>
          <w:rFonts w:ascii="Times New Roman" w:eastAsia="Times New Roman" w:hAnsi="Times New Roman" w:cs="Times New Roman"/>
          <w:b/>
          <w:color w:val="000000" w:themeColor="text1"/>
          <w:sz w:val="28"/>
          <w:szCs w:val="28"/>
          <w:lang w:eastAsia="ru-RU"/>
        </w:rPr>
      </w:pPr>
      <w:r w:rsidRPr="00391880">
        <w:rPr>
          <w:rFonts w:ascii="Times New Roman" w:eastAsia="Times New Roman" w:hAnsi="Times New Roman" w:cs="Times New Roman"/>
          <w:b/>
          <w:color w:val="000000" w:themeColor="text1"/>
          <w:sz w:val="28"/>
          <w:szCs w:val="28"/>
          <w:lang w:eastAsia="ru-RU"/>
        </w:rPr>
        <w:t xml:space="preserve"> Інші витрати</w:t>
      </w:r>
    </w:p>
    <w:p w:rsidR="00703DD3" w:rsidRPr="00391880" w:rsidRDefault="00703DD3" w:rsidP="00703DD3">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C50996" w:rsidRPr="00391880" w:rsidRDefault="00391880" w:rsidP="00391880">
      <w:pPr>
        <w:ind w:firstLine="709"/>
        <w:jc w:val="both"/>
        <w:rPr>
          <w:rFonts w:ascii="Times New Roman" w:eastAsia="Times New Roman" w:hAnsi="Times New Roman" w:cs="Times New Roman"/>
          <w:color w:val="000000" w:themeColor="text1"/>
        </w:rPr>
      </w:pPr>
      <w:r w:rsidRPr="00391880">
        <w:rPr>
          <w:rFonts w:ascii="Times New Roman" w:eastAsia="Times New Roman" w:hAnsi="Times New Roman" w:cs="Times New Roman"/>
          <w:color w:val="000000" w:themeColor="text1"/>
          <w:sz w:val="28"/>
          <w:szCs w:val="28"/>
          <w:lang w:eastAsia="ru-RU"/>
        </w:rPr>
        <w:t xml:space="preserve">Інші витрати за 2016 рік склали </w:t>
      </w:r>
      <w:r w:rsidRPr="00391880">
        <w:rPr>
          <w:rFonts w:ascii="Times New Roman" w:hAnsi="Times New Roman"/>
          <w:b/>
          <w:bCs/>
          <w:color w:val="000000" w:themeColor="text1"/>
          <w:sz w:val="24"/>
          <w:szCs w:val="24"/>
          <w:lang w:eastAsia="x-none"/>
        </w:rPr>
        <w:t>101 889</w:t>
      </w:r>
      <w:r w:rsidRPr="00391880">
        <w:rPr>
          <w:rFonts w:ascii="Times New Roman" w:eastAsia="Times New Roman" w:hAnsi="Times New Roman" w:cs="Times New Roman"/>
          <w:color w:val="000000" w:themeColor="text1"/>
          <w:sz w:val="28"/>
          <w:szCs w:val="28"/>
          <w:lang w:eastAsia="ru-RU"/>
        </w:rPr>
        <w:t xml:space="preserve"> тис. грн. при плановому показнику </w:t>
      </w:r>
      <w:r w:rsidRPr="00391880">
        <w:rPr>
          <w:rFonts w:ascii="Times New Roman" w:hAnsi="Times New Roman"/>
          <w:b/>
          <w:bCs/>
          <w:color w:val="000000" w:themeColor="text1"/>
          <w:sz w:val="24"/>
          <w:szCs w:val="24"/>
          <w:lang w:eastAsia="x-none"/>
        </w:rPr>
        <w:t xml:space="preserve">65 796 </w:t>
      </w:r>
      <w:r w:rsidRPr="00391880">
        <w:rPr>
          <w:rFonts w:ascii="Times New Roman" w:eastAsia="Times New Roman" w:hAnsi="Times New Roman" w:cs="Times New Roman"/>
          <w:color w:val="000000" w:themeColor="text1"/>
          <w:sz w:val="28"/>
          <w:szCs w:val="28"/>
          <w:lang w:eastAsia="ru-RU"/>
        </w:rPr>
        <w:t xml:space="preserve">тис. грн., що складає 155%, та по відношенню до 2015 року складає 20 % -  зменшення переважно за рахунок витрат від неопераційної курсової різниці.         </w:t>
      </w:r>
    </w:p>
    <w:p w:rsidR="00703DD3" w:rsidRPr="00391880" w:rsidRDefault="00703DD3" w:rsidP="00703DD3">
      <w:pPr>
        <w:pStyle w:val="a3"/>
        <w:spacing w:line="240" w:lineRule="auto"/>
        <w:ind w:firstLine="708"/>
        <w:contextualSpacing/>
        <w:jc w:val="right"/>
        <w:rPr>
          <w:color w:val="000000" w:themeColor="text1"/>
          <w:sz w:val="22"/>
          <w:szCs w:val="22"/>
        </w:rPr>
      </w:pPr>
      <w:r w:rsidRPr="00391880">
        <w:rPr>
          <w:color w:val="000000" w:themeColor="text1"/>
          <w:sz w:val="22"/>
          <w:szCs w:val="22"/>
        </w:rPr>
        <w:t xml:space="preserve">Таблиця </w:t>
      </w:r>
      <w:r w:rsidR="00892573">
        <w:rPr>
          <w:color w:val="000000" w:themeColor="text1"/>
          <w:sz w:val="22"/>
          <w:szCs w:val="22"/>
        </w:rPr>
        <w:t>9</w:t>
      </w:r>
      <w:r w:rsidRPr="00391880">
        <w:rPr>
          <w:color w:val="000000" w:themeColor="text1"/>
          <w:sz w:val="22"/>
          <w:szCs w:val="22"/>
        </w:rPr>
        <w:t xml:space="preserve"> ( тис. грн.)</w:t>
      </w:r>
    </w:p>
    <w:tbl>
      <w:tblPr>
        <w:tblStyle w:val="ac"/>
        <w:tblW w:w="9639" w:type="dxa"/>
        <w:tblInd w:w="-5" w:type="dxa"/>
        <w:tblLayout w:type="fixed"/>
        <w:tblLook w:val="04A0" w:firstRow="1" w:lastRow="0" w:firstColumn="1" w:lastColumn="0" w:noHBand="0" w:noVBand="1"/>
      </w:tblPr>
      <w:tblGrid>
        <w:gridCol w:w="2977"/>
        <w:gridCol w:w="1418"/>
        <w:gridCol w:w="1559"/>
        <w:gridCol w:w="1134"/>
        <w:gridCol w:w="1134"/>
        <w:gridCol w:w="1417"/>
      </w:tblGrid>
      <w:tr w:rsidR="00391880" w:rsidRPr="00391880" w:rsidTr="00391880">
        <w:trPr>
          <w:trHeight w:val="701"/>
        </w:trPr>
        <w:tc>
          <w:tcPr>
            <w:tcW w:w="2977" w:type="dxa"/>
            <w:noWrap/>
            <w:hideMark/>
          </w:tcPr>
          <w:p w:rsidR="009047C3" w:rsidRPr="00391880" w:rsidRDefault="009047C3" w:rsidP="002242C9">
            <w:pPr>
              <w:tabs>
                <w:tab w:val="left" w:pos="567"/>
              </w:tabs>
              <w:ind w:right="-141"/>
              <w:rPr>
                <w:rFonts w:ascii="Times New Roman" w:eastAsia="Times New Roman" w:hAnsi="Times New Roman" w:cs="Times New Roman"/>
                <w:color w:val="000000" w:themeColor="text1"/>
                <w:sz w:val="24"/>
                <w:szCs w:val="24"/>
                <w:lang w:eastAsia="ru-RU"/>
              </w:rPr>
            </w:pPr>
            <w:r w:rsidRPr="00391880">
              <w:rPr>
                <w:rFonts w:ascii="Times New Roman" w:eastAsia="Times New Roman" w:hAnsi="Times New Roman" w:cs="Times New Roman"/>
                <w:color w:val="000000" w:themeColor="text1"/>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факт</w:t>
            </w:r>
          </w:p>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2015    року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план</w:t>
            </w:r>
          </w:p>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2016</w:t>
            </w:r>
          </w:p>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року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факт</w:t>
            </w:r>
          </w:p>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2016</w:t>
            </w:r>
          </w:p>
          <w:p w:rsidR="009047C3" w:rsidRPr="00391880" w:rsidRDefault="009047C3" w:rsidP="002242C9">
            <w:pPr>
              <w:jc w:val="center"/>
              <w:rPr>
                <w:rFonts w:ascii="Times New Roman" w:hAnsi="Times New Roman" w:cs="Times New Roman"/>
                <w:iCs/>
                <w:color w:val="000000" w:themeColor="text1"/>
                <w:sz w:val="24"/>
                <w:szCs w:val="24"/>
              </w:rPr>
            </w:pPr>
            <w:r w:rsidRPr="00391880">
              <w:rPr>
                <w:rFonts w:ascii="Times New Roman" w:hAnsi="Times New Roman" w:cs="Times New Roman"/>
                <w:iCs/>
                <w:color w:val="000000" w:themeColor="text1"/>
                <w:sz w:val="24"/>
                <w:szCs w:val="24"/>
              </w:rPr>
              <w:t>року</w:t>
            </w:r>
          </w:p>
        </w:tc>
        <w:tc>
          <w:tcPr>
            <w:tcW w:w="1134" w:type="dxa"/>
            <w:hideMark/>
          </w:tcPr>
          <w:p w:rsidR="009047C3" w:rsidRPr="00391880" w:rsidRDefault="009047C3"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391880">
              <w:rPr>
                <w:rFonts w:ascii="Times New Roman" w:eastAsia="Times New Roman" w:hAnsi="Times New Roman" w:cs="Times New Roman"/>
                <w:color w:val="000000" w:themeColor="text1"/>
                <w:sz w:val="24"/>
                <w:szCs w:val="24"/>
                <w:lang w:eastAsia="ru-RU"/>
              </w:rPr>
              <w:t>%</w:t>
            </w:r>
          </w:p>
          <w:p w:rsidR="009047C3" w:rsidRPr="00391880" w:rsidRDefault="009047C3"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391880">
              <w:rPr>
                <w:rFonts w:ascii="Times New Roman" w:eastAsia="Times New Roman" w:hAnsi="Times New Roman" w:cs="Times New Roman"/>
                <w:color w:val="000000" w:themeColor="text1"/>
                <w:sz w:val="24"/>
                <w:szCs w:val="24"/>
                <w:lang w:eastAsia="ru-RU"/>
              </w:rPr>
              <w:t>факт 2016/факт 2015</w:t>
            </w:r>
          </w:p>
        </w:tc>
        <w:tc>
          <w:tcPr>
            <w:tcW w:w="1417" w:type="dxa"/>
            <w:hideMark/>
          </w:tcPr>
          <w:p w:rsidR="009047C3" w:rsidRPr="00391880" w:rsidRDefault="009047C3"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391880">
              <w:rPr>
                <w:rFonts w:ascii="Times New Roman" w:eastAsia="Times New Roman" w:hAnsi="Times New Roman" w:cs="Times New Roman"/>
                <w:color w:val="000000" w:themeColor="text1"/>
                <w:sz w:val="24"/>
                <w:szCs w:val="24"/>
                <w:lang w:eastAsia="ru-RU"/>
              </w:rPr>
              <w:t>%</w:t>
            </w:r>
          </w:p>
          <w:p w:rsidR="009047C3" w:rsidRPr="00391880" w:rsidRDefault="009047C3"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391880">
              <w:rPr>
                <w:rFonts w:ascii="Times New Roman" w:eastAsia="Times New Roman" w:hAnsi="Times New Roman" w:cs="Times New Roman"/>
                <w:color w:val="000000" w:themeColor="text1"/>
                <w:sz w:val="24"/>
                <w:szCs w:val="24"/>
                <w:lang w:eastAsia="ru-RU"/>
              </w:rPr>
              <w:t>факт 2016/план 2016</w:t>
            </w:r>
          </w:p>
        </w:tc>
      </w:tr>
      <w:tr w:rsidR="00391880" w:rsidRPr="00391880" w:rsidTr="009047C3">
        <w:tblPrEx>
          <w:jc w:val="center"/>
          <w:tblInd w:w="0" w:type="dxa"/>
        </w:tblPrEx>
        <w:trPr>
          <w:trHeight w:val="401"/>
          <w:jc w:val="center"/>
        </w:trPr>
        <w:tc>
          <w:tcPr>
            <w:tcW w:w="2977" w:type="dxa"/>
          </w:tcPr>
          <w:p w:rsidR="009047C3" w:rsidRPr="00391880" w:rsidRDefault="009047C3" w:rsidP="007863C2">
            <w:pPr>
              <w:spacing w:line="240" w:lineRule="atLeast"/>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Інші витрати</w:t>
            </w:r>
          </w:p>
        </w:tc>
        <w:tc>
          <w:tcPr>
            <w:tcW w:w="1418" w:type="dxa"/>
            <w:vAlign w:val="center"/>
          </w:tcPr>
          <w:p w:rsidR="009047C3" w:rsidRPr="00391880" w:rsidRDefault="009047C3" w:rsidP="009047C3">
            <w:pPr>
              <w:spacing w:line="240" w:lineRule="atLeast"/>
              <w:jc w:val="center"/>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514 389</w:t>
            </w:r>
          </w:p>
        </w:tc>
        <w:tc>
          <w:tcPr>
            <w:tcW w:w="1559" w:type="dxa"/>
            <w:vAlign w:val="center"/>
          </w:tcPr>
          <w:p w:rsidR="009047C3" w:rsidRPr="00391880" w:rsidRDefault="009047C3" w:rsidP="009047C3">
            <w:pPr>
              <w:spacing w:line="240" w:lineRule="atLeast"/>
              <w:jc w:val="center"/>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65 796</w:t>
            </w:r>
          </w:p>
        </w:tc>
        <w:tc>
          <w:tcPr>
            <w:tcW w:w="1134" w:type="dxa"/>
            <w:vAlign w:val="center"/>
          </w:tcPr>
          <w:p w:rsidR="009047C3" w:rsidRPr="00391880" w:rsidRDefault="009047C3" w:rsidP="007863C2">
            <w:pPr>
              <w:spacing w:line="240" w:lineRule="atLeast"/>
              <w:jc w:val="center"/>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101 889</w:t>
            </w:r>
          </w:p>
        </w:tc>
        <w:tc>
          <w:tcPr>
            <w:tcW w:w="1134" w:type="dxa"/>
            <w:vAlign w:val="center"/>
          </w:tcPr>
          <w:p w:rsidR="009047C3" w:rsidRPr="00391880" w:rsidRDefault="00744CE7" w:rsidP="007863C2">
            <w:pPr>
              <w:spacing w:line="240" w:lineRule="atLeast"/>
              <w:jc w:val="center"/>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20</w:t>
            </w:r>
          </w:p>
        </w:tc>
        <w:tc>
          <w:tcPr>
            <w:tcW w:w="1417" w:type="dxa"/>
            <w:vAlign w:val="center"/>
          </w:tcPr>
          <w:p w:rsidR="009047C3" w:rsidRPr="00391880" w:rsidRDefault="00744CE7" w:rsidP="007863C2">
            <w:pPr>
              <w:spacing w:line="240" w:lineRule="atLeast"/>
              <w:jc w:val="center"/>
              <w:outlineLvl w:val="0"/>
              <w:rPr>
                <w:rFonts w:ascii="Times New Roman" w:hAnsi="Times New Roman"/>
                <w:b/>
                <w:bCs/>
                <w:color w:val="000000" w:themeColor="text1"/>
                <w:sz w:val="24"/>
                <w:szCs w:val="24"/>
                <w:lang w:eastAsia="x-none"/>
              </w:rPr>
            </w:pPr>
            <w:r w:rsidRPr="00391880">
              <w:rPr>
                <w:rFonts w:ascii="Times New Roman" w:hAnsi="Times New Roman"/>
                <w:b/>
                <w:bCs/>
                <w:color w:val="000000" w:themeColor="text1"/>
                <w:sz w:val="24"/>
                <w:szCs w:val="24"/>
                <w:lang w:eastAsia="x-none"/>
              </w:rPr>
              <w:t>155</w:t>
            </w:r>
          </w:p>
        </w:tc>
      </w:tr>
      <w:tr w:rsidR="00391880" w:rsidRPr="00391880" w:rsidTr="009047C3">
        <w:tblPrEx>
          <w:jc w:val="center"/>
          <w:tblInd w:w="0" w:type="dxa"/>
        </w:tblPrEx>
        <w:trPr>
          <w:trHeight w:val="401"/>
          <w:jc w:val="center"/>
        </w:trPr>
        <w:tc>
          <w:tcPr>
            <w:tcW w:w="2977" w:type="dxa"/>
          </w:tcPr>
          <w:p w:rsidR="009047C3" w:rsidRPr="00391880" w:rsidRDefault="009047C3" w:rsidP="007863C2">
            <w:pPr>
              <w:rPr>
                <w:rFonts w:ascii="Times New Roman" w:hAnsi="Times New Roman"/>
                <w:color w:val="000000" w:themeColor="text1"/>
                <w:sz w:val="24"/>
                <w:szCs w:val="24"/>
              </w:rPr>
            </w:pPr>
            <w:r w:rsidRPr="00391880">
              <w:rPr>
                <w:rFonts w:ascii="Times New Roman" w:hAnsi="Times New Roman"/>
                <w:color w:val="000000" w:themeColor="text1"/>
                <w:sz w:val="24"/>
                <w:szCs w:val="24"/>
              </w:rPr>
              <w:t>курсові різниці</w:t>
            </w:r>
          </w:p>
        </w:tc>
        <w:tc>
          <w:tcPr>
            <w:tcW w:w="1418"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511 756</w:t>
            </w:r>
          </w:p>
        </w:tc>
        <w:tc>
          <w:tcPr>
            <w:tcW w:w="1559"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p>
        </w:tc>
        <w:tc>
          <w:tcPr>
            <w:tcW w:w="1134"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99 659</w:t>
            </w:r>
          </w:p>
        </w:tc>
        <w:tc>
          <w:tcPr>
            <w:tcW w:w="1134" w:type="dxa"/>
            <w:vAlign w:val="center"/>
          </w:tcPr>
          <w:p w:rsidR="009047C3" w:rsidRPr="00391880" w:rsidRDefault="00744CE7"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19</w:t>
            </w:r>
          </w:p>
        </w:tc>
        <w:tc>
          <w:tcPr>
            <w:tcW w:w="1417"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p>
        </w:tc>
      </w:tr>
      <w:tr w:rsidR="00391880" w:rsidRPr="00391880" w:rsidTr="009047C3">
        <w:tblPrEx>
          <w:jc w:val="center"/>
          <w:tblInd w:w="0" w:type="dxa"/>
        </w:tblPrEx>
        <w:trPr>
          <w:trHeight w:val="401"/>
          <w:jc w:val="center"/>
        </w:trPr>
        <w:tc>
          <w:tcPr>
            <w:tcW w:w="2977" w:type="dxa"/>
          </w:tcPr>
          <w:p w:rsidR="009047C3" w:rsidRPr="00391880" w:rsidRDefault="009047C3" w:rsidP="007863C2">
            <w:pPr>
              <w:rPr>
                <w:rFonts w:ascii="Times New Roman" w:hAnsi="Times New Roman"/>
                <w:color w:val="000000" w:themeColor="text1"/>
                <w:sz w:val="24"/>
                <w:szCs w:val="24"/>
              </w:rPr>
            </w:pPr>
            <w:r w:rsidRPr="00391880">
              <w:rPr>
                <w:rFonts w:ascii="Times New Roman" w:hAnsi="Times New Roman"/>
                <w:color w:val="000000" w:themeColor="text1"/>
                <w:sz w:val="24"/>
                <w:szCs w:val="24"/>
              </w:rPr>
              <w:lastRenderedPageBreak/>
              <w:t>витрати від передачі та/або списання майна, основних засобів тощо</w:t>
            </w:r>
          </w:p>
        </w:tc>
        <w:tc>
          <w:tcPr>
            <w:tcW w:w="1418" w:type="dxa"/>
            <w:vAlign w:val="center"/>
          </w:tcPr>
          <w:p w:rsidR="009047C3" w:rsidRPr="00391880" w:rsidRDefault="009047C3" w:rsidP="009047C3">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1 503</w:t>
            </w:r>
          </w:p>
        </w:tc>
        <w:tc>
          <w:tcPr>
            <w:tcW w:w="1559"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64 798</w:t>
            </w:r>
          </w:p>
        </w:tc>
        <w:tc>
          <w:tcPr>
            <w:tcW w:w="1134"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509</w:t>
            </w:r>
          </w:p>
        </w:tc>
        <w:tc>
          <w:tcPr>
            <w:tcW w:w="1134" w:type="dxa"/>
            <w:vAlign w:val="center"/>
          </w:tcPr>
          <w:p w:rsidR="009047C3" w:rsidRPr="00391880" w:rsidRDefault="00744CE7"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33</w:t>
            </w:r>
          </w:p>
        </w:tc>
        <w:tc>
          <w:tcPr>
            <w:tcW w:w="1417" w:type="dxa"/>
            <w:vAlign w:val="center"/>
          </w:tcPr>
          <w:p w:rsidR="009047C3" w:rsidRPr="00391880" w:rsidRDefault="00744CE7"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0,8</w:t>
            </w:r>
          </w:p>
        </w:tc>
      </w:tr>
      <w:tr w:rsidR="00391880" w:rsidRPr="00391880" w:rsidTr="009047C3">
        <w:tblPrEx>
          <w:jc w:val="center"/>
          <w:tblInd w:w="0" w:type="dxa"/>
        </w:tblPrEx>
        <w:trPr>
          <w:trHeight w:val="401"/>
          <w:jc w:val="center"/>
        </w:trPr>
        <w:tc>
          <w:tcPr>
            <w:tcW w:w="2977" w:type="dxa"/>
          </w:tcPr>
          <w:p w:rsidR="009047C3" w:rsidRPr="00391880" w:rsidRDefault="009047C3" w:rsidP="007863C2">
            <w:pPr>
              <w:rPr>
                <w:rFonts w:ascii="Times New Roman" w:hAnsi="Times New Roman"/>
                <w:color w:val="000000" w:themeColor="text1"/>
                <w:sz w:val="24"/>
                <w:szCs w:val="24"/>
              </w:rPr>
            </w:pPr>
            <w:r w:rsidRPr="00391880">
              <w:rPr>
                <w:rFonts w:ascii="Times New Roman" w:hAnsi="Times New Roman"/>
                <w:color w:val="000000" w:themeColor="text1"/>
                <w:sz w:val="24"/>
                <w:szCs w:val="24"/>
              </w:rPr>
              <w:t>інші</w:t>
            </w:r>
          </w:p>
        </w:tc>
        <w:tc>
          <w:tcPr>
            <w:tcW w:w="1418"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1 130</w:t>
            </w:r>
          </w:p>
        </w:tc>
        <w:tc>
          <w:tcPr>
            <w:tcW w:w="1559"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998</w:t>
            </w:r>
          </w:p>
        </w:tc>
        <w:tc>
          <w:tcPr>
            <w:tcW w:w="1134" w:type="dxa"/>
            <w:vAlign w:val="center"/>
          </w:tcPr>
          <w:p w:rsidR="009047C3" w:rsidRPr="00391880" w:rsidRDefault="009047C3"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1 721</w:t>
            </w:r>
          </w:p>
        </w:tc>
        <w:tc>
          <w:tcPr>
            <w:tcW w:w="1134" w:type="dxa"/>
            <w:vAlign w:val="center"/>
          </w:tcPr>
          <w:p w:rsidR="009047C3" w:rsidRPr="00391880" w:rsidRDefault="00744CE7"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150</w:t>
            </w:r>
          </w:p>
        </w:tc>
        <w:tc>
          <w:tcPr>
            <w:tcW w:w="1417" w:type="dxa"/>
            <w:vAlign w:val="center"/>
          </w:tcPr>
          <w:p w:rsidR="009047C3" w:rsidRPr="00391880" w:rsidRDefault="00744CE7" w:rsidP="007863C2">
            <w:pPr>
              <w:spacing w:line="240" w:lineRule="atLeast"/>
              <w:jc w:val="center"/>
              <w:outlineLvl w:val="0"/>
              <w:rPr>
                <w:rFonts w:ascii="Times New Roman" w:hAnsi="Times New Roman"/>
                <w:color w:val="000000" w:themeColor="text1"/>
                <w:sz w:val="24"/>
                <w:szCs w:val="24"/>
                <w:lang w:eastAsia="x-none"/>
              </w:rPr>
            </w:pPr>
            <w:r w:rsidRPr="00391880">
              <w:rPr>
                <w:rFonts w:ascii="Times New Roman" w:hAnsi="Times New Roman"/>
                <w:color w:val="000000" w:themeColor="text1"/>
                <w:sz w:val="24"/>
                <w:szCs w:val="24"/>
                <w:lang w:eastAsia="x-none"/>
              </w:rPr>
              <w:t>172</w:t>
            </w:r>
          </w:p>
        </w:tc>
      </w:tr>
    </w:tbl>
    <w:p w:rsidR="00743439" w:rsidRDefault="00743439" w:rsidP="00743439">
      <w:pPr>
        <w:pStyle w:val="a9"/>
        <w:spacing w:after="0" w:line="240" w:lineRule="auto"/>
        <w:ind w:left="450"/>
        <w:rPr>
          <w:rFonts w:ascii="Times New Roman" w:eastAsia="Times New Roman" w:hAnsi="Times New Roman" w:cs="Times New Roman"/>
          <w:b/>
          <w:color w:val="FF0000"/>
          <w:sz w:val="28"/>
          <w:szCs w:val="28"/>
          <w:lang w:eastAsia="ru-RU"/>
        </w:rPr>
      </w:pPr>
    </w:p>
    <w:p w:rsidR="00F209E3" w:rsidRDefault="00F209E3" w:rsidP="00743439">
      <w:pPr>
        <w:pStyle w:val="a9"/>
        <w:spacing w:after="0" w:line="240" w:lineRule="auto"/>
        <w:ind w:left="450"/>
        <w:rPr>
          <w:rFonts w:ascii="Times New Roman" w:eastAsia="Times New Roman" w:hAnsi="Times New Roman" w:cs="Times New Roman"/>
          <w:b/>
          <w:color w:val="FF0000"/>
          <w:sz w:val="28"/>
          <w:szCs w:val="28"/>
          <w:lang w:eastAsia="ru-RU"/>
        </w:rPr>
      </w:pPr>
    </w:p>
    <w:p w:rsidR="00F209E3" w:rsidRPr="007B2C4F" w:rsidRDefault="00F209E3" w:rsidP="00743439">
      <w:pPr>
        <w:pStyle w:val="a9"/>
        <w:spacing w:after="0" w:line="240" w:lineRule="auto"/>
        <w:ind w:left="450"/>
        <w:rPr>
          <w:rFonts w:ascii="Times New Roman" w:eastAsia="Times New Roman" w:hAnsi="Times New Roman" w:cs="Times New Roman"/>
          <w:b/>
          <w:color w:val="FF0000"/>
          <w:sz w:val="28"/>
          <w:szCs w:val="28"/>
          <w:lang w:eastAsia="ru-RU"/>
        </w:rPr>
      </w:pPr>
    </w:p>
    <w:p w:rsidR="002166F7" w:rsidRPr="007A306B" w:rsidRDefault="00743439" w:rsidP="00743439">
      <w:pPr>
        <w:pStyle w:val="a9"/>
        <w:spacing w:after="0" w:line="240" w:lineRule="auto"/>
        <w:ind w:left="450"/>
        <w:rPr>
          <w:rFonts w:ascii="Times New Roman" w:eastAsia="Times New Roman" w:hAnsi="Times New Roman" w:cs="Times New Roman"/>
          <w:b/>
          <w:sz w:val="28"/>
          <w:szCs w:val="28"/>
          <w:lang w:eastAsia="ru-RU"/>
        </w:rPr>
      </w:pPr>
      <w:r w:rsidRPr="007A306B">
        <w:rPr>
          <w:rFonts w:ascii="Times New Roman" w:eastAsia="Times New Roman" w:hAnsi="Times New Roman" w:cs="Times New Roman"/>
          <w:b/>
          <w:sz w:val="28"/>
          <w:szCs w:val="28"/>
          <w:lang w:eastAsia="ru-RU"/>
        </w:rPr>
        <w:t xml:space="preserve">                                         </w:t>
      </w:r>
      <w:r w:rsidR="00C874FD" w:rsidRPr="007A306B">
        <w:rPr>
          <w:rFonts w:ascii="Times New Roman" w:eastAsia="Times New Roman" w:hAnsi="Times New Roman" w:cs="Times New Roman"/>
          <w:b/>
          <w:sz w:val="28"/>
          <w:szCs w:val="28"/>
          <w:lang w:eastAsia="ru-RU"/>
        </w:rPr>
        <w:t xml:space="preserve">3.   </w:t>
      </w:r>
      <w:r w:rsidR="00583198" w:rsidRPr="007A306B">
        <w:rPr>
          <w:rFonts w:ascii="Times New Roman" w:eastAsia="Times New Roman" w:hAnsi="Times New Roman" w:cs="Times New Roman"/>
          <w:b/>
          <w:sz w:val="28"/>
          <w:szCs w:val="28"/>
          <w:lang w:eastAsia="ru-RU"/>
        </w:rPr>
        <w:t>Розрахунки з бюджетом</w:t>
      </w:r>
    </w:p>
    <w:p w:rsidR="00A27FE6" w:rsidRPr="00CB5B57" w:rsidRDefault="00A27FE6" w:rsidP="00A27FE6">
      <w:pPr>
        <w:pStyle w:val="a9"/>
        <w:spacing w:after="0" w:line="240" w:lineRule="auto"/>
        <w:ind w:left="1068"/>
        <w:rPr>
          <w:rFonts w:ascii="Times New Roman" w:eastAsia="Times New Roman" w:hAnsi="Times New Roman" w:cs="Times New Roman"/>
          <w:b/>
          <w:sz w:val="28"/>
          <w:szCs w:val="28"/>
          <w:lang w:eastAsia="ru-RU"/>
        </w:rPr>
      </w:pPr>
    </w:p>
    <w:p w:rsidR="004F3763" w:rsidRPr="00CB5B57" w:rsidRDefault="00D45C4A" w:rsidP="004F3763">
      <w:pPr>
        <w:pStyle w:val="a9"/>
        <w:spacing w:after="0" w:line="240" w:lineRule="auto"/>
        <w:ind w:left="0" w:firstLine="567"/>
        <w:jc w:val="both"/>
        <w:rPr>
          <w:rFonts w:ascii="Times New Roman" w:eastAsia="Times New Roman" w:hAnsi="Times New Roman" w:cs="Times New Roman"/>
          <w:sz w:val="28"/>
          <w:szCs w:val="28"/>
          <w:lang w:eastAsia="ru-RU"/>
        </w:rPr>
      </w:pPr>
      <w:r w:rsidRPr="00CB5B57">
        <w:rPr>
          <w:rFonts w:ascii="Times New Roman" w:eastAsia="Times New Roman" w:hAnsi="Times New Roman" w:cs="Times New Roman"/>
          <w:sz w:val="28"/>
          <w:szCs w:val="28"/>
          <w:lang w:eastAsia="ru-RU"/>
        </w:rPr>
        <w:t xml:space="preserve">Сплата податків, зборів та інших обов’язкових платежів до бюджетів всіх рівнів </w:t>
      </w:r>
      <w:r w:rsidR="004F3763" w:rsidRPr="00CB5B57">
        <w:rPr>
          <w:rFonts w:ascii="Times New Roman" w:eastAsia="Times New Roman" w:hAnsi="Times New Roman" w:cs="Times New Roman"/>
          <w:bCs/>
          <w:iCs/>
          <w:sz w:val="28"/>
          <w:szCs w:val="28"/>
        </w:rPr>
        <w:t xml:space="preserve">за </w:t>
      </w:r>
      <w:r w:rsidR="004F3763" w:rsidRPr="00CB5B57">
        <w:rPr>
          <w:rFonts w:ascii="Times New Roman" w:hAnsi="Times New Roman" w:cs="Times New Roman"/>
          <w:sz w:val="28"/>
          <w:szCs w:val="28"/>
          <w:lang w:eastAsia="ru-RU"/>
        </w:rPr>
        <w:t xml:space="preserve">2016 року </w:t>
      </w:r>
      <w:r w:rsidRPr="00CB5B57">
        <w:rPr>
          <w:rFonts w:ascii="Times New Roman" w:eastAsia="Times New Roman" w:hAnsi="Times New Roman" w:cs="Times New Roman"/>
          <w:sz w:val="28"/>
          <w:szCs w:val="28"/>
          <w:lang w:eastAsia="ru-RU"/>
        </w:rPr>
        <w:t xml:space="preserve">становлять </w:t>
      </w:r>
      <w:r w:rsidR="00ED1686" w:rsidRPr="00CB5B57">
        <w:rPr>
          <w:rFonts w:ascii="Times New Roman" w:eastAsia="Times New Roman" w:hAnsi="Times New Roman" w:cs="Times New Roman"/>
          <w:b/>
          <w:sz w:val="28"/>
          <w:szCs w:val="28"/>
          <w:lang w:eastAsia="ru-RU"/>
        </w:rPr>
        <w:t xml:space="preserve"> </w:t>
      </w:r>
      <w:r w:rsidR="00066409">
        <w:rPr>
          <w:rFonts w:ascii="Times New Roman" w:eastAsia="Times New Roman" w:hAnsi="Times New Roman" w:cs="Times New Roman"/>
          <w:b/>
          <w:sz w:val="28"/>
          <w:szCs w:val="28"/>
          <w:lang w:eastAsia="ru-RU"/>
        </w:rPr>
        <w:t>4</w:t>
      </w:r>
      <w:r w:rsidR="00ED1686" w:rsidRPr="00CB5B57">
        <w:rPr>
          <w:rFonts w:ascii="Times New Roman" w:eastAsia="Times New Roman" w:hAnsi="Times New Roman" w:cs="Times New Roman"/>
          <w:b/>
          <w:sz w:val="28"/>
          <w:szCs w:val="28"/>
          <w:lang w:eastAsia="ru-RU"/>
        </w:rPr>
        <w:t> </w:t>
      </w:r>
      <w:r w:rsidR="00066409">
        <w:rPr>
          <w:rFonts w:ascii="Times New Roman" w:eastAsia="Times New Roman" w:hAnsi="Times New Roman" w:cs="Times New Roman"/>
          <w:b/>
          <w:sz w:val="28"/>
          <w:szCs w:val="28"/>
          <w:lang w:val="ru-RU" w:eastAsia="ru-RU"/>
        </w:rPr>
        <w:t>659</w:t>
      </w:r>
      <w:r w:rsidR="00ED1686" w:rsidRPr="00CB5B57">
        <w:rPr>
          <w:rFonts w:ascii="Times New Roman" w:eastAsia="Times New Roman" w:hAnsi="Times New Roman" w:cs="Times New Roman"/>
          <w:b/>
          <w:sz w:val="28"/>
          <w:szCs w:val="28"/>
          <w:lang w:eastAsia="ru-RU"/>
        </w:rPr>
        <w:t xml:space="preserve"> </w:t>
      </w:r>
      <w:r w:rsidR="00066409">
        <w:rPr>
          <w:rFonts w:ascii="Times New Roman" w:eastAsia="Times New Roman" w:hAnsi="Times New Roman" w:cs="Times New Roman"/>
          <w:b/>
          <w:sz w:val="28"/>
          <w:szCs w:val="28"/>
          <w:lang w:val="ru-RU" w:eastAsia="ru-RU"/>
        </w:rPr>
        <w:t>887</w:t>
      </w:r>
      <w:r w:rsidR="004F3763" w:rsidRPr="00CB5B57">
        <w:rPr>
          <w:rFonts w:ascii="Times New Roman" w:eastAsia="Times New Roman" w:hAnsi="Times New Roman" w:cs="Times New Roman"/>
          <w:b/>
          <w:sz w:val="28"/>
          <w:szCs w:val="28"/>
          <w:lang w:eastAsia="ru-RU"/>
        </w:rPr>
        <w:t>,0</w:t>
      </w:r>
      <w:r w:rsidR="004F3763" w:rsidRPr="00CB5B57">
        <w:rPr>
          <w:rFonts w:ascii="Times New Roman" w:eastAsia="Times New Roman" w:hAnsi="Times New Roman" w:cs="Times New Roman"/>
          <w:sz w:val="28"/>
          <w:szCs w:val="28"/>
          <w:lang w:eastAsia="ru-RU"/>
        </w:rPr>
        <w:t xml:space="preserve"> тис. грн.</w:t>
      </w:r>
    </w:p>
    <w:p w:rsidR="00EF7D11" w:rsidRPr="00A31614" w:rsidRDefault="00B05492" w:rsidP="004F3763">
      <w:pPr>
        <w:pStyle w:val="a9"/>
        <w:spacing w:after="0" w:line="240" w:lineRule="auto"/>
        <w:ind w:left="0" w:firstLine="567"/>
        <w:jc w:val="both"/>
        <w:rPr>
          <w:rFonts w:ascii="Times New Roman" w:eastAsia="Times New Roman" w:hAnsi="Times New Roman" w:cs="Times New Roman"/>
          <w:bCs/>
          <w:sz w:val="28"/>
          <w:szCs w:val="28"/>
          <w:lang w:eastAsia="ru-RU"/>
        </w:rPr>
      </w:pPr>
      <w:r w:rsidRPr="00A31614">
        <w:rPr>
          <w:rFonts w:ascii="Times New Roman" w:eastAsia="Times New Roman" w:hAnsi="Times New Roman" w:cs="Times New Roman"/>
          <w:bCs/>
          <w:sz w:val="28"/>
          <w:szCs w:val="28"/>
          <w:lang w:eastAsia="ru-RU"/>
        </w:rPr>
        <w:t>У</w:t>
      </w:r>
      <w:r w:rsidR="00EF7D11" w:rsidRPr="00A31614">
        <w:rPr>
          <w:rFonts w:ascii="Times New Roman" w:eastAsia="Times New Roman" w:hAnsi="Times New Roman" w:cs="Times New Roman"/>
          <w:bCs/>
          <w:sz w:val="28"/>
          <w:szCs w:val="28"/>
          <w:lang w:eastAsia="ru-RU"/>
        </w:rPr>
        <w:t xml:space="preserve"> </w:t>
      </w:r>
      <w:r w:rsidR="003C1348" w:rsidRPr="00A31614">
        <w:rPr>
          <w:rFonts w:ascii="Times New Roman" w:eastAsia="Times New Roman" w:hAnsi="Times New Roman" w:cs="Times New Roman"/>
          <w:bCs/>
          <w:sz w:val="28"/>
          <w:szCs w:val="28"/>
          <w:lang w:eastAsia="ru-RU"/>
        </w:rPr>
        <w:t>2016 ро</w:t>
      </w:r>
      <w:r w:rsidRPr="00A31614">
        <w:rPr>
          <w:rFonts w:ascii="Times New Roman" w:eastAsia="Times New Roman" w:hAnsi="Times New Roman" w:cs="Times New Roman"/>
          <w:bCs/>
          <w:sz w:val="28"/>
          <w:szCs w:val="28"/>
          <w:lang w:eastAsia="ru-RU"/>
        </w:rPr>
        <w:t>ці</w:t>
      </w:r>
      <w:r w:rsidR="003C1348" w:rsidRPr="00A31614">
        <w:rPr>
          <w:rFonts w:ascii="Times New Roman" w:eastAsia="Times New Roman" w:hAnsi="Times New Roman" w:cs="Times New Roman"/>
          <w:bCs/>
          <w:sz w:val="28"/>
          <w:szCs w:val="28"/>
          <w:lang w:eastAsia="ru-RU"/>
        </w:rPr>
        <w:t xml:space="preserve"> відрахування частини чистого прибутку становить </w:t>
      </w:r>
      <w:r w:rsidRPr="00A31614">
        <w:rPr>
          <w:rFonts w:ascii="Times New Roman" w:eastAsia="Times New Roman" w:hAnsi="Times New Roman" w:cs="Times New Roman"/>
          <w:bCs/>
          <w:sz w:val="28"/>
          <w:szCs w:val="28"/>
          <w:lang w:eastAsia="ru-RU"/>
        </w:rPr>
        <w:t>2</w:t>
      </w:r>
      <w:r w:rsidR="003C1348" w:rsidRPr="00A31614">
        <w:rPr>
          <w:rFonts w:ascii="Times New Roman" w:eastAsia="Times New Roman" w:hAnsi="Times New Roman" w:cs="Times New Roman"/>
          <w:bCs/>
          <w:sz w:val="28"/>
          <w:szCs w:val="28"/>
          <w:lang w:eastAsia="ru-RU"/>
        </w:rPr>
        <w:t> </w:t>
      </w:r>
      <w:r w:rsidRPr="00A31614">
        <w:rPr>
          <w:rFonts w:ascii="Times New Roman" w:eastAsia="Times New Roman" w:hAnsi="Times New Roman" w:cs="Times New Roman"/>
          <w:bCs/>
          <w:sz w:val="28"/>
          <w:szCs w:val="28"/>
          <w:lang w:eastAsia="ru-RU"/>
        </w:rPr>
        <w:t>314</w:t>
      </w:r>
      <w:r w:rsidR="003C1348" w:rsidRPr="00A31614">
        <w:rPr>
          <w:rFonts w:ascii="Times New Roman" w:eastAsia="Times New Roman" w:hAnsi="Times New Roman" w:cs="Times New Roman"/>
          <w:bCs/>
          <w:sz w:val="28"/>
          <w:szCs w:val="28"/>
          <w:lang w:eastAsia="ru-RU"/>
        </w:rPr>
        <w:t> </w:t>
      </w:r>
      <w:r w:rsidRPr="00A31614">
        <w:rPr>
          <w:rFonts w:ascii="Times New Roman" w:eastAsia="Times New Roman" w:hAnsi="Times New Roman" w:cs="Times New Roman"/>
          <w:bCs/>
          <w:sz w:val="28"/>
          <w:szCs w:val="28"/>
          <w:lang w:eastAsia="ru-RU"/>
        </w:rPr>
        <w:t>539</w:t>
      </w:r>
      <w:r w:rsidR="003C1348" w:rsidRPr="00A31614">
        <w:rPr>
          <w:rFonts w:ascii="Times New Roman" w:eastAsia="Times New Roman" w:hAnsi="Times New Roman" w:cs="Times New Roman"/>
          <w:bCs/>
          <w:sz w:val="28"/>
          <w:szCs w:val="28"/>
          <w:lang w:eastAsia="ru-RU"/>
        </w:rPr>
        <w:t xml:space="preserve"> тис. грн., що більше ніж</w:t>
      </w:r>
      <w:r w:rsidRPr="00A31614">
        <w:rPr>
          <w:rFonts w:ascii="Times New Roman" w:eastAsia="Times New Roman" w:hAnsi="Times New Roman" w:cs="Times New Roman"/>
          <w:bCs/>
          <w:sz w:val="28"/>
          <w:szCs w:val="28"/>
          <w:lang w:eastAsia="ru-RU"/>
        </w:rPr>
        <w:t xml:space="preserve"> у</w:t>
      </w:r>
      <w:r w:rsidR="003C1348" w:rsidRPr="00A31614">
        <w:rPr>
          <w:rFonts w:ascii="Times New Roman" w:eastAsia="Times New Roman" w:hAnsi="Times New Roman" w:cs="Times New Roman"/>
          <w:bCs/>
          <w:sz w:val="28"/>
          <w:szCs w:val="28"/>
          <w:lang w:eastAsia="ru-RU"/>
        </w:rPr>
        <w:t xml:space="preserve"> 2015 р</w:t>
      </w:r>
      <w:r w:rsidRPr="00A31614">
        <w:rPr>
          <w:rFonts w:ascii="Times New Roman" w:eastAsia="Times New Roman" w:hAnsi="Times New Roman" w:cs="Times New Roman"/>
          <w:bCs/>
          <w:sz w:val="28"/>
          <w:szCs w:val="28"/>
          <w:lang w:eastAsia="ru-RU"/>
        </w:rPr>
        <w:t>оці</w:t>
      </w:r>
      <w:r w:rsidR="003C1348" w:rsidRPr="00A31614">
        <w:rPr>
          <w:rFonts w:ascii="Times New Roman" w:eastAsia="Times New Roman" w:hAnsi="Times New Roman" w:cs="Times New Roman"/>
          <w:bCs/>
          <w:sz w:val="28"/>
          <w:szCs w:val="28"/>
          <w:lang w:eastAsia="ru-RU"/>
        </w:rPr>
        <w:t xml:space="preserve"> на </w:t>
      </w:r>
      <w:r w:rsidRPr="00A31614">
        <w:rPr>
          <w:rFonts w:ascii="Times New Roman" w:eastAsia="Times New Roman" w:hAnsi="Times New Roman" w:cs="Times New Roman"/>
          <w:bCs/>
          <w:sz w:val="28"/>
          <w:szCs w:val="28"/>
          <w:lang w:eastAsia="ru-RU"/>
        </w:rPr>
        <w:t>1 221</w:t>
      </w:r>
      <w:r w:rsidR="003C1348" w:rsidRPr="00A31614">
        <w:rPr>
          <w:rFonts w:ascii="Times New Roman" w:eastAsia="Times New Roman" w:hAnsi="Times New Roman" w:cs="Times New Roman"/>
          <w:bCs/>
          <w:sz w:val="28"/>
          <w:szCs w:val="28"/>
          <w:lang w:eastAsia="ru-RU"/>
        </w:rPr>
        <w:t> </w:t>
      </w:r>
      <w:r w:rsidRPr="00A31614">
        <w:rPr>
          <w:rFonts w:ascii="Times New Roman" w:eastAsia="Times New Roman" w:hAnsi="Times New Roman" w:cs="Times New Roman"/>
          <w:bCs/>
          <w:sz w:val="28"/>
          <w:szCs w:val="28"/>
          <w:lang w:eastAsia="ru-RU"/>
        </w:rPr>
        <w:t>708</w:t>
      </w:r>
      <w:r w:rsidR="003C1348" w:rsidRPr="00A31614">
        <w:rPr>
          <w:rFonts w:ascii="Times New Roman" w:eastAsia="Times New Roman" w:hAnsi="Times New Roman" w:cs="Times New Roman"/>
          <w:bCs/>
          <w:sz w:val="28"/>
          <w:szCs w:val="28"/>
          <w:lang w:eastAsia="ru-RU"/>
        </w:rPr>
        <w:t xml:space="preserve"> тис. грн.. </w:t>
      </w:r>
    </w:p>
    <w:p w:rsidR="003C1348" w:rsidRDefault="003C1348" w:rsidP="004F3763">
      <w:pPr>
        <w:pStyle w:val="a9"/>
        <w:spacing w:after="0" w:line="240" w:lineRule="auto"/>
        <w:ind w:left="0" w:firstLine="567"/>
        <w:jc w:val="both"/>
        <w:rPr>
          <w:rFonts w:ascii="Times New Roman" w:eastAsia="Times New Roman" w:hAnsi="Times New Roman" w:cs="Times New Roman"/>
          <w:bCs/>
          <w:sz w:val="28"/>
          <w:szCs w:val="28"/>
          <w:lang w:eastAsia="ru-RU"/>
        </w:rPr>
      </w:pPr>
      <w:r w:rsidRPr="00A31614">
        <w:rPr>
          <w:rFonts w:ascii="Times New Roman" w:eastAsia="Times New Roman" w:hAnsi="Times New Roman" w:cs="Times New Roman"/>
          <w:bCs/>
          <w:sz w:val="28"/>
          <w:szCs w:val="28"/>
          <w:lang w:eastAsia="ru-RU"/>
        </w:rPr>
        <w:t>Це пов’язано з виконанням Постанови КМУ від 30.12.2015 №1156</w:t>
      </w:r>
      <w:r w:rsidR="00CB5B57" w:rsidRPr="00A31614">
        <w:rPr>
          <w:rFonts w:ascii="Times New Roman" w:eastAsia="Times New Roman" w:hAnsi="Times New Roman" w:cs="Times New Roman"/>
          <w:bCs/>
          <w:sz w:val="28"/>
          <w:szCs w:val="28"/>
          <w:lang w:eastAsia="ru-RU"/>
        </w:rPr>
        <w:t xml:space="preserve"> щодо підвищення нормативу відрахувань до бюджету частини чистого прибутку у розмірі 75%. </w:t>
      </w:r>
      <w:r w:rsidRPr="00A31614">
        <w:rPr>
          <w:rFonts w:ascii="Times New Roman" w:eastAsia="Times New Roman" w:hAnsi="Times New Roman" w:cs="Times New Roman"/>
          <w:bCs/>
          <w:sz w:val="28"/>
          <w:szCs w:val="28"/>
          <w:lang w:eastAsia="ru-RU"/>
        </w:rPr>
        <w:t xml:space="preserve"> </w:t>
      </w:r>
    </w:p>
    <w:p w:rsidR="00824F9F" w:rsidRPr="00AC5164" w:rsidRDefault="007415A4" w:rsidP="004F3763">
      <w:pPr>
        <w:pStyle w:val="a9"/>
        <w:spacing w:after="0" w:line="240" w:lineRule="auto"/>
        <w:ind w:left="0" w:firstLine="567"/>
        <w:jc w:val="both"/>
        <w:rPr>
          <w:rFonts w:ascii="Times New Roman" w:eastAsia="Times New Roman" w:hAnsi="Times New Roman" w:cs="Times New Roman"/>
          <w:color w:val="FF0000"/>
          <w:sz w:val="28"/>
          <w:szCs w:val="28"/>
          <w:lang w:eastAsia="ru-RU"/>
        </w:rPr>
      </w:pPr>
      <w:r w:rsidRPr="00A31614">
        <w:rPr>
          <w:rFonts w:ascii="Times New Roman" w:eastAsia="Times New Roman" w:hAnsi="Times New Roman" w:cs="Times New Roman"/>
          <w:bCs/>
          <w:sz w:val="28"/>
          <w:szCs w:val="28"/>
          <w:lang w:eastAsia="ru-RU"/>
        </w:rPr>
        <w:t>Є</w:t>
      </w:r>
      <w:r w:rsidR="00824F9F" w:rsidRPr="00A31614">
        <w:rPr>
          <w:rFonts w:ascii="Times New Roman" w:eastAsia="Times New Roman" w:hAnsi="Times New Roman" w:cs="Times New Roman"/>
          <w:bCs/>
          <w:sz w:val="28"/>
          <w:szCs w:val="28"/>
          <w:lang w:eastAsia="ru-RU"/>
        </w:rPr>
        <w:t xml:space="preserve">диний внесок на загальнообов’язкове державне соціальне страхування </w:t>
      </w:r>
      <w:r w:rsidR="00A31614" w:rsidRPr="00A31614">
        <w:rPr>
          <w:rFonts w:ascii="Times New Roman" w:eastAsia="Times New Roman" w:hAnsi="Times New Roman" w:cs="Times New Roman"/>
          <w:bCs/>
          <w:sz w:val="28"/>
          <w:szCs w:val="28"/>
          <w:lang w:eastAsia="ru-RU"/>
        </w:rPr>
        <w:t xml:space="preserve">у </w:t>
      </w:r>
      <w:r w:rsidR="00657B16" w:rsidRPr="00A31614">
        <w:rPr>
          <w:rFonts w:ascii="Times New Roman" w:hAnsi="Times New Roman" w:cs="Times New Roman"/>
          <w:sz w:val="28"/>
          <w:szCs w:val="28"/>
          <w:lang w:eastAsia="ru-RU"/>
        </w:rPr>
        <w:t>2016</w:t>
      </w:r>
      <w:r w:rsidRPr="00A31614">
        <w:rPr>
          <w:rFonts w:ascii="Times New Roman" w:eastAsia="Times New Roman" w:hAnsi="Times New Roman" w:cs="Times New Roman"/>
          <w:bCs/>
          <w:sz w:val="28"/>
          <w:szCs w:val="28"/>
          <w:lang w:eastAsia="ru-RU"/>
        </w:rPr>
        <w:t xml:space="preserve"> </w:t>
      </w:r>
      <w:r w:rsidR="00824F9F" w:rsidRPr="00A31614">
        <w:rPr>
          <w:rFonts w:ascii="Times New Roman" w:eastAsia="Times New Roman" w:hAnsi="Times New Roman" w:cs="Times New Roman"/>
          <w:bCs/>
          <w:sz w:val="28"/>
          <w:szCs w:val="28"/>
          <w:lang w:eastAsia="ru-RU"/>
        </w:rPr>
        <w:t xml:space="preserve">складає </w:t>
      </w:r>
      <w:r w:rsidR="00A31614" w:rsidRPr="00A31614">
        <w:rPr>
          <w:rFonts w:ascii="Times New Roman" w:eastAsia="Times New Roman" w:hAnsi="Times New Roman" w:cs="Times New Roman"/>
          <w:bCs/>
          <w:sz w:val="28"/>
          <w:szCs w:val="28"/>
          <w:lang w:eastAsia="ru-RU"/>
        </w:rPr>
        <w:t>243</w:t>
      </w:r>
      <w:r w:rsidR="00657B16" w:rsidRPr="00A31614">
        <w:rPr>
          <w:rFonts w:ascii="Times New Roman" w:eastAsia="Times New Roman" w:hAnsi="Times New Roman" w:cs="Times New Roman"/>
          <w:bCs/>
          <w:sz w:val="28"/>
          <w:szCs w:val="28"/>
          <w:lang w:eastAsia="ru-RU"/>
        </w:rPr>
        <w:t xml:space="preserve"> </w:t>
      </w:r>
      <w:r w:rsidR="00A31614" w:rsidRPr="00A31614">
        <w:rPr>
          <w:rFonts w:ascii="Times New Roman" w:eastAsia="Times New Roman" w:hAnsi="Times New Roman" w:cs="Times New Roman"/>
          <w:bCs/>
          <w:sz w:val="28"/>
          <w:szCs w:val="28"/>
          <w:lang w:eastAsia="ru-RU"/>
        </w:rPr>
        <w:t>141</w:t>
      </w:r>
      <w:r w:rsidR="00824F9F" w:rsidRPr="00A31614">
        <w:rPr>
          <w:rFonts w:ascii="Times New Roman" w:eastAsia="Times New Roman" w:hAnsi="Times New Roman" w:cs="Times New Roman"/>
          <w:bCs/>
          <w:sz w:val="28"/>
          <w:szCs w:val="28"/>
          <w:lang w:eastAsia="ru-RU"/>
        </w:rPr>
        <w:t xml:space="preserve"> тис. грн.</w:t>
      </w:r>
      <w:r w:rsidR="001708A0" w:rsidRPr="00A31614">
        <w:rPr>
          <w:rFonts w:ascii="Times New Roman" w:eastAsia="Times New Roman" w:hAnsi="Times New Roman" w:cs="Times New Roman"/>
          <w:bCs/>
          <w:sz w:val="28"/>
          <w:szCs w:val="28"/>
          <w:lang w:eastAsia="ru-RU"/>
        </w:rPr>
        <w:t>, що становить 7</w:t>
      </w:r>
      <w:r w:rsidR="00A31614" w:rsidRPr="00A31614">
        <w:rPr>
          <w:rFonts w:ascii="Times New Roman" w:eastAsia="Times New Roman" w:hAnsi="Times New Roman" w:cs="Times New Roman"/>
          <w:bCs/>
          <w:sz w:val="28"/>
          <w:szCs w:val="28"/>
          <w:lang w:eastAsia="ru-RU"/>
        </w:rPr>
        <w:t>5,8</w:t>
      </w:r>
      <w:r w:rsidR="001708A0" w:rsidRPr="00A31614">
        <w:rPr>
          <w:rFonts w:ascii="Times New Roman" w:eastAsia="Times New Roman" w:hAnsi="Times New Roman" w:cs="Times New Roman"/>
          <w:bCs/>
          <w:sz w:val="28"/>
          <w:szCs w:val="28"/>
          <w:lang w:eastAsia="ru-RU"/>
        </w:rPr>
        <w:t>% по відношенню до аналогічного періоду 2015 року</w:t>
      </w:r>
      <w:r w:rsidR="001804CB" w:rsidRPr="00A31614">
        <w:rPr>
          <w:rFonts w:ascii="Times New Roman" w:eastAsia="Times New Roman" w:hAnsi="Times New Roman" w:cs="Times New Roman"/>
          <w:bCs/>
          <w:sz w:val="28"/>
          <w:szCs w:val="28"/>
          <w:lang w:eastAsia="ru-RU"/>
        </w:rPr>
        <w:t xml:space="preserve">. </w:t>
      </w:r>
      <w:r w:rsidRPr="00A31614">
        <w:rPr>
          <w:rFonts w:ascii="Times New Roman" w:eastAsia="Times New Roman" w:hAnsi="Times New Roman" w:cs="Times New Roman"/>
          <w:bCs/>
          <w:sz w:val="28"/>
          <w:szCs w:val="28"/>
          <w:lang w:eastAsia="ru-RU"/>
        </w:rPr>
        <w:t>Це зменшення пояснюється змінами у податковому кодексі та зменшення</w:t>
      </w:r>
      <w:r w:rsidR="003C1348" w:rsidRPr="00A31614">
        <w:rPr>
          <w:rFonts w:ascii="Times New Roman" w:eastAsia="Times New Roman" w:hAnsi="Times New Roman" w:cs="Times New Roman"/>
          <w:bCs/>
          <w:sz w:val="28"/>
          <w:szCs w:val="28"/>
          <w:lang w:eastAsia="ru-RU"/>
        </w:rPr>
        <w:t>м</w:t>
      </w:r>
      <w:r w:rsidRPr="00A31614">
        <w:rPr>
          <w:rFonts w:ascii="Times New Roman" w:eastAsia="Times New Roman" w:hAnsi="Times New Roman" w:cs="Times New Roman"/>
          <w:bCs/>
          <w:sz w:val="28"/>
          <w:szCs w:val="28"/>
          <w:lang w:eastAsia="ru-RU"/>
        </w:rPr>
        <w:t xml:space="preserve"> ставки ЕСВ з 37,33% до 22%.</w:t>
      </w:r>
    </w:p>
    <w:p w:rsidR="00583198" w:rsidRPr="00CB5B57" w:rsidRDefault="008D66E8" w:rsidP="004F3763">
      <w:pPr>
        <w:pStyle w:val="a9"/>
        <w:spacing w:after="0" w:line="240" w:lineRule="auto"/>
        <w:ind w:left="7080"/>
        <w:jc w:val="both"/>
        <w:rPr>
          <w:rFonts w:ascii="Times New Roman" w:eastAsia="Times New Roman" w:hAnsi="Times New Roman" w:cs="Times New Roman"/>
          <w:sz w:val="28"/>
          <w:szCs w:val="28"/>
          <w:lang w:eastAsia="ru-RU"/>
        </w:rPr>
      </w:pPr>
      <w:r w:rsidRPr="00CB5B57">
        <w:rPr>
          <w:rFonts w:ascii="Times New Roman" w:eastAsia="Times New Roman" w:hAnsi="Times New Roman" w:cs="Times New Roman"/>
          <w:iCs/>
          <w:lang w:eastAsia="ru-RU"/>
        </w:rPr>
        <w:t xml:space="preserve">    </w:t>
      </w:r>
      <w:r w:rsidR="002D777A" w:rsidRPr="00CB5B57">
        <w:rPr>
          <w:rFonts w:ascii="Times New Roman" w:eastAsia="Times New Roman" w:hAnsi="Times New Roman" w:cs="Times New Roman"/>
          <w:iCs/>
          <w:lang w:eastAsia="ru-RU"/>
        </w:rPr>
        <w:t xml:space="preserve">  </w:t>
      </w:r>
      <w:r w:rsidRPr="00CB5B57">
        <w:rPr>
          <w:rFonts w:ascii="Times New Roman" w:hAnsi="Times New Roman" w:cs="Times New Roman"/>
        </w:rPr>
        <w:t>Таблиця 1</w:t>
      </w:r>
      <w:r w:rsidR="00892573">
        <w:rPr>
          <w:rFonts w:ascii="Times New Roman" w:hAnsi="Times New Roman" w:cs="Times New Roman"/>
        </w:rPr>
        <w:t>0</w:t>
      </w:r>
      <w:r w:rsidRPr="00CB5B57">
        <w:rPr>
          <w:rFonts w:ascii="Times New Roman" w:hAnsi="Times New Roman" w:cs="Times New Roman"/>
        </w:rPr>
        <w:t xml:space="preserve"> ( тис. грн.)</w:t>
      </w:r>
    </w:p>
    <w:tbl>
      <w:tblPr>
        <w:tblpPr w:leftFromText="180" w:rightFromText="180" w:vertAnchor="text" w:tblpXSpec="center" w:tblpY="1"/>
        <w:tblOverlap w:val="never"/>
        <w:tblW w:w="4931" w:type="pct"/>
        <w:tblLayout w:type="fixed"/>
        <w:tblLook w:val="00A0" w:firstRow="1" w:lastRow="0" w:firstColumn="1" w:lastColumn="0" w:noHBand="0" w:noVBand="0"/>
      </w:tblPr>
      <w:tblGrid>
        <w:gridCol w:w="2981"/>
        <w:gridCol w:w="1416"/>
        <w:gridCol w:w="1277"/>
        <w:gridCol w:w="1274"/>
        <w:gridCol w:w="1274"/>
        <w:gridCol w:w="1274"/>
      </w:tblGrid>
      <w:tr w:rsidR="002356F2" w:rsidRPr="00CB5B57" w:rsidTr="00B53AE3">
        <w:trPr>
          <w:trHeight w:val="1771"/>
        </w:trPr>
        <w:tc>
          <w:tcPr>
            <w:tcW w:w="1568" w:type="pct"/>
            <w:tcBorders>
              <w:top w:val="single" w:sz="4" w:space="0" w:color="auto"/>
              <w:left w:val="single" w:sz="4" w:space="0" w:color="auto"/>
              <w:right w:val="single" w:sz="4" w:space="0" w:color="auto"/>
            </w:tcBorders>
            <w:vAlign w:val="center"/>
          </w:tcPr>
          <w:p w:rsidR="002356F2" w:rsidRPr="00CB5B57" w:rsidRDefault="002356F2" w:rsidP="004F3763">
            <w:pPr>
              <w:spacing w:after="0" w:line="240" w:lineRule="atLeast"/>
              <w:jc w:val="center"/>
              <w:rPr>
                <w:rFonts w:ascii="Times New Roman" w:eastAsia="Times New Roman" w:hAnsi="Times New Roman" w:cs="Times New Roman"/>
                <w:bCs/>
                <w:lang w:eastAsia="ru-RU"/>
              </w:rPr>
            </w:pPr>
            <w:r w:rsidRPr="00CB5B57">
              <w:rPr>
                <w:rFonts w:ascii="Times New Roman" w:eastAsia="Times New Roman" w:hAnsi="Times New Roman" w:cs="Times New Roman"/>
                <w:bCs/>
                <w:lang w:eastAsia="ru-RU"/>
              </w:rPr>
              <w:t>Показники</w:t>
            </w:r>
          </w:p>
        </w:tc>
        <w:tc>
          <w:tcPr>
            <w:tcW w:w="745" w:type="pct"/>
            <w:tcBorders>
              <w:top w:val="single" w:sz="4" w:space="0" w:color="auto"/>
              <w:bottom w:val="single" w:sz="4" w:space="0" w:color="auto"/>
              <w:right w:val="single" w:sz="4" w:space="0" w:color="auto"/>
            </w:tcBorders>
            <w:vAlign w:val="center"/>
          </w:tcPr>
          <w:p w:rsidR="002356F2" w:rsidRPr="00CB5B57" w:rsidRDefault="002356F2" w:rsidP="00B85581">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2356F2" w:rsidRPr="00AC5164" w:rsidRDefault="002356F2" w:rsidP="00AC5164">
            <w:pPr>
              <w:spacing w:after="0" w:line="240" w:lineRule="auto"/>
              <w:jc w:val="center"/>
              <w:rPr>
                <w:rFonts w:ascii="Times New Roman" w:hAnsi="Times New Roman" w:cs="Times New Roman"/>
                <w:iCs/>
                <w:color w:val="FF0000"/>
                <w:sz w:val="24"/>
                <w:szCs w:val="24"/>
              </w:rPr>
            </w:pPr>
            <w:r w:rsidRPr="00CB5B57">
              <w:rPr>
                <w:rFonts w:ascii="Times New Roman" w:hAnsi="Times New Roman" w:cs="Times New Roman"/>
                <w:iCs/>
                <w:sz w:val="24"/>
                <w:szCs w:val="24"/>
              </w:rPr>
              <w:t>2015 р</w:t>
            </w:r>
            <w:r>
              <w:rPr>
                <w:rFonts w:ascii="Times New Roman" w:hAnsi="Times New Roman" w:cs="Times New Roman"/>
                <w:iCs/>
                <w:sz w:val="24"/>
                <w:szCs w:val="24"/>
              </w:rPr>
              <w:t>ік</w:t>
            </w:r>
          </w:p>
        </w:tc>
        <w:tc>
          <w:tcPr>
            <w:tcW w:w="672" w:type="pct"/>
            <w:tcBorders>
              <w:top w:val="single" w:sz="4" w:space="0" w:color="auto"/>
              <w:bottom w:val="single" w:sz="4" w:space="0" w:color="auto"/>
              <w:right w:val="single" w:sz="4" w:space="0" w:color="auto"/>
            </w:tcBorders>
            <w:vAlign w:val="center"/>
          </w:tcPr>
          <w:p w:rsidR="002356F2" w:rsidRPr="00CB5B57"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план</w:t>
            </w:r>
          </w:p>
          <w:p w:rsidR="002356F2" w:rsidRPr="00AC5164"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2016 року</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2356F2" w:rsidRPr="00CB5B57"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2016 року</w:t>
            </w:r>
            <w:r>
              <w:rPr>
                <w:rFonts w:ascii="Times New Roman" w:hAnsi="Times New Roman" w:cs="Times New Roman"/>
                <w:iCs/>
                <w:sz w:val="24"/>
                <w:szCs w:val="24"/>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2356F2">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2356F2" w:rsidRPr="00CB5B57" w:rsidRDefault="002356F2" w:rsidP="002356F2">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факт </w:t>
            </w:r>
            <w:r w:rsidRPr="00CB5B57">
              <w:rPr>
                <w:rFonts w:ascii="Times New Roman" w:hAnsi="Times New Roman" w:cs="Times New Roman"/>
                <w:szCs w:val="28"/>
                <w:lang w:eastAsia="ru-RU"/>
              </w:rPr>
              <w:t xml:space="preserve"> </w:t>
            </w:r>
            <w:r w:rsidRPr="00B85581">
              <w:rPr>
                <w:rFonts w:ascii="Times New Roman" w:hAnsi="Times New Roman" w:cs="Times New Roman"/>
                <w:szCs w:val="28"/>
                <w:lang w:val="ru-RU" w:eastAsia="ru-RU"/>
              </w:rPr>
              <w:t xml:space="preserve"> </w:t>
            </w:r>
            <w:r w:rsidRPr="00CB5B57">
              <w:rPr>
                <w:szCs w:val="28"/>
                <w:lang w:eastAsia="ru-RU"/>
              </w:rPr>
              <w:t xml:space="preserve"> </w:t>
            </w:r>
            <w:r w:rsidRPr="00CB5B57">
              <w:rPr>
                <w:rFonts w:ascii="Times New Roman" w:hAnsi="Times New Roman" w:cs="Times New Roman"/>
                <w:iCs/>
                <w:sz w:val="24"/>
                <w:szCs w:val="24"/>
              </w:rPr>
              <w:t>2016/ план</w:t>
            </w:r>
            <w:r w:rsidRPr="00CB5B57">
              <w:rPr>
                <w:rFonts w:ascii="Times New Roman" w:hAnsi="Times New Roman" w:cs="Times New Roman"/>
                <w:szCs w:val="28"/>
                <w:lang w:eastAsia="ru-RU"/>
              </w:rPr>
              <w:t xml:space="preserve">  </w:t>
            </w:r>
            <w:r w:rsidRPr="00B85581">
              <w:rPr>
                <w:rFonts w:ascii="Times New Roman" w:hAnsi="Times New Roman" w:cs="Times New Roman"/>
                <w:szCs w:val="28"/>
                <w:lang w:val="ru-RU" w:eastAsia="ru-RU"/>
              </w:rPr>
              <w:t xml:space="preserve"> </w:t>
            </w:r>
            <w:r w:rsidRPr="00CB5B57">
              <w:rPr>
                <w:rFonts w:ascii="Times New Roman" w:hAnsi="Times New Roman" w:cs="Times New Roman"/>
                <w:szCs w:val="28"/>
                <w:lang w:eastAsia="ru-RU"/>
              </w:rPr>
              <w:t xml:space="preserve"> </w:t>
            </w:r>
            <w:r w:rsidRPr="00CB5B57">
              <w:rPr>
                <w:rFonts w:ascii="Times New Roman" w:hAnsi="Times New Roman" w:cs="Times New Roman"/>
                <w:iCs/>
                <w:sz w:val="24"/>
                <w:szCs w:val="24"/>
              </w:rPr>
              <w:t>2016</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E2319D">
            <w:pPr>
              <w:spacing w:after="0" w:line="240" w:lineRule="auto"/>
              <w:rPr>
                <w:rFonts w:ascii="Times New Roman" w:hAnsi="Times New Roman" w:cs="Times New Roman"/>
                <w:iCs/>
                <w:sz w:val="24"/>
                <w:szCs w:val="24"/>
              </w:rPr>
            </w:pPr>
          </w:p>
          <w:p w:rsidR="002356F2" w:rsidRPr="00CB5B57" w:rsidRDefault="002356F2" w:rsidP="002356F2">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2356F2" w:rsidRPr="00CB5B57"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2356F2" w:rsidRPr="00CB5B57" w:rsidRDefault="002356F2" w:rsidP="002356F2">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2016</w:t>
            </w:r>
            <w:r>
              <w:rPr>
                <w:rFonts w:ascii="Times New Roman" w:hAnsi="Times New Roman" w:cs="Times New Roman"/>
                <w:iCs/>
                <w:sz w:val="24"/>
                <w:szCs w:val="24"/>
              </w:rPr>
              <w:t xml:space="preserve"> р.</w:t>
            </w:r>
            <w:r w:rsidRPr="00CB5B57">
              <w:rPr>
                <w:rFonts w:ascii="Times New Roman" w:hAnsi="Times New Roman" w:cs="Times New Roman"/>
                <w:iCs/>
                <w:sz w:val="24"/>
                <w:szCs w:val="24"/>
              </w:rPr>
              <w:t>/  факт</w:t>
            </w:r>
          </w:p>
          <w:p w:rsidR="002356F2" w:rsidRPr="00CB5B57" w:rsidRDefault="002356F2" w:rsidP="002356F2">
            <w:pPr>
              <w:ind w:right="-126" w:hanging="108"/>
              <w:jc w:val="center"/>
              <w:rPr>
                <w:rFonts w:ascii="Times New Roman" w:hAnsi="Times New Roman" w:cs="Times New Roman"/>
                <w:iCs/>
                <w:sz w:val="24"/>
                <w:szCs w:val="24"/>
              </w:rPr>
            </w:pPr>
            <w:r w:rsidRPr="00CB5B57">
              <w:rPr>
                <w:rFonts w:ascii="Times New Roman" w:hAnsi="Times New Roman" w:cs="Times New Roman"/>
                <w:iCs/>
                <w:sz w:val="24"/>
                <w:szCs w:val="24"/>
              </w:rPr>
              <w:t>2015</w:t>
            </w:r>
            <w:r>
              <w:rPr>
                <w:rFonts w:ascii="Times New Roman" w:hAnsi="Times New Roman" w:cs="Times New Roman"/>
                <w:iCs/>
                <w:sz w:val="24"/>
                <w:szCs w:val="24"/>
              </w:rPr>
              <w:t xml:space="preserve"> р.</w:t>
            </w:r>
            <w:r w:rsidRPr="00CB5B57">
              <w:rPr>
                <w:rFonts w:ascii="Times New Roman" w:hAnsi="Times New Roman" w:cs="Times New Roman"/>
                <w:iCs/>
                <w:sz w:val="24"/>
                <w:szCs w:val="24"/>
              </w:rPr>
              <w:t>,</w:t>
            </w:r>
          </w:p>
        </w:tc>
      </w:tr>
      <w:tr w:rsidR="002356F2" w:rsidRPr="00CB5B57" w:rsidTr="00B53AE3">
        <w:trPr>
          <w:trHeight w:val="765"/>
        </w:trPr>
        <w:tc>
          <w:tcPr>
            <w:tcW w:w="1568"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Відрахування частини чистого прибутку державними унітарними підприємствами та їх об’єднаннями</w:t>
            </w:r>
          </w:p>
        </w:tc>
        <w:tc>
          <w:tcPr>
            <w:tcW w:w="745" w:type="pct"/>
            <w:tcBorders>
              <w:top w:val="single" w:sz="4" w:space="0" w:color="auto"/>
              <w:left w:val="nil"/>
              <w:bottom w:val="single" w:sz="4" w:space="0" w:color="auto"/>
              <w:right w:val="single" w:sz="4" w:space="0" w:color="auto"/>
            </w:tcBorders>
            <w:vAlign w:val="center"/>
          </w:tcPr>
          <w:p w:rsidR="002356F2" w:rsidRPr="001C6DEE" w:rsidRDefault="002356F2" w:rsidP="001C6DEE">
            <w:pPr>
              <w:spacing w:after="0" w:line="240" w:lineRule="atLeast"/>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r w:rsidR="000664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092</w:t>
            </w:r>
            <w:r w:rsidRPr="00CB5B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831</w:t>
            </w:r>
          </w:p>
        </w:tc>
        <w:tc>
          <w:tcPr>
            <w:tcW w:w="672" w:type="pct"/>
            <w:tcBorders>
              <w:top w:val="single" w:sz="4" w:space="0" w:color="auto"/>
              <w:left w:val="nil"/>
              <w:bottom w:val="single" w:sz="4" w:space="0" w:color="auto"/>
              <w:right w:val="single" w:sz="4" w:space="0" w:color="auto"/>
            </w:tcBorders>
            <w:vAlign w:val="center"/>
          </w:tcPr>
          <w:p w:rsidR="002356F2" w:rsidRPr="001C6DEE" w:rsidRDefault="00EE1728" w:rsidP="001C6DEE">
            <w:pPr>
              <w:spacing w:after="0" w:line="240" w:lineRule="atLeast"/>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1 732 260</w:t>
            </w:r>
          </w:p>
        </w:tc>
        <w:tc>
          <w:tcPr>
            <w:tcW w:w="671" w:type="pct"/>
            <w:tcBorders>
              <w:top w:val="single" w:sz="4" w:space="0" w:color="auto"/>
              <w:left w:val="nil"/>
              <w:bottom w:val="single" w:sz="4" w:space="0" w:color="auto"/>
              <w:right w:val="single" w:sz="4" w:space="0" w:color="auto"/>
            </w:tcBorders>
            <w:vAlign w:val="center"/>
          </w:tcPr>
          <w:p w:rsidR="002356F2" w:rsidRPr="001C6DEE" w:rsidRDefault="00EE1728" w:rsidP="009062A9">
            <w:pPr>
              <w:spacing w:after="0" w:line="240" w:lineRule="atLeast"/>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r w:rsidRPr="00CB5B57">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val="en-US" w:eastAsia="ru-RU"/>
              </w:rPr>
              <w:t>314</w:t>
            </w:r>
            <w:r w:rsidRPr="00CB5B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539</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1C6DEE" w:rsidRDefault="00EE1728" w:rsidP="00EE1728">
            <w:pPr>
              <w:spacing w:after="0" w:line="240" w:lineRule="atLeast"/>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133</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6</w:t>
            </w:r>
          </w:p>
        </w:tc>
        <w:tc>
          <w:tcPr>
            <w:tcW w:w="671" w:type="pct"/>
            <w:tcBorders>
              <w:top w:val="single" w:sz="4" w:space="0" w:color="auto"/>
              <w:left w:val="nil"/>
              <w:bottom w:val="single" w:sz="4" w:space="0" w:color="auto"/>
              <w:right w:val="single" w:sz="4" w:space="0" w:color="auto"/>
            </w:tcBorders>
            <w:vAlign w:val="center"/>
          </w:tcPr>
          <w:p w:rsidR="002356F2" w:rsidRPr="00CB5B57" w:rsidRDefault="00EE1728" w:rsidP="00EE1728">
            <w:pPr>
              <w:spacing w:after="0" w:line="240" w:lineRule="atLeast"/>
              <w:jc w:val="center"/>
              <w:rPr>
                <w:rFonts w:ascii="Times New Roman" w:eastAsia="Times New Roman" w:hAnsi="Times New Roman" w:cs="Times New Roman"/>
                <w:bCs/>
                <w:sz w:val="24"/>
                <w:szCs w:val="24"/>
                <w:lang w:eastAsia="ru-RU"/>
              </w:rPr>
            </w:pPr>
            <w:r w:rsidRPr="00EE1728">
              <w:rPr>
                <w:rFonts w:ascii="Times New Roman" w:eastAsia="Times New Roman" w:hAnsi="Times New Roman" w:cs="Times New Roman"/>
                <w:bCs/>
                <w:sz w:val="24"/>
                <w:szCs w:val="24"/>
                <w:lang w:val="ru-RU" w:eastAsia="ru-RU"/>
              </w:rPr>
              <w:t>211</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en-US" w:eastAsia="ru-RU"/>
              </w:rPr>
              <w:t>2</w:t>
            </w:r>
            <w:r w:rsidR="002356F2" w:rsidRPr="00CB5B57">
              <w:rPr>
                <w:rFonts w:ascii="Times New Roman" w:eastAsia="Times New Roman" w:hAnsi="Times New Roman" w:cs="Times New Roman"/>
                <w:bCs/>
                <w:sz w:val="24"/>
                <w:szCs w:val="24"/>
                <w:lang w:eastAsia="ru-RU"/>
              </w:rPr>
              <w:t xml:space="preserve"> </w:t>
            </w:r>
          </w:p>
        </w:tc>
      </w:tr>
      <w:tr w:rsidR="002356F2" w:rsidRPr="00CB5B57" w:rsidTr="00B53AE3">
        <w:trPr>
          <w:trHeight w:val="255"/>
        </w:trPr>
        <w:tc>
          <w:tcPr>
            <w:tcW w:w="1568" w:type="pct"/>
            <w:tcBorders>
              <w:top w:val="nil"/>
              <w:left w:val="single" w:sz="4" w:space="0" w:color="auto"/>
              <w:bottom w:val="single" w:sz="4" w:space="0" w:color="auto"/>
              <w:right w:val="single" w:sz="4" w:space="0" w:color="auto"/>
            </w:tcBorders>
            <w:vAlign w:val="center"/>
          </w:tcPr>
          <w:p w:rsidR="002356F2" w:rsidRPr="00CB5B57" w:rsidRDefault="002356F2"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Податок на прибуток підприємства</w:t>
            </w:r>
          </w:p>
        </w:tc>
        <w:tc>
          <w:tcPr>
            <w:tcW w:w="745" w:type="pct"/>
            <w:tcBorders>
              <w:top w:val="nil"/>
              <w:left w:val="nil"/>
              <w:bottom w:val="single" w:sz="4" w:space="0" w:color="auto"/>
              <w:right w:val="single" w:sz="4" w:space="0" w:color="auto"/>
            </w:tcBorders>
            <w:vAlign w:val="center"/>
          </w:tcPr>
          <w:p w:rsidR="002356F2" w:rsidRPr="00CB5B57" w:rsidRDefault="002356F2" w:rsidP="000D1A82">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r w:rsidRPr="00CB5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745</w:t>
            </w:r>
          </w:p>
        </w:tc>
        <w:tc>
          <w:tcPr>
            <w:tcW w:w="672" w:type="pct"/>
            <w:tcBorders>
              <w:top w:val="nil"/>
              <w:left w:val="nil"/>
              <w:bottom w:val="single" w:sz="4" w:space="0" w:color="auto"/>
              <w:right w:val="single" w:sz="4" w:space="0" w:color="auto"/>
            </w:tcBorders>
            <w:vAlign w:val="center"/>
          </w:tcPr>
          <w:p w:rsidR="002356F2" w:rsidRPr="00EE1728" w:rsidRDefault="00EE1728" w:rsidP="000D1A82">
            <w:pPr>
              <w:spacing w:after="0" w:line="240" w:lineRule="atLeast"/>
              <w:jc w:val="center"/>
              <w:rPr>
                <w:rFonts w:ascii="Times New Roman" w:eastAsia="Times New Roman" w:hAnsi="Times New Roman" w:cs="Times New Roman"/>
                <w:sz w:val="24"/>
                <w:szCs w:val="24"/>
                <w:lang w:val="ru-RU" w:eastAsia="ru-RU"/>
              </w:rPr>
            </w:pPr>
            <w:r w:rsidRPr="00EE1728">
              <w:rPr>
                <w:rFonts w:ascii="Times New Roman" w:eastAsia="Times New Roman" w:hAnsi="Times New Roman" w:cs="Times New Roman"/>
                <w:sz w:val="24"/>
                <w:szCs w:val="24"/>
                <w:lang w:val="ru-RU" w:eastAsia="ru-RU"/>
              </w:rPr>
              <w:t>759 236</w:t>
            </w:r>
          </w:p>
        </w:tc>
        <w:tc>
          <w:tcPr>
            <w:tcW w:w="671" w:type="pct"/>
            <w:tcBorders>
              <w:top w:val="nil"/>
              <w:left w:val="nil"/>
              <w:bottom w:val="single" w:sz="4" w:space="0" w:color="auto"/>
              <w:right w:val="single" w:sz="4" w:space="0" w:color="auto"/>
            </w:tcBorders>
            <w:vAlign w:val="center"/>
          </w:tcPr>
          <w:p w:rsidR="002356F2" w:rsidRPr="00CB5B57" w:rsidRDefault="00EE1728"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1 </w:t>
            </w:r>
            <w:r>
              <w:rPr>
                <w:rFonts w:ascii="Times New Roman" w:eastAsia="Times New Roman" w:hAnsi="Times New Roman" w:cs="Times New Roman"/>
                <w:sz w:val="24"/>
                <w:szCs w:val="24"/>
                <w:lang w:eastAsia="ru-RU"/>
              </w:rPr>
              <w:t>279</w:t>
            </w:r>
            <w:r w:rsidRPr="00CB5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250</w:t>
            </w:r>
          </w:p>
        </w:tc>
        <w:tc>
          <w:tcPr>
            <w:tcW w:w="671" w:type="pct"/>
            <w:tcBorders>
              <w:top w:val="nil"/>
              <w:left w:val="single" w:sz="4" w:space="0" w:color="auto"/>
              <w:bottom w:val="single" w:sz="4" w:space="0" w:color="auto"/>
              <w:right w:val="single" w:sz="4" w:space="0" w:color="auto"/>
            </w:tcBorders>
            <w:vAlign w:val="center"/>
          </w:tcPr>
          <w:p w:rsidR="002356F2" w:rsidRPr="00CB5B57" w:rsidRDefault="00EE1728" w:rsidP="000D1A82">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168,5</w:t>
            </w:r>
          </w:p>
        </w:tc>
        <w:tc>
          <w:tcPr>
            <w:tcW w:w="671" w:type="pct"/>
            <w:tcBorders>
              <w:top w:val="single" w:sz="4" w:space="0" w:color="auto"/>
              <w:left w:val="nil"/>
              <w:bottom w:val="single" w:sz="4" w:space="0" w:color="auto"/>
              <w:right w:val="single" w:sz="4" w:space="0" w:color="auto"/>
            </w:tcBorders>
            <w:vAlign w:val="center"/>
          </w:tcPr>
          <w:p w:rsidR="002356F2" w:rsidRPr="00CB5B57" w:rsidRDefault="00EE1728" w:rsidP="000D1A82">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227,7</w:t>
            </w:r>
          </w:p>
        </w:tc>
      </w:tr>
      <w:tr w:rsidR="002356F2" w:rsidRPr="00CB5B57" w:rsidTr="00B53AE3">
        <w:trPr>
          <w:trHeight w:val="193"/>
        </w:trPr>
        <w:tc>
          <w:tcPr>
            <w:tcW w:w="1568" w:type="pct"/>
            <w:tcBorders>
              <w:top w:val="nil"/>
              <w:left w:val="single" w:sz="4" w:space="0" w:color="auto"/>
              <w:bottom w:val="single" w:sz="4" w:space="0" w:color="auto"/>
              <w:right w:val="single" w:sz="4" w:space="0" w:color="auto"/>
            </w:tcBorders>
            <w:vAlign w:val="center"/>
          </w:tcPr>
          <w:p w:rsidR="002356F2" w:rsidRPr="00CB5B57" w:rsidRDefault="002356F2"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 xml:space="preserve">ПДВ, що підлягає сплаті до бюджету за підсумками звітного періоду </w:t>
            </w:r>
          </w:p>
        </w:tc>
        <w:tc>
          <w:tcPr>
            <w:tcW w:w="745" w:type="pct"/>
            <w:tcBorders>
              <w:top w:val="nil"/>
              <w:left w:val="nil"/>
              <w:bottom w:val="single" w:sz="4" w:space="0" w:color="auto"/>
              <w:right w:val="single" w:sz="4" w:space="0" w:color="auto"/>
            </w:tcBorders>
            <w:vAlign w:val="center"/>
          </w:tcPr>
          <w:p w:rsidR="002356F2" w:rsidRPr="00CB5B57" w:rsidRDefault="002356F2" w:rsidP="00CE5D4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r w:rsidRPr="00CB5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035</w:t>
            </w:r>
          </w:p>
        </w:tc>
        <w:tc>
          <w:tcPr>
            <w:tcW w:w="672" w:type="pct"/>
            <w:tcBorders>
              <w:top w:val="nil"/>
              <w:left w:val="nil"/>
              <w:bottom w:val="single" w:sz="4" w:space="0" w:color="auto"/>
              <w:right w:val="single" w:sz="4" w:space="0" w:color="auto"/>
            </w:tcBorders>
            <w:vAlign w:val="center"/>
          </w:tcPr>
          <w:p w:rsidR="002356F2" w:rsidRPr="00EE1728" w:rsidRDefault="00EE1728" w:rsidP="00CE5D4E">
            <w:pPr>
              <w:spacing w:after="0" w:line="24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340 000</w:t>
            </w:r>
          </w:p>
        </w:tc>
        <w:tc>
          <w:tcPr>
            <w:tcW w:w="671" w:type="pct"/>
            <w:tcBorders>
              <w:top w:val="nil"/>
              <w:left w:val="nil"/>
              <w:bottom w:val="single" w:sz="4" w:space="0" w:color="auto"/>
              <w:right w:val="single" w:sz="4" w:space="0" w:color="auto"/>
            </w:tcBorders>
            <w:vAlign w:val="center"/>
          </w:tcPr>
          <w:p w:rsidR="002356F2" w:rsidRPr="00CB5B57" w:rsidRDefault="00EE1728" w:rsidP="00B70969">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376 539</w:t>
            </w:r>
          </w:p>
        </w:tc>
        <w:tc>
          <w:tcPr>
            <w:tcW w:w="671" w:type="pct"/>
            <w:tcBorders>
              <w:top w:val="nil"/>
              <w:left w:val="single" w:sz="4" w:space="0" w:color="auto"/>
              <w:bottom w:val="single" w:sz="4" w:space="0" w:color="auto"/>
              <w:right w:val="single" w:sz="4" w:space="0" w:color="auto"/>
            </w:tcBorders>
            <w:vAlign w:val="center"/>
          </w:tcPr>
          <w:p w:rsidR="002356F2" w:rsidRPr="00CB5B57" w:rsidRDefault="00EE1728" w:rsidP="00CE5D4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w:t>
            </w:r>
          </w:p>
        </w:tc>
        <w:tc>
          <w:tcPr>
            <w:tcW w:w="671" w:type="pct"/>
            <w:tcBorders>
              <w:top w:val="single" w:sz="4" w:space="0" w:color="auto"/>
              <w:left w:val="nil"/>
              <w:bottom w:val="single" w:sz="4" w:space="0" w:color="auto"/>
              <w:right w:val="single" w:sz="4" w:space="0" w:color="auto"/>
            </w:tcBorders>
            <w:vAlign w:val="center"/>
          </w:tcPr>
          <w:p w:rsidR="002356F2" w:rsidRPr="00CB5B57" w:rsidRDefault="00EE1728" w:rsidP="00CE5D4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w:t>
            </w:r>
          </w:p>
        </w:tc>
      </w:tr>
      <w:tr w:rsidR="002356F2" w:rsidRPr="00CB5B57" w:rsidTr="00B53AE3">
        <w:trPr>
          <w:trHeight w:val="70"/>
        </w:trPr>
        <w:tc>
          <w:tcPr>
            <w:tcW w:w="1568"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Сплата податків та зборів до місцевих бюджетів</w:t>
            </w:r>
          </w:p>
        </w:tc>
        <w:tc>
          <w:tcPr>
            <w:tcW w:w="745"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133FB9">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Pr="00CB5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072</w:t>
            </w:r>
          </w:p>
        </w:tc>
        <w:tc>
          <w:tcPr>
            <w:tcW w:w="672" w:type="pct"/>
            <w:tcBorders>
              <w:top w:val="single" w:sz="4" w:space="0" w:color="auto"/>
              <w:left w:val="single" w:sz="4" w:space="0" w:color="auto"/>
              <w:bottom w:val="single" w:sz="4" w:space="0" w:color="auto"/>
              <w:right w:val="single" w:sz="4" w:space="0" w:color="auto"/>
            </w:tcBorders>
            <w:vAlign w:val="center"/>
          </w:tcPr>
          <w:p w:rsidR="002356F2" w:rsidRPr="00EE1728" w:rsidRDefault="00EE1728" w:rsidP="00133FB9">
            <w:pPr>
              <w:spacing w:after="0" w:line="24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189 745</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EE1728" w:rsidP="00D45C4A">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Pr="00CB5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485</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066409" w:rsidP="00133FB9">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118,8</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066409" w:rsidP="00133FB9">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164,5</w:t>
            </w:r>
          </w:p>
        </w:tc>
      </w:tr>
      <w:tr w:rsidR="002356F2" w:rsidRPr="00CB5B57" w:rsidTr="00B53AE3">
        <w:trPr>
          <w:trHeight w:val="255"/>
        </w:trPr>
        <w:tc>
          <w:tcPr>
            <w:tcW w:w="1568"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D45C4A">
            <w:pPr>
              <w:spacing w:after="0" w:line="240" w:lineRule="atLeast"/>
              <w:rPr>
                <w:rFonts w:ascii="Times New Roman" w:eastAsia="Times New Roman" w:hAnsi="Times New Roman" w:cs="Times New Roman"/>
                <w:b/>
                <w:bCs/>
                <w:sz w:val="28"/>
                <w:szCs w:val="28"/>
                <w:lang w:eastAsia="ru-RU"/>
              </w:rPr>
            </w:pPr>
            <w:r w:rsidRPr="00CB5B57">
              <w:rPr>
                <w:rFonts w:ascii="Times New Roman" w:eastAsia="Times New Roman" w:hAnsi="Times New Roman" w:cs="Times New Roman"/>
                <w:bCs/>
                <w:sz w:val="24"/>
                <w:szCs w:val="24"/>
                <w:lang w:eastAsia="ru-RU"/>
              </w:rPr>
              <w:t xml:space="preserve">Інші податки, збори та платежі </w:t>
            </w:r>
          </w:p>
        </w:tc>
        <w:tc>
          <w:tcPr>
            <w:tcW w:w="745" w:type="pct"/>
            <w:tcBorders>
              <w:top w:val="single" w:sz="4" w:space="0" w:color="auto"/>
              <w:left w:val="nil"/>
              <w:bottom w:val="single" w:sz="4" w:space="0" w:color="auto"/>
              <w:right w:val="single" w:sz="4" w:space="0" w:color="auto"/>
            </w:tcBorders>
            <w:vAlign w:val="center"/>
          </w:tcPr>
          <w:p w:rsidR="002356F2" w:rsidRPr="00CB5B57" w:rsidRDefault="002356F2" w:rsidP="00EF2AB5">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220 499</w:t>
            </w:r>
          </w:p>
        </w:tc>
        <w:tc>
          <w:tcPr>
            <w:tcW w:w="672" w:type="pct"/>
            <w:tcBorders>
              <w:top w:val="single" w:sz="4" w:space="0" w:color="auto"/>
              <w:left w:val="nil"/>
              <w:bottom w:val="single" w:sz="4" w:space="0" w:color="auto"/>
              <w:right w:val="single" w:sz="4" w:space="0" w:color="auto"/>
            </w:tcBorders>
            <w:vAlign w:val="center"/>
          </w:tcPr>
          <w:p w:rsidR="002356F2" w:rsidRPr="00CB5B57" w:rsidRDefault="00EE1728" w:rsidP="00930270">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w:t>
            </w:r>
            <w:r w:rsidR="000664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169</w:t>
            </w:r>
          </w:p>
        </w:tc>
        <w:tc>
          <w:tcPr>
            <w:tcW w:w="671" w:type="pct"/>
            <w:tcBorders>
              <w:top w:val="single" w:sz="4" w:space="0" w:color="auto"/>
              <w:left w:val="nil"/>
              <w:bottom w:val="single" w:sz="4" w:space="0" w:color="auto"/>
              <w:right w:val="single" w:sz="4" w:space="0" w:color="auto"/>
            </w:tcBorders>
            <w:vAlign w:val="center"/>
          </w:tcPr>
          <w:p w:rsidR="002356F2" w:rsidRPr="00CB5B57" w:rsidRDefault="00066409" w:rsidP="00930270">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220 933</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066409" w:rsidP="00C56CE0">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107,2</w:t>
            </w:r>
          </w:p>
        </w:tc>
        <w:tc>
          <w:tcPr>
            <w:tcW w:w="671" w:type="pct"/>
            <w:tcBorders>
              <w:top w:val="single" w:sz="4" w:space="0" w:color="auto"/>
              <w:left w:val="nil"/>
              <w:bottom w:val="single" w:sz="4" w:space="0" w:color="auto"/>
              <w:right w:val="single" w:sz="4" w:space="0" w:color="auto"/>
            </w:tcBorders>
            <w:vAlign w:val="center"/>
          </w:tcPr>
          <w:p w:rsidR="002356F2" w:rsidRPr="00CB5B57" w:rsidRDefault="00066409" w:rsidP="00D45C4A">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100,2</w:t>
            </w:r>
          </w:p>
        </w:tc>
      </w:tr>
      <w:tr w:rsidR="002356F2" w:rsidRPr="00CB5B57" w:rsidTr="00B53AE3">
        <w:trPr>
          <w:trHeight w:val="255"/>
        </w:trPr>
        <w:tc>
          <w:tcPr>
            <w:tcW w:w="1568" w:type="pct"/>
            <w:tcBorders>
              <w:top w:val="single" w:sz="4" w:space="0" w:color="auto"/>
              <w:left w:val="single" w:sz="4" w:space="0" w:color="auto"/>
              <w:bottom w:val="single" w:sz="4" w:space="0" w:color="auto"/>
              <w:right w:val="single" w:sz="4" w:space="0" w:color="auto"/>
            </w:tcBorders>
            <w:vAlign w:val="center"/>
          </w:tcPr>
          <w:p w:rsidR="002356F2" w:rsidRPr="00CB5B57" w:rsidRDefault="002356F2" w:rsidP="008E6C8B">
            <w:pPr>
              <w:spacing w:after="0" w:line="240" w:lineRule="atLeast"/>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Єдиний внесок на загальнообов’язкове державне соціальне страхування</w:t>
            </w:r>
          </w:p>
        </w:tc>
        <w:tc>
          <w:tcPr>
            <w:tcW w:w="745" w:type="pct"/>
            <w:tcBorders>
              <w:top w:val="single" w:sz="4" w:space="0" w:color="auto"/>
              <w:left w:val="nil"/>
              <w:bottom w:val="single" w:sz="4" w:space="0" w:color="auto"/>
              <w:right w:val="single" w:sz="4" w:space="0" w:color="auto"/>
            </w:tcBorders>
            <w:vAlign w:val="center"/>
          </w:tcPr>
          <w:p w:rsidR="002356F2" w:rsidRPr="00CB5B57" w:rsidRDefault="002356F2" w:rsidP="00EB4315">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w:t>
            </w:r>
            <w:r w:rsidRPr="00CB5B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632</w:t>
            </w:r>
          </w:p>
        </w:tc>
        <w:tc>
          <w:tcPr>
            <w:tcW w:w="672" w:type="pct"/>
            <w:tcBorders>
              <w:top w:val="single" w:sz="4" w:space="0" w:color="auto"/>
              <w:left w:val="nil"/>
              <w:bottom w:val="single" w:sz="4" w:space="0" w:color="auto"/>
              <w:right w:val="single" w:sz="4" w:space="0" w:color="auto"/>
            </w:tcBorders>
            <w:vAlign w:val="center"/>
          </w:tcPr>
          <w:p w:rsidR="002356F2" w:rsidRPr="00EE1728" w:rsidRDefault="00EE1728" w:rsidP="00EB4315">
            <w:pPr>
              <w:spacing w:after="0" w:line="240" w:lineRule="atLeast"/>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231 873</w:t>
            </w:r>
          </w:p>
        </w:tc>
        <w:tc>
          <w:tcPr>
            <w:tcW w:w="671" w:type="pct"/>
            <w:tcBorders>
              <w:top w:val="single" w:sz="4" w:space="0" w:color="auto"/>
              <w:left w:val="nil"/>
              <w:bottom w:val="single" w:sz="4" w:space="0" w:color="auto"/>
              <w:right w:val="single" w:sz="4" w:space="0" w:color="auto"/>
            </w:tcBorders>
            <w:vAlign w:val="center"/>
          </w:tcPr>
          <w:p w:rsidR="002356F2" w:rsidRPr="00CB5B57" w:rsidRDefault="00EE1728" w:rsidP="00EB4315">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243</w:t>
            </w:r>
            <w:r w:rsidRPr="00CB5B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141</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CB5B57" w:rsidRDefault="00066409" w:rsidP="00EB4315">
            <w:pPr>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104,8</w:t>
            </w:r>
          </w:p>
        </w:tc>
        <w:tc>
          <w:tcPr>
            <w:tcW w:w="671" w:type="pct"/>
            <w:tcBorders>
              <w:top w:val="single" w:sz="4" w:space="0" w:color="auto"/>
              <w:left w:val="nil"/>
              <w:bottom w:val="single" w:sz="4" w:space="0" w:color="auto"/>
              <w:right w:val="single" w:sz="4" w:space="0" w:color="auto"/>
            </w:tcBorders>
          </w:tcPr>
          <w:p w:rsidR="00EB4315" w:rsidRDefault="00EB4315" w:rsidP="00EB4315">
            <w:pPr>
              <w:spacing w:after="0" w:line="240" w:lineRule="atLeast"/>
              <w:rPr>
                <w:rFonts w:ascii="Times New Roman" w:eastAsia="Times New Roman" w:hAnsi="Times New Roman" w:cs="Times New Roman"/>
                <w:bCs/>
                <w:sz w:val="24"/>
                <w:szCs w:val="24"/>
                <w:lang w:eastAsia="ru-RU"/>
              </w:rPr>
            </w:pPr>
          </w:p>
          <w:p w:rsidR="00EB4315" w:rsidRPr="00CB5B57" w:rsidRDefault="00EB4315" w:rsidP="00EB4315">
            <w:pPr>
              <w:spacing w:after="0" w:line="240" w:lineRule="atLeast"/>
              <w:rPr>
                <w:rFonts w:ascii="Times New Roman" w:eastAsia="Times New Roman" w:hAnsi="Times New Roman" w:cs="Times New Roman"/>
                <w:bCs/>
                <w:sz w:val="24"/>
                <w:szCs w:val="24"/>
                <w:lang w:eastAsia="ru-RU"/>
              </w:rPr>
            </w:pPr>
          </w:p>
          <w:p w:rsidR="002356F2" w:rsidRPr="00CB5B57" w:rsidRDefault="00066409" w:rsidP="00EB4315">
            <w:pPr>
              <w:tabs>
                <w:tab w:val="center" w:pos="529"/>
              </w:tabs>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75,8</w:t>
            </w:r>
          </w:p>
        </w:tc>
      </w:tr>
      <w:tr w:rsidR="002356F2" w:rsidRPr="000A1992" w:rsidTr="00B53AE3">
        <w:trPr>
          <w:trHeight w:val="255"/>
        </w:trPr>
        <w:tc>
          <w:tcPr>
            <w:tcW w:w="1568" w:type="pct"/>
            <w:tcBorders>
              <w:top w:val="single" w:sz="4" w:space="0" w:color="auto"/>
              <w:left w:val="single" w:sz="4" w:space="0" w:color="auto"/>
              <w:bottom w:val="single" w:sz="4" w:space="0" w:color="auto"/>
              <w:right w:val="single" w:sz="4" w:space="0" w:color="auto"/>
            </w:tcBorders>
            <w:vAlign w:val="center"/>
          </w:tcPr>
          <w:p w:rsidR="002356F2" w:rsidRPr="000A1992" w:rsidRDefault="002356F2" w:rsidP="00930270">
            <w:pPr>
              <w:spacing w:after="0" w:line="240" w:lineRule="atLeast"/>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Усього:</w:t>
            </w:r>
          </w:p>
        </w:tc>
        <w:tc>
          <w:tcPr>
            <w:tcW w:w="745" w:type="pct"/>
            <w:tcBorders>
              <w:top w:val="single" w:sz="4" w:space="0" w:color="auto"/>
              <w:left w:val="nil"/>
              <w:bottom w:val="single" w:sz="4" w:space="0" w:color="auto"/>
              <w:right w:val="single" w:sz="4" w:space="0" w:color="auto"/>
            </w:tcBorders>
            <w:vAlign w:val="center"/>
          </w:tcPr>
          <w:p w:rsidR="002356F2" w:rsidRPr="000A1992" w:rsidRDefault="002356F2" w:rsidP="00872C1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0A1992">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607</w:t>
            </w:r>
            <w:r w:rsidRPr="000A1992">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814</w:t>
            </w:r>
          </w:p>
        </w:tc>
        <w:tc>
          <w:tcPr>
            <w:tcW w:w="672" w:type="pct"/>
            <w:tcBorders>
              <w:top w:val="single" w:sz="4" w:space="0" w:color="auto"/>
              <w:left w:val="nil"/>
              <w:bottom w:val="single" w:sz="4" w:space="0" w:color="auto"/>
              <w:right w:val="single" w:sz="4" w:space="0" w:color="auto"/>
            </w:tcBorders>
            <w:vAlign w:val="center"/>
          </w:tcPr>
          <w:p w:rsidR="002356F2" w:rsidRPr="00EE1728" w:rsidRDefault="00EE1728" w:rsidP="00872C1E">
            <w:pPr>
              <w:spacing w:after="0" w:line="240" w:lineRule="atLeast"/>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3 459 283</w:t>
            </w:r>
          </w:p>
        </w:tc>
        <w:tc>
          <w:tcPr>
            <w:tcW w:w="671" w:type="pct"/>
            <w:tcBorders>
              <w:top w:val="single" w:sz="4" w:space="0" w:color="auto"/>
              <w:left w:val="nil"/>
              <w:bottom w:val="single" w:sz="4" w:space="0" w:color="auto"/>
              <w:right w:val="single" w:sz="4" w:space="0" w:color="auto"/>
            </w:tcBorders>
            <w:vAlign w:val="center"/>
          </w:tcPr>
          <w:p w:rsidR="002356F2" w:rsidRPr="00EE1728" w:rsidRDefault="00EE1728" w:rsidP="00930270">
            <w:pPr>
              <w:spacing w:after="0" w:line="240" w:lineRule="atLeast"/>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4 659 887</w:t>
            </w:r>
          </w:p>
        </w:tc>
        <w:tc>
          <w:tcPr>
            <w:tcW w:w="671" w:type="pct"/>
            <w:tcBorders>
              <w:top w:val="single" w:sz="4" w:space="0" w:color="auto"/>
              <w:left w:val="single" w:sz="4" w:space="0" w:color="auto"/>
              <w:bottom w:val="single" w:sz="4" w:space="0" w:color="auto"/>
              <w:right w:val="single" w:sz="4" w:space="0" w:color="auto"/>
            </w:tcBorders>
            <w:vAlign w:val="center"/>
          </w:tcPr>
          <w:p w:rsidR="002356F2" w:rsidRPr="000A1992" w:rsidRDefault="002356F2" w:rsidP="00872C1E">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74</w:t>
            </w:r>
            <w:r>
              <w:rPr>
                <w:rFonts w:ascii="Times New Roman" w:eastAsia="Times New Roman" w:hAnsi="Times New Roman" w:cs="Times New Roman"/>
                <w:b/>
                <w:bCs/>
                <w:sz w:val="24"/>
                <w:szCs w:val="24"/>
                <w:lang w:eastAsia="ru-RU"/>
              </w:rPr>
              <w:t>7</w:t>
            </w:r>
            <w:r w:rsidRPr="000A199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297</w:t>
            </w:r>
          </w:p>
        </w:tc>
        <w:tc>
          <w:tcPr>
            <w:tcW w:w="671" w:type="pct"/>
            <w:tcBorders>
              <w:top w:val="single" w:sz="4" w:space="0" w:color="auto"/>
              <w:left w:val="nil"/>
              <w:bottom w:val="single" w:sz="4" w:space="0" w:color="auto"/>
              <w:right w:val="single" w:sz="4" w:space="0" w:color="auto"/>
            </w:tcBorders>
          </w:tcPr>
          <w:p w:rsidR="002356F2" w:rsidRPr="000A1992" w:rsidRDefault="002356F2" w:rsidP="00872C1E">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1 </w:t>
            </w:r>
            <w:r>
              <w:rPr>
                <w:rFonts w:ascii="Times New Roman" w:eastAsia="Times New Roman" w:hAnsi="Times New Roman" w:cs="Times New Roman"/>
                <w:b/>
                <w:bCs/>
                <w:sz w:val="24"/>
                <w:szCs w:val="24"/>
                <w:lang w:eastAsia="ru-RU"/>
              </w:rPr>
              <w:t>239</w:t>
            </w:r>
            <w:r w:rsidRPr="000A199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412</w:t>
            </w:r>
          </w:p>
        </w:tc>
      </w:tr>
    </w:tbl>
    <w:p w:rsidR="007E070F" w:rsidRPr="007E070F" w:rsidRDefault="007E070F" w:rsidP="007E070F">
      <w:pPr>
        <w:spacing w:after="0" w:line="240" w:lineRule="auto"/>
        <w:ind w:left="708"/>
        <w:jc w:val="center"/>
        <w:rPr>
          <w:rFonts w:ascii="Times New Roman" w:eastAsia="Times New Roman" w:hAnsi="Times New Roman" w:cs="Times New Roman"/>
          <w:b/>
          <w:sz w:val="28"/>
          <w:szCs w:val="28"/>
          <w:lang w:eastAsia="ru-RU"/>
        </w:rPr>
      </w:pPr>
    </w:p>
    <w:p w:rsidR="00C50996" w:rsidRDefault="00C50996" w:rsidP="008D66E8">
      <w:pPr>
        <w:pStyle w:val="a9"/>
        <w:spacing w:after="0" w:line="240" w:lineRule="auto"/>
        <w:ind w:left="450"/>
        <w:rPr>
          <w:rFonts w:ascii="Times New Roman" w:eastAsia="Times New Roman" w:hAnsi="Times New Roman" w:cs="Times New Roman"/>
          <w:b/>
          <w:color w:val="FF0000"/>
          <w:sz w:val="28"/>
          <w:szCs w:val="28"/>
          <w:lang w:eastAsia="ru-RU"/>
        </w:rPr>
      </w:pPr>
    </w:p>
    <w:p w:rsidR="00F209E3" w:rsidRDefault="00F209E3" w:rsidP="008D66E8">
      <w:pPr>
        <w:pStyle w:val="a9"/>
        <w:spacing w:after="0" w:line="240" w:lineRule="auto"/>
        <w:ind w:left="450"/>
        <w:rPr>
          <w:rFonts w:ascii="Times New Roman" w:eastAsia="Times New Roman" w:hAnsi="Times New Roman" w:cs="Times New Roman"/>
          <w:b/>
          <w:color w:val="FF0000"/>
          <w:sz w:val="28"/>
          <w:szCs w:val="28"/>
          <w:lang w:eastAsia="ru-RU"/>
        </w:rPr>
      </w:pPr>
    </w:p>
    <w:p w:rsidR="00B53AE3" w:rsidRDefault="00B53AE3" w:rsidP="008D66E8">
      <w:pPr>
        <w:pStyle w:val="a9"/>
        <w:spacing w:after="0" w:line="240" w:lineRule="auto"/>
        <w:ind w:left="450"/>
        <w:rPr>
          <w:rFonts w:ascii="Times New Roman" w:eastAsia="Times New Roman" w:hAnsi="Times New Roman" w:cs="Times New Roman"/>
          <w:b/>
          <w:color w:val="FF0000"/>
          <w:sz w:val="28"/>
          <w:szCs w:val="28"/>
          <w:lang w:eastAsia="ru-RU"/>
        </w:rPr>
      </w:pPr>
    </w:p>
    <w:p w:rsidR="00F209E3" w:rsidRPr="00F209E3" w:rsidRDefault="00F209E3" w:rsidP="00F209E3">
      <w:pPr>
        <w:pStyle w:val="a9"/>
        <w:numPr>
          <w:ilvl w:val="0"/>
          <w:numId w:val="7"/>
        </w:numPr>
        <w:spacing w:after="0" w:line="240" w:lineRule="auto"/>
        <w:jc w:val="center"/>
        <w:rPr>
          <w:rFonts w:ascii="Times New Roman" w:eastAsia="Times New Roman" w:hAnsi="Times New Roman" w:cs="Times New Roman"/>
          <w:b/>
          <w:sz w:val="28"/>
          <w:szCs w:val="28"/>
          <w:lang w:eastAsia="ru-RU"/>
        </w:rPr>
      </w:pPr>
      <w:r w:rsidRPr="00F209E3">
        <w:rPr>
          <w:rFonts w:ascii="Times New Roman" w:eastAsia="Times New Roman" w:hAnsi="Times New Roman" w:cs="Times New Roman"/>
          <w:b/>
          <w:sz w:val="28"/>
          <w:szCs w:val="28"/>
          <w:lang w:eastAsia="ru-RU"/>
        </w:rPr>
        <w:lastRenderedPageBreak/>
        <w:t xml:space="preserve">Аналіз показників праці </w:t>
      </w:r>
    </w:p>
    <w:p w:rsidR="00F209E3" w:rsidRPr="00F209E3" w:rsidRDefault="00F209E3" w:rsidP="00F209E3">
      <w:pPr>
        <w:spacing w:after="0" w:line="240" w:lineRule="auto"/>
        <w:jc w:val="right"/>
        <w:rPr>
          <w:rFonts w:ascii="Times New Roman" w:eastAsia="Times New Roman" w:hAnsi="Times New Roman" w:cs="Times New Roman"/>
          <w:b/>
          <w:sz w:val="28"/>
          <w:szCs w:val="28"/>
          <w:lang w:eastAsia="ru-RU"/>
        </w:rPr>
      </w:pPr>
      <w:r w:rsidRPr="00F209E3">
        <w:rPr>
          <w:rFonts w:ascii="Times New Roman" w:hAnsi="Times New Roman" w:cs="Times New Roman"/>
        </w:rPr>
        <w:t>Таблиця 1</w:t>
      </w:r>
      <w:r>
        <w:rPr>
          <w:rFonts w:ascii="Times New Roman" w:hAnsi="Times New Roman" w:cs="Times New Roman"/>
        </w:rPr>
        <w:t>1</w:t>
      </w:r>
      <w:r w:rsidRPr="00F209E3">
        <w:rPr>
          <w:rFonts w:ascii="Times New Roman" w:hAnsi="Times New Roman" w:cs="Times New Roman"/>
        </w:rPr>
        <w:t xml:space="preserve"> ( тис. грн.)</w:t>
      </w:r>
    </w:p>
    <w:tbl>
      <w:tblPr>
        <w:tblStyle w:val="ac"/>
        <w:tblW w:w="9554" w:type="dxa"/>
        <w:jc w:val="center"/>
        <w:tblLayout w:type="fixed"/>
        <w:tblLook w:val="04A0" w:firstRow="1" w:lastRow="0" w:firstColumn="1" w:lastColumn="0" w:noHBand="0" w:noVBand="1"/>
      </w:tblPr>
      <w:tblGrid>
        <w:gridCol w:w="2865"/>
        <w:gridCol w:w="1337"/>
        <w:gridCol w:w="1338"/>
        <w:gridCol w:w="1338"/>
        <w:gridCol w:w="1338"/>
        <w:gridCol w:w="1338"/>
      </w:tblGrid>
      <w:tr w:rsidR="00F209E3" w:rsidRPr="00F209E3" w:rsidTr="00A57A6F">
        <w:trPr>
          <w:trHeight w:val="1119"/>
          <w:jc w:val="center"/>
        </w:trPr>
        <w:tc>
          <w:tcPr>
            <w:tcW w:w="2865" w:type="dxa"/>
          </w:tcPr>
          <w:p w:rsidR="00F209E3" w:rsidRPr="00F209E3" w:rsidRDefault="00F209E3" w:rsidP="00F209E3">
            <w:pPr>
              <w:pStyle w:val="a9"/>
              <w:ind w:left="0"/>
              <w:rPr>
                <w:rFonts w:ascii="Times New Roman" w:eastAsia="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vAlign w:val="center"/>
          </w:tcPr>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факт</w:t>
            </w:r>
          </w:p>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2015    року</w:t>
            </w:r>
          </w:p>
        </w:tc>
        <w:tc>
          <w:tcPr>
            <w:tcW w:w="1338" w:type="dxa"/>
            <w:tcBorders>
              <w:top w:val="single" w:sz="4" w:space="0" w:color="auto"/>
              <w:left w:val="single" w:sz="4" w:space="0" w:color="auto"/>
              <w:bottom w:val="single" w:sz="4" w:space="0" w:color="auto"/>
              <w:right w:val="single" w:sz="4" w:space="0" w:color="auto"/>
            </w:tcBorders>
            <w:vAlign w:val="center"/>
          </w:tcPr>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план</w:t>
            </w:r>
          </w:p>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2016</w:t>
            </w:r>
          </w:p>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року</w:t>
            </w:r>
          </w:p>
        </w:tc>
        <w:tc>
          <w:tcPr>
            <w:tcW w:w="1338" w:type="dxa"/>
            <w:tcBorders>
              <w:top w:val="single" w:sz="4" w:space="0" w:color="auto"/>
              <w:left w:val="single" w:sz="4" w:space="0" w:color="auto"/>
              <w:bottom w:val="single" w:sz="4" w:space="0" w:color="auto"/>
              <w:right w:val="single" w:sz="4" w:space="0" w:color="auto"/>
            </w:tcBorders>
            <w:vAlign w:val="center"/>
          </w:tcPr>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факт</w:t>
            </w:r>
          </w:p>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2016</w:t>
            </w:r>
          </w:p>
          <w:p w:rsidR="00F209E3" w:rsidRPr="00F209E3" w:rsidRDefault="00F209E3" w:rsidP="00F209E3">
            <w:pPr>
              <w:jc w:val="center"/>
              <w:rPr>
                <w:rFonts w:ascii="Times New Roman" w:hAnsi="Times New Roman" w:cs="Times New Roman"/>
                <w:iCs/>
                <w:sz w:val="24"/>
                <w:szCs w:val="24"/>
              </w:rPr>
            </w:pPr>
            <w:r w:rsidRPr="00F209E3">
              <w:rPr>
                <w:rFonts w:ascii="Times New Roman" w:hAnsi="Times New Roman" w:cs="Times New Roman"/>
                <w:iCs/>
                <w:sz w:val="24"/>
                <w:szCs w:val="24"/>
              </w:rPr>
              <w:t>року</w:t>
            </w:r>
          </w:p>
        </w:tc>
        <w:tc>
          <w:tcPr>
            <w:tcW w:w="1338" w:type="dxa"/>
          </w:tcPr>
          <w:p w:rsidR="00F209E3" w:rsidRPr="00F209E3" w:rsidRDefault="00F209E3" w:rsidP="00F209E3">
            <w:pPr>
              <w:tabs>
                <w:tab w:val="left" w:pos="567"/>
              </w:tabs>
              <w:ind w:right="33"/>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w:t>
            </w:r>
          </w:p>
          <w:p w:rsidR="00F209E3" w:rsidRPr="00F209E3" w:rsidRDefault="00F209E3" w:rsidP="00F209E3">
            <w:pPr>
              <w:tabs>
                <w:tab w:val="left" w:pos="567"/>
              </w:tabs>
              <w:ind w:right="33"/>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факт 2016/факт 2015</w:t>
            </w:r>
          </w:p>
        </w:tc>
        <w:tc>
          <w:tcPr>
            <w:tcW w:w="1338" w:type="dxa"/>
          </w:tcPr>
          <w:p w:rsidR="00F209E3" w:rsidRPr="00F209E3" w:rsidRDefault="00F209E3" w:rsidP="00F209E3">
            <w:pPr>
              <w:tabs>
                <w:tab w:val="left" w:pos="567"/>
              </w:tabs>
              <w:ind w:right="33"/>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w:t>
            </w:r>
          </w:p>
          <w:p w:rsidR="00F209E3" w:rsidRPr="00F209E3" w:rsidRDefault="00F209E3" w:rsidP="00F209E3">
            <w:pPr>
              <w:tabs>
                <w:tab w:val="left" w:pos="567"/>
              </w:tabs>
              <w:ind w:right="33"/>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факт 2016/план 2016</w:t>
            </w:r>
          </w:p>
        </w:tc>
      </w:tr>
      <w:tr w:rsidR="00F209E3" w:rsidRPr="00F209E3" w:rsidTr="00A57A6F">
        <w:trPr>
          <w:trHeight w:val="567"/>
          <w:jc w:val="center"/>
        </w:trPr>
        <w:tc>
          <w:tcPr>
            <w:tcW w:w="2865" w:type="dxa"/>
          </w:tcPr>
          <w:p w:rsidR="00F209E3" w:rsidRPr="00F209E3" w:rsidRDefault="00F209E3" w:rsidP="00F209E3">
            <w:pPr>
              <w:pStyle w:val="a9"/>
              <w:ind w:left="0"/>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Витрати на оплату праці, тис. грн.</w:t>
            </w:r>
          </w:p>
        </w:tc>
        <w:tc>
          <w:tcPr>
            <w:tcW w:w="1337"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783 265</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1 096 577</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1 104 310</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108</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100,7</w:t>
            </w:r>
          </w:p>
        </w:tc>
      </w:tr>
      <w:tr w:rsidR="00F209E3" w:rsidRPr="00F209E3" w:rsidTr="00A57A6F">
        <w:trPr>
          <w:trHeight w:val="2037"/>
          <w:jc w:val="center"/>
        </w:trPr>
        <w:tc>
          <w:tcPr>
            <w:tcW w:w="2865" w:type="dxa"/>
          </w:tcPr>
          <w:p w:rsidR="00F209E3" w:rsidRPr="00F209E3" w:rsidRDefault="00F209E3" w:rsidP="00F209E3">
            <w:pPr>
              <w:pStyle w:val="a9"/>
              <w:ind w:left="0"/>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Середня кількість працівників (штатних працівників, зовнішніх сумісників та працівників, що працюють за цивільно-правовими договорами)</w:t>
            </w:r>
          </w:p>
        </w:tc>
        <w:tc>
          <w:tcPr>
            <w:tcW w:w="1337"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8 034</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8 087</w:t>
            </w:r>
            <w:bookmarkStart w:id="2" w:name="_GoBack"/>
            <w:bookmarkEnd w:id="2"/>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7 876</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98</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97,4</w:t>
            </w:r>
          </w:p>
        </w:tc>
      </w:tr>
      <w:tr w:rsidR="00F209E3" w:rsidRPr="00F209E3" w:rsidTr="00A57A6F">
        <w:trPr>
          <w:trHeight w:val="1119"/>
          <w:jc w:val="center"/>
        </w:trPr>
        <w:tc>
          <w:tcPr>
            <w:tcW w:w="2865" w:type="dxa"/>
          </w:tcPr>
          <w:p w:rsidR="00F209E3" w:rsidRPr="00F209E3" w:rsidRDefault="00F209E3" w:rsidP="00F209E3">
            <w:pPr>
              <w:pStyle w:val="a9"/>
              <w:ind w:left="0"/>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Середньомісячні витрати на оплату праці одного працівника (гривень)</w:t>
            </w:r>
          </w:p>
        </w:tc>
        <w:tc>
          <w:tcPr>
            <w:tcW w:w="1337"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8 124,5</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11 299,8</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11 684,3</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143</w:t>
            </w:r>
          </w:p>
        </w:tc>
        <w:tc>
          <w:tcPr>
            <w:tcW w:w="1338" w:type="dxa"/>
            <w:vAlign w:val="center"/>
          </w:tcPr>
          <w:p w:rsidR="00F209E3" w:rsidRPr="00F209E3" w:rsidRDefault="00F209E3" w:rsidP="00F209E3">
            <w:pPr>
              <w:pStyle w:val="a9"/>
              <w:ind w:left="0"/>
              <w:jc w:val="center"/>
              <w:rPr>
                <w:rFonts w:ascii="Times New Roman" w:eastAsia="Times New Roman" w:hAnsi="Times New Roman" w:cs="Times New Roman"/>
                <w:sz w:val="24"/>
                <w:szCs w:val="24"/>
                <w:lang w:eastAsia="ru-RU"/>
              </w:rPr>
            </w:pPr>
            <w:r w:rsidRPr="00F209E3">
              <w:rPr>
                <w:rFonts w:ascii="Times New Roman" w:eastAsia="Times New Roman" w:hAnsi="Times New Roman" w:cs="Times New Roman"/>
                <w:sz w:val="24"/>
                <w:szCs w:val="24"/>
                <w:lang w:eastAsia="ru-RU"/>
              </w:rPr>
              <w:t>103,4</w:t>
            </w:r>
          </w:p>
        </w:tc>
      </w:tr>
    </w:tbl>
    <w:p w:rsidR="00F209E3" w:rsidRPr="00F209E3" w:rsidRDefault="00F209E3" w:rsidP="00F209E3">
      <w:pPr>
        <w:spacing w:after="0" w:line="240" w:lineRule="auto"/>
        <w:ind w:left="708"/>
        <w:rPr>
          <w:rFonts w:ascii="Times New Roman" w:eastAsia="Times New Roman" w:hAnsi="Times New Roman" w:cs="Times New Roman"/>
          <w:b/>
          <w:sz w:val="28"/>
          <w:szCs w:val="28"/>
          <w:lang w:eastAsia="ru-RU"/>
        </w:rPr>
      </w:pPr>
    </w:p>
    <w:p w:rsidR="00F209E3" w:rsidRPr="00F209E3" w:rsidRDefault="00F209E3" w:rsidP="00F209E3">
      <w:pPr>
        <w:pStyle w:val="a9"/>
        <w:spacing w:after="0" w:line="240" w:lineRule="auto"/>
        <w:ind w:left="0" w:right="139" w:firstLine="567"/>
        <w:jc w:val="both"/>
        <w:rPr>
          <w:rFonts w:ascii="Times New Roman" w:eastAsia="Times New Roman" w:hAnsi="Times New Roman" w:cs="Times New Roman"/>
          <w:sz w:val="28"/>
          <w:szCs w:val="28"/>
          <w:lang w:eastAsia="ru-RU"/>
        </w:rPr>
      </w:pPr>
      <w:r w:rsidRPr="00F209E3">
        <w:rPr>
          <w:rFonts w:ascii="Times New Roman" w:eastAsia="Times New Roman" w:hAnsi="Times New Roman" w:cs="Times New Roman"/>
          <w:sz w:val="28"/>
          <w:szCs w:val="28"/>
          <w:lang w:eastAsia="ru-RU"/>
        </w:rPr>
        <w:t>Витрати на оплату праці працівників фактично 2016 рік по відношенню до плану складають 100,7 %. Середньомісячні витрати на оплату праці одного працівника становлять 11 684,3 грн, що становить 103,4 % від планового показника.</w:t>
      </w:r>
    </w:p>
    <w:p w:rsidR="00892573" w:rsidRPr="00F209E3" w:rsidRDefault="00F209E3" w:rsidP="00F209E3">
      <w:pPr>
        <w:pStyle w:val="a9"/>
        <w:spacing w:after="0" w:line="240" w:lineRule="auto"/>
        <w:ind w:left="0" w:right="139" w:firstLine="567"/>
        <w:jc w:val="both"/>
        <w:rPr>
          <w:rFonts w:ascii="Times New Roman" w:eastAsia="Times New Roman" w:hAnsi="Times New Roman" w:cs="Times New Roman"/>
          <w:b/>
          <w:sz w:val="28"/>
          <w:szCs w:val="28"/>
          <w:lang w:eastAsia="ru-RU"/>
        </w:rPr>
      </w:pPr>
      <w:r w:rsidRPr="00F209E3">
        <w:rPr>
          <w:rFonts w:ascii="Times New Roman" w:eastAsia="Times New Roman" w:hAnsi="Times New Roman" w:cs="Times New Roman"/>
          <w:sz w:val="28"/>
          <w:szCs w:val="28"/>
          <w:lang w:eastAsia="ru-RU"/>
        </w:rPr>
        <w:t xml:space="preserve">Витрати на оплату праці працівників за  2016 рік по відношенню  до </w:t>
      </w:r>
      <w:r w:rsidRPr="00F209E3">
        <w:rPr>
          <w:rFonts w:ascii="Times New Roman" w:eastAsia="Times New Roman" w:hAnsi="Times New Roman" w:cs="Times New Roman"/>
          <w:bCs/>
          <w:iCs/>
          <w:sz w:val="28"/>
          <w:szCs w:val="28"/>
        </w:rPr>
        <w:t>2015 року</w:t>
      </w:r>
      <w:r w:rsidRPr="00F209E3">
        <w:rPr>
          <w:rFonts w:ascii="Times New Roman" w:eastAsia="Times New Roman" w:hAnsi="Times New Roman" w:cs="Times New Roman"/>
          <w:sz w:val="28"/>
          <w:szCs w:val="28"/>
          <w:lang w:eastAsia="ru-RU"/>
        </w:rPr>
        <w:t xml:space="preserve"> складають 108 %. </w:t>
      </w:r>
    </w:p>
    <w:p w:rsidR="00892573" w:rsidRPr="00F209E3" w:rsidRDefault="00892573" w:rsidP="008D66E8">
      <w:pPr>
        <w:pStyle w:val="a9"/>
        <w:spacing w:after="0" w:line="240" w:lineRule="auto"/>
        <w:ind w:left="450"/>
        <w:rPr>
          <w:rFonts w:ascii="Times New Roman" w:eastAsia="Times New Roman" w:hAnsi="Times New Roman" w:cs="Times New Roman"/>
          <w:b/>
          <w:sz w:val="28"/>
          <w:szCs w:val="28"/>
          <w:lang w:eastAsia="ru-RU"/>
        </w:rPr>
      </w:pPr>
    </w:p>
    <w:p w:rsidR="00B53AE3" w:rsidRPr="001A12DC" w:rsidRDefault="00B53AE3" w:rsidP="008D66E8">
      <w:pPr>
        <w:pStyle w:val="a9"/>
        <w:spacing w:after="0" w:line="240" w:lineRule="auto"/>
        <w:ind w:left="450"/>
        <w:rPr>
          <w:rFonts w:ascii="Times New Roman" w:eastAsia="Times New Roman" w:hAnsi="Times New Roman" w:cs="Times New Roman"/>
          <w:b/>
          <w:color w:val="FF0000"/>
          <w:sz w:val="28"/>
          <w:szCs w:val="28"/>
          <w:lang w:eastAsia="ru-RU"/>
        </w:rPr>
      </w:pPr>
    </w:p>
    <w:p w:rsidR="00AA32D6" w:rsidRPr="00721E31" w:rsidRDefault="00AA32D6" w:rsidP="001645CA">
      <w:pPr>
        <w:pStyle w:val="a9"/>
        <w:numPr>
          <w:ilvl w:val="0"/>
          <w:numId w:val="7"/>
        </w:numPr>
        <w:spacing w:after="0" w:line="240" w:lineRule="auto"/>
        <w:jc w:val="center"/>
        <w:rPr>
          <w:rFonts w:ascii="Times New Roman" w:eastAsia="Times New Roman" w:hAnsi="Times New Roman" w:cs="Times New Roman"/>
          <w:b/>
          <w:sz w:val="28"/>
          <w:szCs w:val="28"/>
          <w:lang w:eastAsia="ru-RU"/>
        </w:rPr>
      </w:pPr>
      <w:r w:rsidRPr="00721E31">
        <w:rPr>
          <w:rFonts w:ascii="Times New Roman" w:eastAsia="Times New Roman" w:hAnsi="Times New Roman" w:cs="Times New Roman"/>
          <w:b/>
          <w:sz w:val="28"/>
          <w:szCs w:val="28"/>
          <w:lang w:eastAsia="ru-RU"/>
        </w:rPr>
        <w:t>Дебіторська та кредиторська заборгованість</w:t>
      </w:r>
    </w:p>
    <w:p w:rsidR="00B24200" w:rsidRPr="00721E31" w:rsidRDefault="00B24200" w:rsidP="00B24200">
      <w:pPr>
        <w:pStyle w:val="a9"/>
        <w:spacing w:after="0" w:line="240" w:lineRule="auto"/>
        <w:ind w:left="1068"/>
        <w:rPr>
          <w:rFonts w:ascii="Times New Roman" w:eastAsia="Times New Roman" w:hAnsi="Times New Roman" w:cs="Times New Roman"/>
          <w:b/>
          <w:sz w:val="28"/>
          <w:szCs w:val="28"/>
          <w:lang w:eastAsia="ru-RU"/>
        </w:rPr>
      </w:pPr>
    </w:p>
    <w:p w:rsidR="00AA32D6" w:rsidRPr="00721E31" w:rsidRDefault="00AA32D6" w:rsidP="00C06E92">
      <w:pPr>
        <w:pStyle w:val="a9"/>
        <w:spacing w:after="0" w:line="240" w:lineRule="auto"/>
        <w:ind w:left="1068"/>
        <w:jc w:val="center"/>
        <w:rPr>
          <w:rFonts w:ascii="Times New Roman" w:eastAsia="Times New Roman" w:hAnsi="Times New Roman" w:cs="Times New Roman"/>
          <w:sz w:val="28"/>
          <w:szCs w:val="28"/>
          <w:lang w:eastAsia="ru-RU"/>
        </w:rPr>
      </w:pPr>
      <w:r w:rsidRPr="00721E31">
        <w:rPr>
          <w:rFonts w:ascii="Times New Roman" w:eastAsia="Times New Roman" w:hAnsi="Times New Roman" w:cs="Times New Roman"/>
          <w:sz w:val="28"/>
          <w:szCs w:val="28"/>
          <w:lang w:eastAsia="ru-RU"/>
        </w:rPr>
        <w:t>Дебіторська заборгованість:</w:t>
      </w:r>
    </w:p>
    <w:p w:rsidR="00C06E92" w:rsidRPr="00721E31" w:rsidRDefault="00D23AE5" w:rsidP="00C06E92">
      <w:pPr>
        <w:pStyle w:val="a9"/>
        <w:spacing w:after="0" w:line="240" w:lineRule="auto"/>
        <w:ind w:left="1068"/>
        <w:jc w:val="center"/>
        <w:rPr>
          <w:rFonts w:ascii="Times New Roman" w:eastAsia="Times New Roman" w:hAnsi="Times New Roman" w:cs="Times New Roman"/>
          <w:sz w:val="28"/>
          <w:szCs w:val="28"/>
          <w:lang w:val="ru-RU" w:eastAsia="ru-RU"/>
        </w:rPr>
      </w:pPr>
      <w:r w:rsidRPr="00721E31">
        <w:rPr>
          <w:rFonts w:ascii="Times New Roman" w:eastAsia="Times New Roman" w:hAnsi="Times New Roman" w:cs="Times New Roman"/>
          <w:sz w:val="28"/>
          <w:szCs w:val="28"/>
          <w:lang w:eastAsia="ru-RU"/>
        </w:rPr>
        <w:t xml:space="preserve">станом на </w:t>
      </w:r>
      <w:r w:rsidR="00721E31" w:rsidRPr="00721E31">
        <w:rPr>
          <w:rFonts w:ascii="Times New Roman" w:eastAsia="Times New Roman" w:hAnsi="Times New Roman" w:cs="Times New Roman"/>
          <w:sz w:val="28"/>
          <w:szCs w:val="28"/>
          <w:lang w:eastAsia="ru-RU"/>
        </w:rPr>
        <w:t>01</w:t>
      </w:r>
      <w:r w:rsidR="00C06E92" w:rsidRPr="00721E31">
        <w:rPr>
          <w:rFonts w:ascii="Times New Roman" w:eastAsia="Times New Roman" w:hAnsi="Times New Roman" w:cs="Times New Roman"/>
          <w:sz w:val="28"/>
          <w:szCs w:val="28"/>
          <w:lang w:eastAsia="ru-RU"/>
        </w:rPr>
        <w:t>.</w:t>
      </w:r>
      <w:r w:rsidR="00721E31" w:rsidRPr="00721E31">
        <w:rPr>
          <w:rFonts w:ascii="Times New Roman" w:eastAsia="Times New Roman" w:hAnsi="Times New Roman" w:cs="Times New Roman"/>
          <w:sz w:val="28"/>
          <w:szCs w:val="28"/>
          <w:lang w:eastAsia="ru-RU"/>
        </w:rPr>
        <w:t>01</w:t>
      </w:r>
      <w:r w:rsidR="006D5620" w:rsidRPr="00721E31">
        <w:rPr>
          <w:rFonts w:ascii="Times New Roman" w:eastAsia="Times New Roman" w:hAnsi="Times New Roman" w:cs="Times New Roman"/>
          <w:sz w:val="28"/>
          <w:szCs w:val="28"/>
          <w:lang w:eastAsia="ru-RU"/>
        </w:rPr>
        <w:t>.</w:t>
      </w:r>
      <w:r w:rsidR="00C06E92" w:rsidRPr="00721E31">
        <w:rPr>
          <w:rFonts w:ascii="Times New Roman" w:eastAsia="Times New Roman" w:hAnsi="Times New Roman" w:cs="Times New Roman"/>
          <w:sz w:val="28"/>
          <w:szCs w:val="28"/>
          <w:lang w:eastAsia="ru-RU"/>
        </w:rPr>
        <w:t>201</w:t>
      </w:r>
      <w:r w:rsidR="00721E31" w:rsidRPr="00721E31">
        <w:rPr>
          <w:rFonts w:ascii="Times New Roman" w:eastAsia="Times New Roman" w:hAnsi="Times New Roman" w:cs="Times New Roman"/>
          <w:sz w:val="28"/>
          <w:szCs w:val="28"/>
          <w:lang w:eastAsia="ru-RU"/>
        </w:rPr>
        <w:t>7</w:t>
      </w:r>
      <w:r w:rsidR="00C06E92" w:rsidRPr="00721E31">
        <w:rPr>
          <w:rFonts w:ascii="Times New Roman" w:eastAsia="Times New Roman" w:hAnsi="Times New Roman" w:cs="Times New Roman"/>
          <w:sz w:val="28"/>
          <w:szCs w:val="28"/>
          <w:lang w:eastAsia="ru-RU"/>
        </w:rPr>
        <w:t xml:space="preserve"> –</w:t>
      </w:r>
      <w:r w:rsidR="00A3352E" w:rsidRPr="00721E31">
        <w:rPr>
          <w:rFonts w:ascii="Times New Roman" w:eastAsia="Times New Roman" w:hAnsi="Times New Roman" w:cs="Times New Roman"/>
          <w:sz w:val="28"/>
          <w:szCs w:val="28"/>
          <w:lang w:eastAsia="ru-RU"/>
        </w:rPr>
        <w:t xml:space="preserve"> </w:t>
      </w:r>
      <w:r w:rsidR="006457C3" w:rsidRPr="00721E31">
        <w:rPr>
          <w:rFonts w:ascii="Times New Roman" w:eastAsia="Times New Roman" w:hAnsi="Times New Roman" w:cs="Times New Roman"/>
          <w:sz w:val="28"/>
          <w:szCs w:val="28"/>
          <w:lang w:eastAsia="ru-RU"/>
        </w:rPr>
        <w:t>1 </w:t>
      </w:r>
      <w:r w:rsidR="00721E31" w:rsidRPr="00721E31">
        <w:rPr>
          <w:rFonts w:ascii="Times New Roman" w:eastAsia="Times New Roman" w:hAnsi="Times New Roman" w:cs="Times New Roman"/>
          <w:sz w:val="28"/>
          <w:szCs w:val="28"/>
          <w:lang w:eastAsia="ru-RU"/>
        </w:rPr>
        <w:t>121</w:t>
      </w:r>
      <w:r w:rsidR="006457C3" w:rsidRPr="00721E31">
        <w:rPr>
          <w:rFonts w:ascii="Times New Roman" w:eastAsia="Times New Roman" w:hAnsi="Times New Roman" w:cs="Times New Roman"/>
          <w:sz w:val="28"/>
          <w:szCs w:val="28"/>
          <w:lang w:eastAsia="ru-RU"/>
        </w:rPr>
        <w:t xml:space="preserve"> </w:t>
      </w:r>
      <w:r w:rsidR="00721E31" w:rsidRPr="00721E31">
        <w:rPr>
          <w:rFonts w:ascii="Times New Roman" w:eastAsia="Times New Roman" w:hAnsi="Times New Roman" w:cs="Times New Roman"/>
          <w:sz w:val="28"/>
          <w:szCs w:val="28"/>
          <w:lang w:eastAsia="ru-RU"/>
        </w:rPr>
        <w:t>282</w:t>
      </w:r>
      <w:r w:rsidR="00B92E3A" w:rsidRPr="00721E31">
        <w:rPr>
          <w:rFonts w:ascii="Times New Roman" w:eastAsia="Times New Roman" w:hAnsi="Times New Roman" w:cs="Times New Roman"/>
          <w:sz w:val="28"/>
          <w:szCs w:val="28"/>
          <w:lang w:eastAsia="ru-RU"/>
        </w:rPr>
        <w:t xml:space="preserve"> </w:t>
      </w:r>
      <w:r w:rsidR="005C6F56" w:rsidRPr="00721E31">
        <w:rPr>
          <w:rFonts w:ascii="Times New Roman" w:eastAsia="Times New Roman" w:hAnsi="Times New Roman" w:cs="Times New Roman"/>
          <w:sz w:val="28"/>
          <w:szCs w:val="28"/>
          <w:lang w:val="ru-RU" w:eastAsia="ru-RU"/>
        </w:rPr>
        <w:t>тис. грн.</w:t>
      </w:r>
    </w:p>
    <w:p w:rsidR="00C06E92" w:rsidRPr="00721E31" w:rsidRDefault="00C06E92" w:rsidP="00C06E92">
      <w:pPr>
        <w:pStyle w:val="a9"/>
        <w:jc w:val="center"/>
        <w:rPr>
          <w:rFonts w:ascii="Times New Roman" w:eastAsia="Times New Roman" w:hAnsi="Times New Roman" w:cs="Times New Roman"/>
          <w:sz w:val="28"/>
          <w:szCs w:val="28"/>
          <w:lang w:eastAsia="ru-RU"/>
        </w:rPr>
      </w:pPr>
      <w:r w:rsidRPr="00721E31">
        <w:rPr>
          <w:rFonts w:ascii="Times New Roman" w:eastAsia="Times New Roman" w:hAnsi="Times New Roman" w:cs="Times New Roman"/>
          <w:sz w:val="28"/>
          <w:szCs w:val="28"/>
          <w:lang w:eastAsia="ru-RU"/>
        </w:rPr>
        <w:t>Кредиторська заборгованість:</w:t>
      </w:r>
    </w:p>
    <w:p w:rsidR="00C06E92" w:rsidRPr="00721E31" w:rsidRDefault="00C06E92" w:rsidP="00C06E92">
      <w:pPr>
        <w:pStyle w:val="a9"/>
        <w:jc w:val="center"/>
        <w:rPr>
          <w:rFonts w:ascii="Times New Roman" w:eastAsia="Times New Roman" w:hAnsi="Times New Roman" w:cs="Times New Roman"/>
          <w:sz w:val="28"/>
          <w:szCs w:val="28"/>
          <w:lang w:val="ru-RU" w:eastAsia="ru-RU"/>
        </w:rPr>
      </w:pPr>
      <w:r w:rsidRPr="00721E31">
        <w:rPr>
          <w:rFonts w:ascii="Times New Roman" w:eastAsia="Times New Roman" w:hAnsi="Times New Roman" w:cs="Times New Roman"/>
          <w:sz w:val="28"/>
          <w:szCs w:val="28"/>
          <w:lang w:eastAsia="ru-RU"/>
        </w:rPr>
        <w:t>стан</w:t>
      </w:r>
      <w:r w:rsidR="00D23AE5" w:rsidRPr="00721E31">
        <w:rPr>
          <w:rFonts w:ascii="Times New Roman" w:eastAsia="Times New Roman" w:hAnsi="Times New Roman" w:cs="Times New Roman"/>
          <w:sz w:val="28"/>
          <w:szCs w:val="28"/>
          <w:lang w:eastAsia="ru-RU"/>
        </w:rPr>
        <w:t xml:space="preserve">ом на </w:t>
      </w:r>
      <w:r w:rsidR="00721E31" w:rsidRPr="00721E31">
        <w:rPr>
          <w:rFonts w:ascii="Times New Roman" w:eastAsia="Times New Roman" w:hAnsi="Times New Roman" w:cs="Times New Roman"/>
          <w:sz w:val="28"/>
          <w:szCs w:val="28"/>
          <w:lang w:eastAsia="ru-RU"/>
        </w:rPr>
        <w:t xml:space="preserve">01.01.2017 </w:t>
      </w:r>
      <w:r w:rsidRPr="00721E31">
        <w:rPr>
          <w:rFonts w:ascii="Times New Roman" w:eastAsia="Times New Roman" w:hAnsi="Times New Roman" w:cs="Times New Roman"/>
          <w:sz w:val="28"/>
          <w:szCs w:val="28"/>
          <w:lang w:eastAsia="ru-RU"/>
        </w:rPr>
        <w:t>–</w:t>
      </w:r>
      <w:r w:rsidR="00A3352E" w:rsidRPr="00721E31">
        <w:rPr>
          <w:rFonts w:ascii="Times New Roman" w:eastAsia="Times New Roman" w:hAnsi="Times New Roman" w:cs="Times New Roman"/>
          <w:sz w:val="28"/>
          <w:szCs w:val="28"/>
          <w:lang w:eastAsia="ru-RU"/>
        </w:rPr>
        <w:t xml:space="preserve"> </w:t>
      </w:r>
      <w:r w:rsidR="006457C3" w:rsidRPr="00721E31">
        <w:rPr>
          <w:rFonts w:ascii="Times New Roman" w:eastAsia="Times New Roman" w:hAnsi="Times New Roman" w:cs="Times New Roman"/>
          <w:sz w:val="28"/>
          <w:szCs w:val="28"/>
          <w:lang w:eastAsia="ru-RU"/>
        </w:rPr>
        <w:t>1 </w:t>
      </w:r>
      <w:r w:rsidR="00721E31" w:rsidRPr="00721E31">
        <w:rPr>
          <w:rFonts w:ascii="Times New Roman" w:eastAsia="Times New Roman" w:hAnsi="Times New Roman" w:cs="Times New Roman"/>
          <w:sz w:val="28"/>
          <w:szCs w:val="28"/>
          <w:lang w:eastAsia="ru-RU"/>
        </w:rPr>
        <w:t>253</w:t>
      </w:r>
      <w:r w:rsidR="006457C3" w:rsidRPr="00721E31">
        <w:rPr>
          <w:rFonts w:ascii="Times New Roman" w:eastAsia="Times New Roman" w:hAnsi="Times New Roman" w:cs="Times New Roman"/>
          <w:sz w:val="28"/>
          <w:szCs w:val="28"/>
          <w:lang w:eastAsia="ru-RU"/>
        </w:rPr>
        <w:t xml:space="preserve"> </w:t>
      </w:r>
      <w:r w:rsidR="00721E31" w:rsidRPr="00721E31">
        <w:rPr>
          <w:rFonts w:ascii="Times New Roman" w:eastAsia="Times New Roman" w:hAnsi="Times New Roman" w:cs="Times New Roman"/>
          <w:sz w:val="28"/>
          <w:szCs w:val="28"/>
          <w:lang w:eastAsia="ru-RU"/>
        </w:rPr>
        <w:t>521</w:t>
      </w:r>
      <w:r w:rsidR="00A3352E" w:rsidRPr="00721E31">
        <w:rPr>
          <w:rFonts w:ascii="Times New Roman" w:eastAsia="Times New Roman" w:hAnsi="Times New Roman" w:cs="Times New Roman"/>
          <w:sz w:val="28"/>
          <w:szCs w:val="28"/>
          <w:lang w:eastAsia="ru-RU"/>
        </w:rPr>
        <w:t xml:space="preserve"> </w:t>
      </w:r>
      <w:r w:rsidR="005C6F56" w:rsidRPr="00721E31">
        <w:rPr>
          <w:rFonts w:ascii="Times New Roman" w:eastAsia="Times New Roman" w:hAnsi="Times New Roman" w:cs="Times New Roman"/>
          <w:sz w:val="28"/>
          <w:szCs w:val="28"/>
          <w:lang w:val="ru-RU" w:eastAsia="ru-RU"/>
        </w:rPr>
        <w:t>тис. грн.</w:t>
      </w:r>
    </w:p>
    <w:p w:rsidR="002A45FF" w:rsidRPr="001A12DC" w:rsidRDefault="002A45FF" w:rsidP="00C06E92">
      <w:pPr>
        <w:pStyle w:val="a9"/>
        <w:jc w:val="center"/>
        <w:rPr>
          <w:rFonts w:ascii="Times New Roman" w:eastAsia="Times New Roman" w:hAnsi="Times New Roman" w:cs="Times New Roman"/>
          <w:color w:val="FF0000"/>
          <w:sz w:val="28"/>
          <w:szCs w:val="28"/>
          <w:lang w:val="ru-RU" w:eastAsia="ru-RU"/>
        </w:rPr>
      </w:pPr>
    </w:p>
    <w:p w:rsidR="00B432DD" w:rsidRPr="00721E31" w:rsidRDefault="005C6F56" w:rsidP="001645CA">
      <w:pPr>
        <w:pStyle w:val="a9"/>
        <w:numPr>
          <w:ilvl w:val="0"/>
          <w:numId w:val="7"/>
        </w:numPr>
        <w:jc w:val="center"/>
        <w:rPr>
          <w:rFonts w:ascii="Times New Roman" w:eastAsia="Times New Roman" w:hAnsi="Times New Roman" w:cs="Times New Roman"/>
          <w:b/>
          <w:sz w:val="28"/>
          <w:szCs w:val="28"/>
          <w:lang w:val="ru-RU" w:eastAsia="ru-RU"/>
        </w:rPr>
      </w:pPr>
      <w:r w:rsidRPr="00721E31">
        <w:rPr>
          <w:rFonts w:ascii="Times New Roman" w:eastAsia="Times New Roman" w:hAnsi="Times New Roman" w:cs="Times New Roman"/>
          <w:b/>
          <w:sz w:val="28"/>
          <w:szCs w:val="28"/>
          <w:lang w:val="ru-RU" w:eastAsia="ru-RU"/>
        </w:rPr>
        <w:t>Кредитування</w:t>
      </w:r>
    </w:p>
    <w:p w:rsidR="00311B4C" w:rsidRPr="00721E31" w:rsidRDefault="00311B4C" w:rsidP="00311B4C">
      <w:pPr>
        <w:pStyle w:val="a9"/>
        <w:ind w:left="1068"/>
        <w:rPr>
          <w:rFonts w:ascii="Times New Roman" w:eastAsia="Times New Roman" w:hAnsi="Times New Roman" w:cs="Times New Roman"/>
          <w:b/>
          <w:sz w:val="28"/>
          <w:szCs w:val="28"/>
          <w:lang w:val="ru-RU" w:eastAsia="ru-RU"/>
        </w:rPr>
      </w:pPr>
    </w:p>
    <w:p w:rsidR="00D23AE5" w:rsidRPr="00721E31" w:rsidRDefault="00D23AE5" w:rsidP="002C66D6">
      <w:pPr>
        <w:pStyle w:val="a9"/>
        <w:spacing w:after="0" w:line="240" w:lineRule="auto"/>
        <w:ind w:left="0" w:firstLine="709"/>
        <w:jc w:val="both"/>
        <w:rPr>
          <w:rFonts w:ascii="Times New Roman" w:eastAsia="Times New Roman" w:hAnsi="Times New Roman" w:cs="Times New Roman"/>
          <w:sz w:val="28"/>
          <w:szCs w:val="28"/>
          <w:lang w:eastAsia="ru-RU"/>
        </w:rPr>
      </w:pPr>
      <w:r w:rsidRPr="00721E31">
        <w:rPr>
          <w:rFonts w:ascii="Times New Roman" w:eastAsia="Times New Roman" w:hAnsi="Times New Roman" w:cs="Times New Roman"/>
          <w:sz w:val="28"/>
          <w:szCs w:val="28"/>
          <w:lang w:eastAsia="ru-RU"/>
        </w:rPr>
        <w:t>Станом на 01.01.2015 ДП «АМПУ» мало зобов’язання по довгостроковому кредитному договору у розмірі 57,395 млн. дол. США, який перейшов по розподільчому балансу 13.06.2013 року від державного підприємства «Одеський морський торговельний порт».</w:t>
      </w:r>
    </w:p>
    <w:p w:rsidR="00311B4C" w:rsidRPr="00721E31" w:rsidRDefault="00311B4C" w:rsidP="00D23AE5">
      <w:pPr>
        <w:spacing w:after="0" w:line="240" w:lineRule="auto"/>
        <w:ind w:firstLine="708"/>
        <w:jc w:val="both"/>
        <w:rPr>
          <w:rFonts w:ascii="Times New Roman" w:eastAsia="Times New Roman" w:hAnsi="Times New Roman" w:cs="Times New Roman"/>
          <w:sz w:val="28"/>
          <w:szCs w:val="28"/>
          <w:lang w:eastAsia="ru-RU"/>
        </w:rPr>
      </w:pPr>
      <w:r w:rsidRPr="00721E31">
        <w:rPr>
          <w:rFonts w:ascii="Times New Roman" w:eastAsia="Times New Roman" w:hAnsi="Times New Roman" w:cs="Times New Roman"/>
          <w:sz w:val="28"/>
          <w:szCs w:val="28"/>
          <w:lang w:eastAsia="ru-RU"/>
        </w:rPr>
        <w:t xml:space="preserve">У </w:t>
      </w:r>
      <w:r w:rsidRPr="00721E31">
        <w:rPr>
          <w:rFonts w:ascii="Times New Roman" w:eastAsia="Times New Roman" w:hAnsi="Times New Roman" w:cs="Times New Roman"/>
          <w:sz w:val="28"/>
          <w:szCs w:val="28"/>
          <w:lang w:val="en-US" w:eastAsia="ru-RU"/>
        </w:rPr>
        <w:t>I</w:t>
      </w:r>
      <w:r w:rsidRPr="00721E31">
        <w:rPr>
          <w:rFonts w:ascii="Times New Roman" w:eastAsia="Times New Roman" w:hAnsi="Times New Roman" w:cs="Times New Roman"/>
          <w:sz w:val="28"/>
          <w:szCs w:val="28"/>
          <w:lang w:val="ru-RU" w:eastAsia="ru-RU"/>
        </w:rPr>
        <w:t xml:space="preserve"> </w:t>
      </w:r>
      <w:r w:rsidR="00E2319D" w:rsidRPr="00721E31">
        <w:rPr>
          <w:rFonts w:ascii="Times New Roman" w:eastAsia="Times New Roman" w:hAnsi="Times New Roman" w:cs="Times New Roman"/>
          <w:sz w:val="28"/>
          <w:szCs w:val="28"/>
          <w:lang w:eastAsia="ru-RU"/>
        </w:rPr>
        <w:t>півріччі</w:t>
      </w:r>
      <w:r w:rsidRPr="00721E31">
        <w:rPr>
          <w:rFonts w:ascii="Times New Roman" w:eastAsia="Times New Roman" w:hAnsi="Times New Roman" w:cs="Times New Roman"/>
          <w:sz w:val="28"/>
          <w:szCs w:val="28"/>
          <w:lang w:eastAsia="ru-RU"/>
        </w:rPr>
        <w:t xml:space="preserve"> 2016 року погашено тіло кредиту у розмірі 1 097 0</w:t>
      </w:r>
      <w:r w:rsidR="00721E31" w:rsidRPr="00721E31">
        <w:rPr>
          <w:rFonts w:ascii="Times New Roman" w:eastAsia="Times New Roman" w:hAnsi="Times New Roman" w:cs="Times New Roman"/>
          <w:sz w:val="28"/>
          <w:szCs w:val="28"/>
          <w:lang w:eastAsia="ru-RU"/>
        </w:rPr>
        <w:t>33</w:t>
      </w:r>
      <w:r w:rsidRPr="00721E31">
        <w:rPr>
          <w:rFonts w:ascii="Times New Roman" w:eastAsia="Times New Roman" w:hAnsi="Times New Roman" w:cs="Times New Roman"/>
          <w:sz w:val="28"/>
          <w:szCs w:val="28"/>
          <w:lang w:eastAsia="ru-RU"/>
        </w:rPr>
        <w:t xml:space="preserve"> тис. грн.</w:t>
      </w:r>
    </w:p>
    <w:p w:rsidR="00311B4C" w:rsidRPr="00721E31" w:rsidRDefault="00486716" w:rsidP="00311B4C">
      <w:pPr>
        <w:spacing w:after="0" w:line="240" w:lineRule="auto"/>
        <w:jc w:val="both"/>
        <w:rPr>
          <w:rFonts w:ascii="Times New Roman" w:eastAsia="Times New Roman" w:hAnsi="Times New Roman" w:cs="Times New Roman"/>
          <w:sz w:val="28"/>
          <w:szCs w:val="28"/>
          <w:lang w:eastAsia="ru-RU"/>
        </w:rPr>
      </w:pPr>
      <w:r w:rsidRPr="00721E31">
        <w:rPr>
          <w:rFonts w:ascii="Times New Roman" w:eastAsia="Times New Roman" w:hAnsi="Times New Roman" w:cs="Times New Roman"/>
          <w:sz w:val="28"/>
          <w:szCs w:val="28"/>
          <w:lang w:eastAsia="ru-RU"/>
        </w:rPr>
        <w:tab/>
        <w:t xml:space="preserve">Таким чином станом на </w:t>
      </w:r>
      <w:r w:rsidR="00721E31" w:rsidRPr="00721E31">
        <w:rPr>
          <w:rFonts w:ascii="Times New Roman" w:eastAsia="Times New Roman" w:hAnsi="Times New Roman" w:cs="Times New Roman"/>
          <w:sz w:val="28"/>
          <w:szCs w:val="28"/>
          <w:lang w:eastAsia="ru-RU"/>
        </w:rPr>
        <w:t>01</w:t>
      </w:r>
      <w:r w:rsidRPr="00721E31">
        <w:rPr>
          <w:rFonts w:ascii="Times New Roman" w:eastAsia="Times New Roman" w:hAnsi="Times New Roman" w:cs="Times New Roman"/>
          <w:sz w:val="28"/>
          <w:szCs w:val="28"/>
          <w:lang w:eastAsia="ru-RU"/>
        </w:rPr>
        <w:t>.</w:t>
      </w:r>
      <w:r w:rsidR="00721E31" w:rsidRPr="00721E31">
        <w:rPr>
          <w:rFonts w:ascii="Times New Roman" w:eastAsia="Times New Roman" w:hAnsi="Times New Roman" w:cs="Times New Roman"/>
          <w:sz w:val="28"/>
          <w:szCs w:val="28"/>
          <w:lang w:eastAsia="ru-RU"/>
        </w:rPr>
        <w:t>01</w:t>
      </w:r>
      <w:r w:rsidR="00311B4C" w:rsidRPr="00721E31">
        <w:rPr>
          <w:rFonts w:ascii="Times New Roman" w:eastAsia="Times New Roman" w:hAnsi="Times New Roman" w:cs="Times New Roman"/>
          <w:sz w:val="28"/>
          <w:szCs w:val="28"/>
          <w:lang w:eastAsia="ru-RU"/>
        </w:rPr>
        <w:t>.201</w:t>
      </w:r>
      <w:r w:rsidR="00721E31" w:rsidRPr="00721E31">
        <w:rPr>
          <w:rFonts w:ascii="Times New Roman" w:eastAsia="Times New Roman" w:hAnsi="Times New Roman" w:cs="Times New Roman"/>
          <w:sz w:val="28"/>
          <w:szCs w:val="28"/>
          <w:lang w:eastAsia="ru-RU"/>
        </w:rPr>
        <w:t>7</w:t>
      </w:r>
      <w:r w:rsidR="00311B4C" w:rsidRPr="00721E31">
        <w:rPr>
          <w:rFonts w:ascii="Times New Roman" w:eastAsia="Times New Roman" w:hAnsi="Times New Roman" w:cs="Times New Roman"/>
          <w:sz w:val="28"/>
          <w:szCs w:val="28"/>
          <w:lang w:eastAsia="ru-RU"/>
        </w:rPr>
        <w:t xml:space="preserve"> ДП «АМПУ» не має заборгованості по кредитам.</w:t>
      </w:r>
    </w:p>
    <w:p w:rsidR="002A45FF" w:rsidRDefault="002A45FF" w:rsidP="00970606">
      <w:pPr>
        <w:pStyle w:val="a9"/>
        <w:spacing w:after="0" w:line="240" w:lineRule="auto"/>
        <w:ind w:left="0" w:firstLine="1068"/>
        <w:jc w:val="both"/>
        <w:rPr>
          <w:rFonts w:ascii="Times New Roman" w:eastAsia="Times New Roman" w:hAnsi="Times New Roman" w:cs="Times New Roman"/>
          <w:color w:val="FF0000"/>
          <w:sz w:val="28"/>
          <w:szCs w:val="28"/>
          <w:lang w:val="ru-RU" w:eastAsia="ru-RU"/>
        </w:rPr>
      </w:pPr>
    </w:p>
    <w:p w:rsidR="00703DD3" w:rsidRPr="00524E17" w:rsidRDefault="00703DD3" w:rsidP="001645CA">
      <w:pPr>
        <w:pStyle w:val="a9"/>
        <w:numPr>
          <w:ilvl w:val="0"/>
          <w:numId w:val="7"/>
        </w:numPr>
        <w:spacing w:after="0"/>
        <w:jc w:val="center"/>
        <w:rPr>
          <w:rFonts w:ascii="Times New Roman" w:hAnsi="Times New Roman" w:cs="Times New Roman"/>
          <w:b/>
          <w:color w:val="000000" w:themeColor="text1"/>
          <w:sz w:val="28"/>
          <w:szCs w:val="28"/>
        </w:rPr>
      </w:pPr>
      <w:r w:rsidRPr="00524E17">
        <w:rPr>
          <w:rFonts w:ascii="Times New Roman" w:hAnsi="Times New Roman" w:cs="Times New Roman"/>
          <w:b/>
          <w:color w:val="000000" w:themeColor="text1"/>
          <w:sz w:val="28"/>
          <w:szCs w:val="28"/>
        </w:rPr>
        <w:t xml:space="preserve">Розподіл чистого прибутку ДП «АМПУ» за </w:t>
      </w:r>
      <w:r w:rsidR="004E533F" w:rsidRPr="00524E17">
        <w:rPr>
          <w:rFonts w:ascii="Times New Roman" w:hAnsi="Times New Roman" w:cs="Times New Roman"/>
          <w:b/>
          <w:color w:val="000000" w:themeColor="text1"/>
          <w:sz w:val="28"/>
          <w:szCs w:val="28"/>
        </w:rPr>
        <w:t>І</w:t>
      </w:r>
      <w:r w:rsidRPr="00524E17">
        <w:rPr>
          <w:rFonts w:ascii="Times New Roman" w:hAnsi="Times New Roman" w:cs="Times New Roman"/>
          <w:b/>
          <w:color w:val="000000" w:themeColor="text1"/>
          <w:sz w:val="28"/>
          <w:szCs w:val="28"/>
        </w:rPr>
        <w:t>ІІ квартал 2016 року</w:t>
      </w:r>
    </w:p>
    <w:p w:rsidR="00703DD3" w:rsidRPr="00524E17" w:rsidRDefault="00703DD3" w:rsidP="00703DD3">
      <w:pPr>
        <w:spacing w:after="0"/>
        <w:jc w:val="center"/>
        <w:rPr>
          <w:rFonts w:ascii="Times New Roman" w:hAnsi="Times New Roman" w:cs="Times New Roman"/>
          <w:b/>
          <w:color w:val="000000" w:themeColor="text1"/>
          <w:sz w:val="28"/>
          <w:szCs w:val="28"/>
        </w:rPr>
      </w:pP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b/>
          <w:color w:val="000000" w:themeColor="text1"/>
          <w:sz w:val="28"/>
        </w:rPr>
        <w:t>Нерозподілений прибуток на початок</w:t>
      </w:r>
      <w:r w:rsidR="00C50996" w:rsidRPr="00524E17">
        <w:rPr>
          <w:rFonts w:ascii="Times New Roman" w:hAnsi="Times New Roman" w:cs="Times New Roman"/>
          <w:b/>
          <w:color w:val="000000" w:themeColor="text1"/>
          <w:sz w:val="28"/>
        </w:rPr>
        <w:t xml:space="preserve"> звітного</w:t>
      </w:r>
      <w:r w:rsidRPr="00524E17">
        <w:rPr>
          <w:rFonts w:ascii="Times New Roman" w:hAnsi="Times New Roman" w:cs="Times New Roman"/>
          <w:b/>
          <w:color w:val="000000" w:themeColor="text1"/>
          <w:sz w:val="28"/>
        </w:rPr>
        <w:t xml:space="preserve"> періоду – </w:t>
      </w:r>
      <w:r w:rsidR="009A0E23" w:rsidRPr="00524E17">
        <w:rPr>
          <w:rFonts w:ascii="Times New Roman" w:hAnsi="Times New Roman" w:cs="Times New Roman"/>
          <w:b/>
          <w:color w:val="000000" w:themeColor="text1"/>
          <w:sz w:val="28"/>
        </w:rPr>
        <w:t>2 072 825</w:t>
      </w:r>
      <w:r w:rsidRPr="00524E17">
        <w:rPr>
          <w:rFonts w:ascii="Times New Roman" w:hAnsi="Times New Roman" w:cs="Times New Roman"/>
          <w:b/>
          <w:color w:val="000000" w:themeColor="text1"/>
          <w:sz w:val="28"/>
        </w:rPr>
        <w:t xml:space="preserve"> тис. грн</w:t>
      </w:r>
      <w:r w:rsidRPr="00524E17">
        <w:rPr>
          <w:rFonts w:ascii="Times New Roman" w:hAnsi="Times New Roman" w:cs="Times New Roman"/>
          <w:color w:val="000000" w:themeColor="text1"/>
          <w:sz w:val="28"/>
        </w:rPr>
        <w:t>.</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color w:val="000000" w:themeColor="text1"/>
          <w:sz w:val="28"/>
        </w:rPr>
        <w:lastRenderedPageBreak/>
        <w:t xml:space="preserve">Чистий прибуток  2016 рік – </w:t>
      </w:r>
      <w:r w:rsidR="009A0E23" w:rsidRPr="00524E17">
        <w:rPr>
          <w:rFonts w:ascii="Times New Roman" w:hAnsi="Times New Roman" w:cs="Times New Roman"/>
          <w:color w:val="000000" w:themeColor="text1"/>
          <w:sz w:val="28"/>
        </w:rPr>
        <w:t>3 854 369</w:t>
      </w:r>
      <w:r w:rsidRPr="00524E17">
        <w:rPr>
          <w:rFonts w:ascii="Times New Roman" w:hAnsi="Times New Roman" w:cs="Times New Roman"/>
          <w:color w:val="000000" w:themeColor="text1"/>
          <w:sz w:val="28"/>
        </w:rPr>
        <w:t xml:space="preserve"> тис. грн.</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color w:val="000000" w:themeColor="text1"/>
          <w:sz w:val="28"/>
        </w:rPr>
        <w:t xml:space="preserve">Перевищення сум попередніх дооцінок об’єктів основних засобів над сумою попередніх уцінок залишкової вартості цих об’єктів основних засобів в 2013-2015 роках у сумі, пропорційній нарахуванню амортизації – </w:t>
      </w:r>
      <w:r w:rsidR="00524E17" w:rsidRPr="00524E17">
        <w:rPr>
          <w:rFonts w:ascii="Times New Roman" w:hAnsi="Times New Roman" w:cs="Times New Roman"/>
          <w:color w:val="000000" w:themeColor="text1"/>
          <w:sz w:val="28"/>
        </w:rPr>
        <w:t xml:space="preserve">688 210 </w:t>
      </w:r>
      <w:r w:rsidRPr="00524E17">
        <w:rPr>
          <w:rFonts w:ascii="Times New Roman" w:hAnsi="Times New Roman" w:cs="Times New Roman"/>
          <w:color w:val="000000" w:themeColor="text1"/>
          <w:sz w:val="28"/>
        </w:rPr>
        <w:t>тис. грн.</w:t>
      </w:r>
    </w:p>
    <w:p w:rsidR="00703DD3" w:rsidRPr="00524E17" w:rsidRDefault="00703DD3" w:rsidP="00703DD3">
      <w:pPr>
        <w:spacing w:after="0"/>
        <w:jc w:val="both"/>
        <w:rPr>
          <w:rFonts w:ascii="Times New Roman" w:hAnsi="Times New Roman" w:cs="Times New Roman"/>
          <w:b/>
          <w:color w:val="000000" w:themeColor="text1"/>
          <w:sz w:val="28"/>
        </w:rPr>
      </w:pPr>
      <w:r w:rsidRPr="00524E17">
        <w:rPr>
          <w:rFonts w:ascii="Times New Roman" w:hAnsi="Times New Roman" w:cs="Times New Roman"/>
          <w:b/>
          <w:color w:val="000000" w:themeColor="text1"/>
          <w:sz w:val="28"/>
        </w:rPr>
        <w:t>Всього нерозподіленого прибутку –</w:t>
      </w:r>
      <w:r w:rsidR="00295009" w:rsidRPr="00524E17">
        <w:rPr>
          <w:rFonts w:ascii="Times New Roman" w:hAnsi="Times New Roman" w:cs="Times New Roman"/>
          <w:b/>
          <w:color w:val="000000" w:themeColor="text1"/>
          <w:sz w:val="28"/>
        </w:rPr>
        <w:t>3 357</w:t>
      </w:r>
      <w:r w:rsidR="006457C3" w:rsidRPr="00524E17">
        <w:rPr>
          <w:rFonts w:ascii="Times New Roman" w:hAnsi="Times New Roman" w:cs="Times New Roman"/>
          <w:b/>
          <w:color w:val="000000" w:themeColor="text1"/>
          <w:sz w:val="28"/>
        </w:rPr>
        <w:t> </w:t>
      </w:r>
      <w:r w:rsidR="00295009" w:rsidRPr="00524E17">
        <w:rPr>
          <w:rFonts w:ascii="Times New Roman" w:hAnsi="Times New Roman" w:cs="Times New Roman"/>
          <w:b/>
          <w:color w:val="000000" w:themeColor="text1"/>
          <w:sz w:val="28"/>
        </w:rPr>
        <w:t>705</w:t>
      </w:r>
      <w:r w:rsidR="006457C3" w:rsidRPr="00524E17">
        <w:rPr>
          <w:rFonts w:ascii="Times New Roman" w:hAnsi="Times New Roman" w:cs="Times New Roman"/>
          <w:b/>
          <w:color w:val="000000" w:themeColor="text1"/>
          <w:sz w:val="28"/>
        </w:rPr>
        <w:t xml:space="preserve"> </w:t>
      </w:r>
      <w:r w:rsidRPr="00524E17">
        <w:rPr>
          <w:rFonts w:ascii="Times New Roman" w:hAnsi="Times New Roman" w:cs="Times New Roman"/>
          <w:b/>
          <w:color w:val="000000" w:themeColor="text1"/>
          <w:sz w:val="28"/>
        </w:rPr>
        <w:t>тис. грн.</w:t>
      </w:r>
    </w:p>
    <w:p w:rsidR="00703DD3" w:rsidRPr="00524E17" w:rsidRDefault="00703DD3" w:rsidP="00703DD3">
      <w:pPr>
        <w:spacing w:after="0"/>
        <w:jc w:val="both"/>
        <w:rPr>
          <w:rFonts w:ascii="Times New Roman" w:hAnsi="Times New Roman" w:cs="Times New Roman"/>
          <w:b/>
          <w:color w:val="000000" w:themeColor="text1"/>
          <w:sz w:val="28"/>
        </w:rPr>
      </w:pPr>
      <w:r w:rsidRPr="00524E17">
        <w:rPr>
          <w:rFonts w:ascii="Times New Roman" w:hAnsi="Times New Roman" w:cs="Times New Roman"/>
          <w:b/>
          <w:color w:val="000000" w:themeColor="text1"/>
          <w:sz w:val="28"/>
        </w:rPr>
        <w:t>Використання нерозподіленого прибутку.</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color w:val="000000" w:themeColor="text1"/>
          <w:sz w:val="28"/>
        </w:rPr>
        <w:t xml:space="preserve">Дивіденди, нараховані за 2016 рік – </w:t>
      </w:r>
      <w:r w:rsidR="009A0E23" w:rsidRPr="00524E17">
        <w:rPr>
          <w:rFonts w:ascii="Times New Roman" w:hAnsi="Times New Roman" w:cs="Times New Roman"/>
          <w:color w:val="000000" w:themeColor="text1"/>
          <w:sz w:val="28"/>
        </w:rPr>
        <w:t>2 890 886</w:t>
      </w:r>
      <w:r w:rsidRPr="00524E17">
        <w:rPr>
          <w:rFonts w:ascii="Times New Roman" w:hAnsi="Times New Roman" w:cs="Times New Roman"/>
          <w:color w:val="000000" w:themeColor="text1"/>
          <w:sz w:val="28"/>
        </w:rPr>
        <w:t xml:space="preserve"> тис. грн.</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color w:val="000000" w:themeColor="text1"/>
          <w:sz w:val="28"/>
        </w:rPr>
        <w:t xml:space="preserve">Нарахування фонду розвитку виробництва за 2016 рік – </w:t>
      </w:r>
      <w:r w:rsidR="009A0E23" w:rsidRPr="00524E17">
        <w:rPr>
          <w:rFonts w:ascii="Times New Roman" w:hAnsi="Times New Roman" w:cs="Times New Roman"/>
          <w:color w:val="000000" w:themeColor="text1"/>
          <w:sz w:val="28"/>
        </w:rPr>
        <w:t>2 155 228</w:t>
      </w:r>
      <w:r w:rsidRPr="00524E17">
        <w:rPr>
          <w:rFonts w:ascii="Times New Roman" w:hAnsi="Times New Roman" w:cs="Times New Roman"/>
          <w:color w:val="000000" w:themeColor="text1"/>
          <w:sz w:val="28"/>
        </w:rPr>
        <w:t xml:space="preserve"> тис. грн.</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color w:val="000000" w:themeColor="text1"/>
          <w:sz w:val="28"/>
        </w:rPr>
        <w:t xml:space="preserve">Використання прибутку на інші цілі – </w:t>
      </w:r>
      <w:r w:rsidR="009A0E23" w:rsidRPr="00524E17">
        <w:rPr>
          <w:rFonts w:ascii="Times New Roman" w:hAnsi="Times New Roman" w:cs="Times New Roman"/>
          <w:color w:val="000000" w:themeColor="text1"/>
          <w:sz w:val="28"/>
        </w:rPr>
        <w:t xml:space="preserve">285 030 </w:t>
      </w:r>
      <w:r w:rsidRPr="00524E17">
        <w:rPr>
          <w:rFonts w:ascii="Times New Roman" w:hAnsi="Times New Roman" w:cs="Times New Roman"/>
          <w:color w:val="000000" w:themeColor="text1"/>
          <w:sz w:val="28"/>
        </w:rPr>
        <w:t xml:space="preserve">тис. грн. </w:t>
      </w:r>
    </w:p>
    <w:p w:rsidR="00703DD3" w:rsidRPr="00524E17" w:rsidRDefault="00703DD3" w:rsidP="00703DD3">
      <w:pPr>
        <w:spacing w:after="0"/>
        <w:jc w:val="both"/>
        <w:rPr>
          <w:rFonts w:ascii="Times New Roman" w:hAnsi="Times New Roman" w:cs="Times New Roman"/>
          <w:color w:val="000000" w:themeColor="text1"/>
          <w:sz w:val="28"/>
        </w:rPr>
      </w:pPr>
      <w:r w:rsidRPr="00524E17">
        <w:rPr>
          <w:rFonts w:ascii="Times New Roman" w:hAnsi="Times New Roman" w:cs="Times New Roman"/>
          <w:b/>
          <w:color w:val="000000" w:themeColor="text1"/>
          <w:sz w:val="28"/>
        </w:rPr>
        <w:t>Нерозподілений прибуток на кінець</w:t>
      </w:r>
      <w:r w:rsidR="00C50996" w:rsidRPr="00524E17">
        <w:rPr>
          <w:rFonts w:ascii="Times New Roman" w:hAnsi="Times New Roman" w:cs="Times New Roman"/>
          <w:b/>
          <w:color w:val="000000" w:themeColor="text1"/>
          <w:sz w:val="28"/>
        </w:rPr>
        <w:t xml:space="preserve"> звітного</w:t>
      </w:r>
      <w:r w:rsidRPr="00524E17">
        <w:rPr>
          <w:rFonts w:ascii="Times New Roman" w:hAnsi="Times New Roman" w:cs="Times New Roman"/>
          <w:b/>
          <w:color w:val="000000" w:themeColor="text1"/>
          <w:sz w:val="28"/>
        </w:rPr>
        <w:t xml:space="preserve"> періоду –</w:t>
      </w:r>
      <w:r w:rsidR="009A0E23" w:rsidRPr="00524E17">
        <w:rPr>
          <w:rFonts w:ascii="Times New Roman" w:hAnsi="Times New Roman" w:cs="Times New Roman"/>
          <w:b/>
          <w:color w:val="000000" w:themeColor="text1"/>
          <w:sz w:val="28"/>
        </w:rPr>
        <w:t>1 284 260</w:t>
      </w:r>
      <w:r w:rsidR="004F35E5" w:rsidRPr="00524E17">
        <w:rPr>
          <w:rFonts w:ascii="Times New Roman" w:hAnsi="Times New Roman" w:cs="Times New Roman"/>
          <w:b/>
          <w:color w:val="000000" w:themeColor="text1"/>
          <w:sz w:val="28"/>
        </w:rPr>
        <w:t xml:space="preserve"> </w:t>
      </w:r>
      <w:r w:rsidRPr="00524E17">
        <w:rPr>
          <w:rFonts w:ascii="Times New Roman" w:hAnsi="Times New Roman" w:cs="Times New Roman"/>
          <w:b/>
          <w:color w:val="000000" w:themeColor="text1"/>
          <w:sz w:val="28"/>
        </w:rPr>
        <w:t>тис. грн</w:t>
      </w:r>
      <w:r w:rsidRPr="00524E17">
        <w:rPr>
          <w:rFonts w:ascii="Times New Roman" w:hAnsi="Times New Roman" w:cs="Times New Roman"/>
          <w:color w:val="000000" w:themeColor="text1"/>
          <w:sz w:val="28"/>
        </w:rPr>
        <w:t>.</w:t>
      </w:r>
    </w:p>
    <w:p w:rsidR="00E0237F" w:rsidRDefault="00E0237F" w:rsidP="00E0237F">
      <w:pPr>
        <w:spacing w:after="0"/>
        <w:ind w:firstLine="567"/>
        <w:jc w:val="both"/>
        <w:rPr>
          <w:rFonts w:ascii="Times New Roman" w:hAnsi="Times New Roman" w:cs="Times New Roman"/>
          <w:color w:val="FF0000"/>
          <w:sz w:val="28"/>
        </w:rPr>
      </w:pPr>
    </w:p>
    <w:p w:rsidR="00892573" w:rsidRPr="001A12DC" w:rsidRDefault="00892573" w:rsidP="00E0237F">
      <w:pPr>
        <w:spacing w:after="0"/>
        <w:ind w:firstLine="567"/>
        <w:jc w:val="both"/>
        <w:rPr>
          <w:rFonts w:ascii="Times New Roman" w:hAnsi="Times New Roman" w:cs="Times New Roman"/>
          <w:color w:val="FF0000"/>
          <w:sz w:val="28"/>
        </w:rPr>
      </w:pPr>
    </w:p>
    <w:p w:rsidR="00703DD3" w:rsidRPr="00B53AE3" w:rsidRDefault="00703DD3" w:rsidP="00B53AE3">
      <w:pPr>
        <w:pStyle w:val="a9"/>
        <w:numPr>
          <w:ilvl w:val="0"/>
          <w:numId w:val="7"/>
        </w:numPr>
        <w:spacing w:after="0" w:line="360" w:lineRule="auto"/>
        <w:jc w:val="center"/>
        <w:rPr>
          <w:rFonts w:ascii="Times New Roman" w:hAnsi="Times New Roman" w:cs="Times New Roman"/>
          <w:b/>
          <w:bCs/>
          <w:iCs/>
          <w:color w:val="000000" w:themeColor="text1"/>
          <w:sz w:val="28"/>
          <w:szCs w:val="28"/>
          <w:lang w:eastAsia="x-none"/>
        </w:rPr>
      </w:pPr>
      <w:r w:rsidRPr="00B53AE3">
        <w:rPr>
          <w:rFonts w:ascii="Times New Roman" w:hAnsi="Times New Roman" w:cs="Times New Roman"/>
          <w:b/>
          <w:color w:val="000000" w:themeColor="text1"/>
          <w:sz w:val="28"/>
          <w:szCs w:val="28"/>
        </w:rPr>
        <w:t>Інші цілі розподілу чистого прибутку</w:t>
      </w:r>
    </w:p>
    <w:p w:rsidR="00703DD3" w:rsidRDefault="00703DD3" w:rsidP="00703DD3">
      <w:pPr>
        <w:spacing w:after="0"/>
        <w:ind w:firstLine="709"/>
        <w:jc w:val="both"/>
        <w:rPr>
          <w:rFonts w:ascii="Times New Roman" w:eastAsia="Times New Roman" w:hAnsi="Times New Roman" w:cs="Times New Roman"/>
          <w:bCs/>
          <w:iCs/>
          <w:color w:val="000000" w:themeColor="text1"/>
          <w:sz w:val="28"/>
          <w:szCs w:val="28"/>
        </w:rPr>
      </w:pPr>
      <w:r w:rsidRPr="009A0E23">
        <w:rPr>
          <w:rFonts w:ascii="Times New Roman" w:hAnsi="Times New Roman" w:cs="Times New Roman"/>
          <w:bCs/>
          <w:iCs/>
          <w:color w:val="000000" w:themeColor="text1"/>
          <w:sz w:val="28"/>
          <w:szCs w:val="28"/>
          <w:lang w:eastAsia="x-none"/>
        </w:rPr>
        <w:t>За  звітний період використання чистого прибутку  (інші  цілі розподілу чистого  прибутку)  склали</w:t>
      </w:r>
      <w:r w:rsidR="00247155" w:rsidRPr="009A0E23">
        <w:rPr>
          <w:rFonts w:ascii="Times New Roman" w:hAnsi="Times New Roman" w:cs="Times New Roman"/>
          <w:b/>
          <w:bCs/>
          <w:iCs/>
          <w:color w:val="000000" w:themeColor="text1"/>
          <w:sz w:val="28"/>
          <w:szCs w:val="28"/>
          <w:lang w:eastAsia="x-none"/>
        </w:rPr>
        <w:t xml:space="preserve">  </w:t>
      </w:r>
      <w:r w:rsidR="009A0E23" w:rsidRPr="009A0E23">
        <w:rPr>
          <w:rFonts w:ascii="Times New Roman" w:hAnsi="Times New Roman" w:cs="Times New Roman"/>
          <w:b/>
          <w:color w:val="000000" w:themeColor="text1"/>
          <w:sz w:val="24"/>
          <w:szCs w:val="24"/>
        </w:rPr>
        <w:t xml:space="preserve">285 030 </w:t>
      </w:r>
      <w:r w:rsidRPr="009A0E23">
        <w:rPr>
          <w:rFonts w:ascii="Times New Roman" w:hAnsi="Times New Roman" w:cs="Times New Roman"/>
          <w:bCs/>
          <w:iCs/>
          <w:color w:val="000000" w:themeColor="text1"/>
          <w:sz w:val="28"/>
          <w:szCs w:val="28"/>
          <w:lang w:eastAsia="x-none"/>
        </w:rPr>
        <w:t xml:space="preserve">тис. грн., що </w:t>
      </w:r>
      <w:r w:rsidRPr="009A0E23">
        <w:rPr>
          <w:rFonts w:ascii="Times New Roman" w:hAnsi="Times New Roman" w:cs="Times New Roman"/>
          <w:bCs/>
          <w:iCs/>
          <w:color w:val="000000" w:themeColor="text1"/>
          <w:sz w:val="28"/>
          <w:szCs w:val="28"/>
        </w:rPr>
        <w:t>відносно</w:t>
      </w:r>
      <w:r w:rsidRPr="009A0E23">
        <w:rPr>
          <w:rFonts w:ascii="Times New Roman" w:eastAsia="Times New Roman" w:hAnsi="Times New Roman" w:cs="Times New Roman"/>
          <w:bCs/>
          <w:iCs/>
          <w:color w:val="000000" w:themeColor="text1"/>
          <w:sz w:val="28"/>
          <w:szCs w:val="28"/>
        </w:rPr>
        <w:t xml:space="preserve"> планового показника</w:t>
      </w:r>
      <w:r w:rsidRPr="009A0E23">
        <w:rPr>
          <w:rFonts w:ascii="Times New Roman" w:hAnsi="Times New Roman" w:cs="Times New Roman"/>
          <w:bCs/>
          <w:iCs/>
          <w:color w:val="000000" w:themeColor="text1"/>
          <w:sz w:val="28"/>
          <w:szCs w:val="28"/>
        </w:rPr>
        <w:t xml:space="preserve"> складає </w:t>
      </w:r>
      <w:r w:rsidR="00370C95" w:rsidRPr="009A0E23">
        <w:rPr>
          <w:rFonts w:ascii="Times New Roman" w:hAnsi="Times New Roman" w:cs="Times New Roman"/>
          <w:bCs/>
          <w:iCs/>
          <w:color w:val="000000" w:themeColor="text1"/>
          <w:sz w:val="28"/>
          <w:szCs w:val="28"/>
        </w:rPr>
        <w:t>1</w:t>
      </w:r>
      <w:r w:rsidR="009A0E23" w:rsidRPr="009A0E23">
        <w:rPr>
          <w:rFonts w:ascii="Times New Roman" w:hAnsi="Times New Roman" w:cs="Times New Roman"/>
          <w:bCs/>
          <w:iCs/>
          <w:color w:val="000000" w:themeColor="text1"/>
          <w:sz w:val="28"/>
          <w:szCs w:val="28"/>
        </w:rPr>
        <w:t>2</w:t>
      </w:r>
      <w:r w:rsidR="004E533F" w:rsidRPr="009A0E23">
        <w:rPr>
          <w:rFonts w:ascii="Times New Roman" w:hAnsi="Times New Roman" w:cs="Times New Roman"/>
          <w:bCs/>
          <w:iCs/>
          <w:color w:val="000000" w:themeColor="text1"/>
          <w:sz w:val="28"/>
          <w:szCs w:val="28"/>
        </w:rPr>
        <w:t>7</w:t>
      </w:r>
      <w:r w:rsidRPr="009A0E23">
        <w:rPr>
          <w:rFonts w:ascii="Times New Roman" w:hAnsi="Times New Roman" w:cs="Times New Roman"/>
          <w:bCs/>
          <w:iCs/>
          <w:color w:val="000000" w:themeColor="text1"/>
          <w:sz w:val="28"/>
          <w:szCs w:val="28"/>
        </w:rPr>
        <w:t xml:space="preserve"> %.</w:t>
      </w:r>
      <w:r w:rsidRPr="009A0E23">
        <w:rPr>
          <w:rFonts w:ascii="Times New Roman" w:eastAsia="Times New Roman" w:hAnsi="Times New Roman" w:cs="Times New Roman"/>
          <w:bCs/>
          <w:iCs/>
          <w:color w:val="000000" w:themeColor="text1"/>
          <w:sz w:val="28"/>
          <w:szCs w:val="28"/>
        </w:rPr>
        <w:t xml:space="preserve"> </w:t>
      </w:r>
    </w:p>
    <w:p w:rsidR="009A0E23" w:rsidRPr="009A0E23" w:rsidRDefault="00892573" w:rsidP="009A0E23">
      <w:pPr>
        <w:pStyle w:val="a3"/>
        <w:spacing w:line="240" w:lineRule="auto"/>
        <w:ind w:firstLine="708"/>
        <w:contextualSpacing/>
        <w:jc w:val="right"/>
        <w:rPr>
          <w:color w:val="000000" w:themeColor="text1"/>
          <w:sz w:val="22"/>
          <w:szCs w:val="22"/>
        </w:rPr>
      </w:pPr>
      <w:r>
        <w:rPr>
          <w:color w:val="000000" w:themeColor="text1"/>
          <w:sz w:val="22"/>
          <w:szCs w:val="22"/>
        </w:rPr>
        <w:t>Таблиця 1</w:t>
      </w:r>
      <w:r w:rsidR="00F209E3">
        <w:rPr>
          <w:color w:val="000000" w:themeColor="text1"/>
          <w:sz w:val="22"/>
          <w:szCs w:val="22"/>
        </w:rPr>
        <w:t>2</w:t>
      </w:r>
      <w:r w:rsidR="009A0E23" w:rsidRPr="009A0E23">
        <w:rPr>
          <w:color w:val="000000" w:themeColor="text1"/>
          <w:sz w:val="22"/>
          <w:szCs w:val="22"/>
        </w:rPr>
        <w:t>( тис. грн.)</w:t>
      </w:r>
    </w:p>
    <w:tbl>
      <w:tblPr>
        <w:tblStyle w:val="ac"/>
        <w:tblW w:w="9530" w:type="dxa"/>
        <w:jc w:val="center"/>
        <w:tblLayout w:type="fixed"/>
        <w:tblLook w:val="04A0" w:firstRow="1" w:lastRow="0" w:firstColumn="1" w:lastColumn="0" w:noHBand="0" w:noVBand="1"/>
      </w:tblPr>
      <w:tblGrid>
        <w:gridCol w:w="2972"/>
        <w:gridCol w:w="1311"/>
        <w:gridCol w:w="1312"/>
        <w:gridCol w:w="1311"/>
        <w:gridCol w:w="1312"/>
        <w:gridCol w:w="1312"/>
      </w:tblGrid>
      <w:tr w:rsidR="009A0E23" w:rsidRPr="009A0E23" w:rsidTr="00CC2AA6">
        <w:trPr>
          <w:trHeight w:val="630"/>
          <w:jc w:val="center"/>
        </w:trPr>
        <w:tc>
          <w:tcPr>
            <w:tcW w:w="2972" w:type="dxa"/>
          </w:tcPr>
          <w:p w:rsidR="00F95D00" w:rsidRPr="009A0E23" w:rsidRDefault="009A0E23" w:rsidP="002242C9">
            <w:pPr>
              <w:pStyle w:val="a9"/>
              <w:ind w:left="0"/>
              <w:rPr>
                <w:rFonts w:ascii="Times New Roman" w:eastAsia="Times New Roman" w:hAnsi="Times New Roman" w:cs="Times New Roman"/>
                <w:color w:val="000000" w:themeColor="text1"/>
                <w:sz w:val="24"/>
                <w:szCs w:val="24"/>
                <w:lang w:eastAsia="ru-RU"/>
              </w:rPr>
            </w:pPr>
            <w:r w:rsidRPr="009A0E23">
              <w:rPr>
                <w:rFonts w:ascii="Times New Roman" w:hAnsi="Times New Roman" w:cs="Times New Roman"/>
                <w:color w:val="000000" w:themeColor="text1"/>
                <w:sz w:val="28"/>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факт</w:t>
            </w:r>
          </w:p>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2015    року</w:t>
            </w:r>
          </w:p>
        </w:tc>
        <w:tc>
          <w:tcPr>
            <w:tcW w:w="1312" w:type="dxa"/>
            <w:tcBorders>
              <w:top w:val="single" w:sz="4" w:space="0" w:color="auto"/>
              <w:left w:val="single" w:sz="4" w:space="0" w:color="auto"/>
              <w:bottom w:val="single" w:sz="4" w:space="0" w:color="auto"/>
              <w:right w:val="single" w:sz="4" w:space="0" w:color="auto"/>
            </w:tcBorders>
            <w:vAlign w:val="center"/>
          </w:tcPr>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план</w:t>
            </w:r>
          </w:p>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2016</w:t>
            </w:r>
          </w:p>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року</w:t>
            </w:r>
          </w:p>
        </w:tc>
        <w:tc>
          <w:tcPr>
            <w:tcW w:w="1311" w:type="dxa"/>
            <w:tcBorders>
              <w:top w:val="single" w:sz="4" w:space="0" w:color="auto"/>
              <w:left w:val="single" w:sz="4" w:space="0" w:color="auto"/>
              <w:bottom w:val="single" w:sz="4" w:space="0" w:color="auto"/>
              <w:right w:val="single" w:sz="4" w:space="0" w:color="auto"/>
            </w:tcBorders>
            <w:vAlign w:val="center"/>
          </w:tcPr>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факт</w:t>
            </w:r>
          </w:p>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2016</w:t>
            </w:r>
          </w:p>
          <w:p w:rsidR="00F95D00" w:rsidRPr="009A0E23" w:rsidRDefault="00F95D00" w:rsidP="002242C9">
            <w:pPr>
              <w:jc w:val="center"/>
              <w:rPr>
                <w:rFonts w:ascii="Times New Roman" w:hAnsi="Times New Roman" w:cs="Times New Roman"/>
                <w:iCs/>
                <w:color w:val="000000" w:themeColor="text1"/>
                <w:sz w:val="24"/>
                <w:szCs w:val="24"/>
              </w:rPr>
            </w:pPr>
            <w:r w:rsidRPr="009A0E23">
              <w:rPr>
                <w:rFonts w:ascii="Times New Roman" w:hAnsi="Times New Roman" w:cs="Times New Roman"/>
                <w:iCs/>
                <w:color w:val="000000" w:themeColor="text1"/>
                <w:sz w:val="24"/>
                <w:szCs w:val="24"/>
              </w:rPr>
              <w:t>року</w:t>
            </w:r>
          </w:p>
        </w:tc>
        <w:tc>
          <w:tcPr>
            <w:tcW w:w="1312" w:type="dxa"/>
          </w:tcPr>
          <w:p w:rsidR="00F95D00" w:rsidRPr="009A0E23" w:rsidRDefault="00F95D00"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9A0E23">
              <w:rPr>
                <w:rFonts w:ascii="Times New Roman" w:eastAsia="Times New Roman" w:hAnsi="Times New Roman" w:cs="Times New Roman"/>
                <w:color w:val="000000" w:themeColor="text1"/>
                <w:sz w:val="24"/>
                <w:szCs w:val="24"/>
                <w:lang w:eastAsia="ru-RU"/>
              </w:rPr>
              <w:t>%</w:t>
            </w:r>
          </w:p>
          <w:p w:rsidR="00F95D00" w:rsidRPr="009A0E23" w:rsidRDefault="00F95D00"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9A0E23">
              <w:rPr>
                <w:rFonts w:ascii="Times New Roman" w:eastAsia="Times New Roman" w:hAnsi="Times New Roman" w:cs="Times New Roman"/>
                <w:color w:val="000000" w:themeColor="text1"/>
                <w:sz w:val="24"/>
                <w:szCs w:val="24"/>
                <w:lang w:eastAsia="ru-RU"/>
              </w:rPr>
              <w:t>факт 2016/факт 2015</w:t>
            </w:r>
          </w:p>
        </w:tc>
        <w:tc>
          <w:tcPr>
            <w:tcW w:w="1312" w:type="dxa"/>
          </w:tcPr>
          <w:p w:rsidR="00F95D00" w:rsidRPr="009A0E23" w:rsidRDefault="00F95D00"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9A0E23">
              <w:rPr>
                <w:rFonts w:ascii="Times New Roman" w:eastAsia="Times New Roman" w:hAnsi="Times New Roman" w:cs="Times New Roman"/>
                <w:color w:val="000000" w:themeColor="text1"/>
                <w:sz w:val="24"/>
                <w:szCs w:val="24"/>
                <w:lang w:eastAsia="ru-RU"/>
              </w:rPr>
              <w:t>%</w:t>
            </w:r>
          </w:p>
          <w:p w:rsidR="00F95D00" w:rsidRPr="009A0E23" w:rsidRDefault="00F95D00" w:rsidP="002242C9">
            <w:pPr>
              <w:tabs>
                <w:tab w:val="left" w:pos="567"/>
              </w:tabs>
              <w:ind w:right="33"/>
              <w:jc w:val="center"/>
              <w:rPr>
                <w:rFonts w:ascii="Times New Roman" w:eastAsia="Times New Roman" w:hAnsi="Times New Roman" w:cs="Times New Roman"/>
                <w:color w:val="000000" w:themeColor="text1"/>
                <w:sz w:val="24"/>
                <w:szCs w:val="24"/>
                <w:lang w:eastAsia="ru-RU"/>
              </w:rPr>
            </w:pPr>
            <w:r w:rsidRPr="009A0E23">
              <w:rPr>
                <w:rFonts w:ascii="Times New Roman" w:eastAsia="Times New Roman" w:hAnsi="Times New Roman" w:cs="Times New Roman"/>
                <w:color w:val="000000" w:themeColor="text1"/>
                <w:sz w:val="24"/>
                <w:szCs w:val="24"/>
                <w:lang w:eastAsia="ru-RU"/>
              </w:rPr>
              <w:t>факт 2016/план 2016</w:t>
            </w:r>
          </w:p>
        </w:tc>
      </w:tr>
      <w:tr w:rsidR="009A0E23" w:rsidRPr="009A0E23" w:rsidTr="00CC2AA6">
        <w:trPr>
          <w:trHeight w:val="407"/>
          <w:jc w:val="center"/>
        </w:trPr>
        <w:tc>
          <w:tcPr>
            <w:tcW w:w="2972"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outlineLvl w:val="0"/>
              <w:rPr>
                <w:rFonts w:ascii="Times New Roman" w:hAnsi="Times New Roman" w:cs="Times New Roman"/>
                <w:b/>
                <w:bCs/>
                <w:color w:val="000000" w:themeColor="text1"/>
                <w:sz w:val="24"/>
                <w:szCs w:val="24"/>
                <w:lang w:eastAsia="x-none"/>
              </w:rPr>
            </w:pPr>
            <w:r w:rsidRPr="00CC2AA6">
              <w:rPr>
                <w:rFonts w:ascii="Times New Roman" w:hAnsi="Times New Roman" w:cs="Times New Roman"/>
                <w:b/>
                <w:color w:val="000000" w:themeColor="text1"/>
                <w:sz w:val="24"/>
                <w:szCs w:val="24"/>
              </w:rPr>
              <w:t>Інші цілі</w:t>
            </w:r>
          </w:p>
        </w:tc>
        <w:tc>
          <w:tcPr>
            <w:tcW w:w="1311" w:type="dxa"/>
            <w:vAlign w:val="center"/>
          </w:tcPr>
          <w:p w:rsidR="00F95D00" w:rsidRPr="00CC2AA6" w:rsidRDefault="00F95D00" w:rsidP="00F95D00">
            <w:pPr>
              <w:pStyle w:val="a9"/>
              <w:ind w:left="0"/>
              <w:jc w:val="center"/>
              <w:rPr>
                <w:rFonts w:ascii="Times New Roman" w:eastAsia="Times New Roman" w:hAnsi="Times New Roman" w:cs="Times New Roman"/>
                <w:b/>
                <w:color w:val="000000" w:themeColor="text1"/>
                <w:sz w:val="24"/>
                <w:szCs w:val="24"/>
                <w:lang w:eastAsia="ru-RU"/>
              </w:rPr>
            </w:pPr>
            <w:r w:rsidRPr="00CC2AA6">
              <w:rPr>
                <w:rFonts w:ascii="Times New Roman" w:eastAsia="Times New Roman" w:hAnsi="Times New Roman" w:cs="Times New Roman"/>
                <w:b/>
                <w:color w:val="000000" w:themeColor="text1"/>
                <w:sz w:val="24"/>
                <w:szCs w:val="24"/>
                <w:lang w:eastAsia="ru-RU"/>
              </w:rPr>
              <w:t>123 777</w:t>
            </w:r>
          </w:p>
        </w:tc>
        <w:tc>
          <w:tcPr>
            <w:tcW w:w="1312"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b/>
                <w:color w:val="000000" w:themeColor="text1"/>
                <w:sz w:val="24"/>
                <w:szCs w:val="24"/>
              </w:rPr>
            </w:pPr>
            <w:r w:rsidRPr="00CC2AA6">
              <w:rPr>
                <w:rFonts w:ascii="Times New Roman" w:hAnsi="Times New Roman" w:cs="Times New Roman"/>
                <w:b/>
                <w:color w:val="000000" w:themeColor="text1"/>
                <w:sz w:val="24"/>
                <w:szCs w:val="24"/>
              </w:rPr>
              <w:t>222 896</w:t>
            </w:r>
          </w:p>
        </w:tc>
        <w:tc>
          <w:tcPr>
            <w:tcW w:w="1311"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b/>
                <w:color w:val="000000" w:themeColor="text1"/>
                <w:sz w:val="24"/>
                <w:szCs w:val="24"/>
              </w:rPr>
            </w:pPr>
            <w:r w:rsidRPr="00CC2AA6">
              <w:rPr>
                <w:rFonts w:ascii="Times New Roman" w:hAnsi="Times New Roman" w:cs="Times New Roman"/>
                <w:b/>
                <w:color w:val="000000" w:themeColor="text1"/>
                <w:sz w:val="24"/>
                <w:szCs w:val="24"/>
              </w:rPr>
              <w:t>285 030</w:t>
            </w:r>
          </w:p>
        </w:tc>
        <w:tc>
          <w:tcPr>
            <w:tcW w:w="1312" w:type="dxa"/>
            <w:vAlign w:val="center"/>
          </w:tcPr>
          <w:p w:rsidR="00F95D00" w:rsidRPr="00CC2AA6" w:rsidRDefault="009A0E23" w:rsidP="00F95D00">
            <w:pPr>
              <w:pStyle w:val="a9"/>
              <w:ind w:left="0"/>
              <w:jc w:val="center"/>
              <w:rPr>
                <w:rFonts w:ascii="Times New Roman" w:eastAsia="Times New Roman" w:hAnsi="Times New Roman" w:cs="Times New Roman"/>
                <w:b/>
                <w:color w:val="000000" w:themeColor="text1"/>
                <w:sz w:val="24"/>
                <w:szCs w:val="24"/>
                <w:lang w:eastAsia="ru-RU"/>
              </w:rPr>
            </w:pPr>
            <w:r w:rsidRPr="00CC2AA6">
              <w:rPr>
                <w:rFonts w:ascii="Times New Roman" w:eastAsia="Times New Roman" w:hAnsi="Times New Roman" w:cs="Times New Roman"/>
                <w:b/>
                <w:color w:val="000000" w:themeColor="text1"/>
                <w:sz w:val="24"/>
                <w:szCs w:val="24"/>
                <w:lang w:eastAsia="ru-RU"/>
              </w:rPr>
              <w:t>у 2,3 рази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5D00" w:rsidRPr="00CC2AA6" w:rsidRDefault="00F95D00" w:rsidP="00F95D00">
            <w:pPr>
              <w:spacing w:line="240" w:lineRule="atLeast"/>
              <w:jc w:val="center"/>
              <w:outlineLvl w:val="0"/>
              <w:rPr>
                <w:rFonts w:ascii="Times New Roman" w:hAnsi="Times New Roman" w:cs="Times New Roman"/>
                <w:b/>
                <w:color w:val="000000" w:themeColor="text1"/>
                <w:sz w:val="24"/>
                <w:szCs w:val="24"/>
              </w:rPr>
            </w:pPr>
            <w:r w:rsidRPr="00CC2AA6">
              <w:rPr>
                <w:rFonts w:ascii="Times New Roman" w:hAnsi="Times New Roman" w:cs="Times New Roman"/>
                <w:b/>
                <w:color w:val="000000" w:themeColor="text1"/>
                <w:sz w:val="24"/>
                <w:szCs w:val="24"/>
              </w:rPr>
              <w:t>127</w:t>
            </w:r>
          </w:p>
        </w:tc>
      </w:tr>
      <w:tr w:rsidR="009A0E23" w:rsidRPr="009A0E23" w:rsidTr="00CC2AA6">
        <w:trPr>
          <w:trHeight w:val="418"/>
          <w:jc w:val="center"/>
        </w:trPr>
        <w:tc>
          <w:tcPr>
            <w:tcW w:w="2972"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витрати відповідно до колдоговору</w:t>
            </w:r>
          </w:p>
        </w:tc>
        <w:tc>
          <w:tcPr>
            <w:tcW w:w="1311" w:type="dxa"/>
            <w:vAlign w:val="center"/>
          </w:tcPr>
          <w:p w:rsidR="00F95D00" w:rsidRPr="00CC2AA6" w:rsidRDefault="00F95D00" w:rsidP="00F95D00">
            <w:pPr>
              <w:pStyle w:val="a9"/>
              <w:ind w:left="0"/>
              <w:jc w:val="center"/>
              <w:rPr>
                <w:rFonts w:ascii="Times New Roman" w:eastAsia="Times New Roman" w:hAnsi="Times New Roman" w:cs="Times New Roman"/>
                <w:color w:val="000000" w:themeColor="text1"/>
                <w:sz w:val="24"/>
                <w:szCs w:val="24"/>
                <w:lang w:eastAsia="ru-RU"/>
              </w:rPr>
            </w:pPr>
            <w:r w:rsidRPr="00CC2AA6">
              <w:rPr>
                <w:rFonts w:ascii="Times New Roman" w:eastAsia="Times New Roman" w:hAnsi="Times New Roman" w:cs="Times New Roman"/>
                <w:color w:val="000000" w:themeColor="text1"/>
                <w:sz w:val="24"/>
                <w:szCs w:val="24"/>
                <w:lang w:eastAsia="ru-RU"/>
              </w:rPr>
              <w:t>31 980</w:t>
            </w:r>
          </w:p>
        </w:tc>
        <w:tc>
          <w:tcPr>
            <w:tcW w:w="1312"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135 584</w:t>
            </w:r>
          </w:p>
        </w:tc>
        <w:tc>
          <w:tcPr>
            <w:tcW w:w="1311"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147 302</w:t>
            </w:r>
          </w:p>
        </w:tc>
        <w:tc>
          <w:tcPr>
            <w:tcW w:w="1312" w:type="dxa"/>
            <w:vAlign w:val="center"/>
          </w:tcPr>
          <w:p w:rsidR="00F95D00" w:rsidRPr="00CC2AA6" w:rsidRDefault="009A0E23" w:rsidP="00F95D00">
            <w:pPr>
              <w:pStyle w:val="a9"/>
              <w:ind w:left="0"/>
              <w:jc w:val="center"/>
              <w:rPr>
                <w:rFonts w:ascii="Times New Roman" w:eastAsia="Times New Roman" w:hAnsi="Times New Roman" w:cs="Times New Roman"/>
                <w:color w:val="000000" w:themeColor="text1"/>
                <w:sz w:val="24"/>
                <w:szCs w:val="24"/>
                <w:lang w:eastAsia="ru-RU"/>
              </w:rPr>
            </w:pPr>
            <w:r w:rsidRPr="00CC2AA6">
              <w:rPr>
                <w:rFonts w:ascii="Times New Roman" w:eastAsia="Times New Roman" w:hAnsi="Times New Roman" w:cs="Times New Roman"/>
                <w:color w:val="000000" w:themeColor="text1"/>
                <w:sz w:val="24"/>
                <w:szCs w:val="24"/>
                <w:lang w:eastAsia="ru-RU"/>
              </w:rPr>
              <w:t>у 4 рази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108</w:t>
            </w:r>
          </w:p>
        </w:tc>
      </w:tr>
      <w:tr w:rsidR="009A0E23" w:rsidRPr="009A0E23" w:rsidTr="00CC2AA6">
        <w:trPr>
          <w:trHeight w:val="418"/>
          <w:jc w:val="center"/>
        </w:trPr>
        <w:tc>
          <w:tcPr>
            <w:tcW w:w="2972" w:type="dxa"/>
            <w:tcBorders>
              <w:top w:val="single" w:sz="4" w:space="0" w:color="auto"/>
              <w:bottom w:val="single" w:sz="4" w:space="0" w:color="auto"/>
              <w:right w:val="single" w:sz="4" w:space="0" w:color="auto"/>
            </w:tcBorders>
            <w:vAlign w:val="center"/>
          </w:tcPr>
          <w:p w:rsidR="00F95D00" w:rsidRPr="00CC2AA6" w:rsidRDefault="00F95D00" w:rsidP="00F95D00">
            <w:pPr>
              <w:rPr>
                <w:rFonts w:ascii="Times New Roman" w:hAnsi="Times New Roman" w:cs="Times New Roman"/>
                <w:bCs/>
                <w:color w:val="000000" w:themeColor="text1"/>
                <w:sz w:val="24"/>
                <w:szCs w:val="24"/>
              </w:rPr>
            </w:pPr>
            <w:r w:rsidRPr="00CC2AA6">
              <w:rPr>
                <w:rFonts w:ascii="Times New Roman" w:hAnsi="Times New Roman" w:cs="Times New Roman"/>
                <w:color w:val="000000" w:themeColor="text1"/>
                <w:sz w:val="24"/>
                <w:szCs w:val="24"/>
              </w:rPr>
              <w:t>інші витрати</w:t>
            </w:r>
          </w:p>
        </w:tc>
        <w:tc>
          <w:tcPr>
            <w:tcW w:w="1311" w:type="dxa"/>
            <w:vAlign w:val="center"/>
          </w:tcPr>
          <w:p w:rsidR="00F95D00" w:rsidRPr="00CC2AA6" w:rsidRDefault="009A0E23" w:rsidP="00F95D00">
            <w:pPr>
              <w:pStyle w:val="a9"/>
              <w:ind w:left="0"/>
              <w:jc w:val="center"/>
              <w:rPr>
                <w:rFonts w:ascii="Times New Roman" w:eastAsia="Times New Roman" w:hAnsi="Times New Roman" w:cs="Times New Roman"/>
                <w:color w:val="000000" w:themeColor="text1"/>
                <w:sz w:val="24"/>
                <w:szCs w:val="24"/>
                <w:lang w:eastAsia="ru-RU"/>
              </w:rPr>
            </w:pPr>
            <w:r w:rsidRPr="00CC2AA6">
              <w:rPr>
                <w:rFonts w:ascii="Times New Roman" w:eastAsia="Times New Roman" w:hAnsi="Times New Roman" w:cs="Times New Roman"/>
                <w:color w:val="000000" w:themeColor="text1"/>
                <w:sz w:val="24"/>
                <w:szCs w:val="24"/>
                <w:lang w:eastAsia="ru-RU"/>
              </w:rPr>
              <w:t>91 797</w:t>
            </w:r>
          </w:p>
        </w:tc>
        <w:tc>
          <w:tcPr>
            <w:tcW w:w="1312"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87 042</w:t>
            </w:r>
          </w:p>
        </w:tc>
        <w:tc>
          <w:tcPr>
            <w:tcW w:w="1311" w:type="dxa"/>
            <w:tcBorders>
              <w:top w:val="single" w:sz="4" w:space="0" w:color="auto"/>
              <w:left w:val="single" w:sz="4" w:space="0" w:color="auto"/>
              <w:bottom w:val="single" w:sz="4" w:space="0" w:color="auto"/>
              <w:right w:val="single" w:sz="4" w:space="0" w:color="auto"/>
            </w:tcBorders>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137 728</w:t>
            </w:r>
          </w:p>
        </w:tc>
        <w:tc>
          <w:tcPr>
            <w:tcW w:w="1312" w:type="dxa"/>
            <w:vAlign w:val="center"/>
          </w:tcPr>
          <w:p w:rsidR="00F95D00" w:rsidRPr="00CC2AA6" w:rsidRDefault="00F95D00" w:rsidP="009A0E23">
            <w:pPr>
              <w:pStyle w:val="a9"/>
              <w:ind w:left="0"/>
              <w:jc w:val="center"/>
              <w:rPr>
                <w:rFonts w:ascii="Times New Roman" w:eastAsia="Times New Roman" w:hAnsi="Times New Roman" w:cs="Times New Roman"/>
                <w:color w:val="000000" w:themeColor="text1"/>
                <w:sz w:val="24"/>
                <w:szCs w:val="24"/>
                <w:lang w:eastAsia="ru-RU"/>
              </w:rPr>
            </w:pPr>
            <w:r w:rsidRPr="00CC2AA6">
              <w:rPr>
                <w:rFonts w:ascii="Times New Roman" w:eastAsia="Times New Roman" w:hAnsi="Times New Roman" w:cs="Times New Roman"/>
                <w:color w:val="000000" w:themeColor="text1"/>
                <w:sz w:val="24"/>
                <w:szCs w:val="24"/>
                <w:lang w:eastAsia="ru-RU"/>
              </w:rPr>
              <w:t>1</w:t>
            </w:r>
            <w:r w:rsidR="009A0E23" w:rsidRPr="00CC2AA6">
              <w:rPr>
                <w:rFonts w:ascii="Times New Roman" w:eastAsia="Times New Roman" w:hAnsi="Times New Roman" w:cs="Times New Roman"/>
                <w:color w:val="000000" w:themeColor="text1"/>
                <w:sz w:val="24"/>
                <w:szCs w:val="24"/>
                <w:lang w:eastAsia="ru-RU"/>
              </w:rPr>
              <w:t>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5D00" w:rsidRPr="00CC2AA6" w:rsidRDefault="00F95D00" w:rsidP="00F95D00">
            <w:pPr>
              <w:spacing w:line="240" w:lineRule="atLeast"/>
              <w:jc w:val="center"/>
              <w:outlineLvl w:val="0"/>
              <w:rPr>
                <w:rFonts w:ascii="Times New Roman" w:hAnsi="Times New Roman" w:cs="Times New Roman"/>
                <w:color w:val="000000" w:themeColor="text1"/>
                <w:sz w:val="24"/>
                <w:szCs w:val="24"/>
              </w:rPr>
            </w:pPr>
            <w:r w:rsidRPr="00CC2AA6">
              <w:rPr>
                <w:rFonts w:ascii="Times New Roman" w:hAnsi="Times New Roman" w:cs="Times New Roman"/>
                <w:color w:val="000000" w:themeColor="text1"/>
                <w:sz w:val="24"/>
                <w:szCs w:val="24"/>
              </w:rPr>
              <w:t>158</w:t>
            </w:r>
          </w:p>
        </w:tc>
      </w:tr>
    </w:tbl>
    <w:p w:rsidR="007B4FAF" w:rsidRPr="001A12DC" w:rsidRDefault="007B4FAF" w:rsidP="00703DD3">
      <w:pPr>
        <w:spacing w:after="0"/>
        <w:ind w:firstLine="709"/>
        <w:jc w:val="both"/>
        <w:rPr>
          <w:rFonts w:ascii="Times New Roman" w:eastAsia="Times New Roman" w:hAnsi="Times New Roman" w:cs="Times New Roman"/>
          <w:color w:val="FF0000"/>
          <w:sz w:val="28"/>
          <w:szCs w:val="24"/>
        </w:rPr>
      </w:pPr>
    </w:p>
    <w:p w:rsidR="00E77ACA" w:rsidRPr="007B2C4F" w:rsidRDefault="00703DD3" w:rsidP="00E77ACA">
      <w:pPr>
        <w:pStyle w:val="a9"/>
        <w:spacing w:after="0" w:line="240" w:lineRule="auto"/>
        <w:ind w:left="0" w:firstLine="1068"/>
        <w:jc w:val="both"/>
        <w:rPr>
          <w:rFonts w:ascii="Times New Roman" w:eastAsia="Times New Roman" w:hAnsi="Times New Roman" w:cs="Times New Roman"/>
          <w:color w:val="FF0000"/>
          <w:sz w:val="28"/>
          <w:szCs w:val="28"/>
          <w:lang w:eastAsia="ru-RU"/>
        </w:rPr>
      </w:pPr>
      <w:r w:rsidRPr="001A12DC">
        <w:rPr>
          <w:rFonts w:ascii="Times New Roman" w:hAnsi="Times New Roman" w:cs="Times New Roman"/>
          <w:color w:val="FF0000"/>
          <w:sz w:val="28"/>
        </w:rPr>
        <w:t xml:space="preserve">      </w:t>
      </w:r>
    </w:p>
    <w:p w:rsidR="00E77ACA" w:rsidRPr="00B53AE3" w:rsidRDefault="00E77ACA" w:rsidP="00B53AE3">
      <w:pPr>
        <w:pStyle w:val="a9"/>
        <w:numPr>
          <w:ilvl w:val="0"/>
          <w:numId w:val="7"/>
        </w:numPr>
        <w:spacing w:before="100" w:after="0" w:line="240" w:lineRule="auto"/>
        <w:jc w:val="center"/>
        <w:rPr>
          <w:rFonts w:ascii="Times New Roman" w:eastAsia="Times New Roman" w:hAnsi="Times New Roman" w:cs="Times New Roman"/>
          <w:b/>
          <w:bCs/>
          <w:kern w:val="32"/>
          <w:sz w:val="28"/>
          <w:szCs w:val="28"/>
          <w:lang w:eastAsia="x-none"/>
        </w:rPr>
      </w:pPr>
      <w:r w:rsidRPr="00B53AE3">
        <w:rPr>
          <w:rFonts w:ascii="Times New Roman" w:eastAsia="Times New Roman" w:hAnsi="Times New Roman" w:cs="Times New Roman"/>
          <w:b/>
          <w:bCs/>
          <w:kern w:val="32"/>
          <w:sz w:val="28"/>
          <w:szCs w:val="28"/>
          <w:lang w:eastAsia="x-none"/>
        </w:rPr>
        <w:t>Інвестиційна діяльність підприємства</w:t>
      </w:r>
    </w:p>
    <w:p w:rsidR="00E77ACA" w:rsidRPr="00A710DB" w:rsidRDefault="00E77ACA" w:rsidP="00E77ACA">
      <w:pPr>
        <w:spacing w:after="0" w:line="240" w:lineRule="auto"/>
        <w:ind w:firstLine="567"/>
        <w:jc w:val="both"/>
        <w:rPr>
          <w:rFonts w:ascii="Times New Roman" w:eastAsia="Times New Roman" w:hAnsi="Times New Roman" w:cs="Times New Roman"/>
          <w:sz w:val="28"/>
          <w:szCs w:val="28"/>
          <w:lang w:eastAsia="ru-RU"/>
        </w:rPr>
      </w:pPr>
    </w:p>
    <w:p w:rsidR="00E77ACA" w:rsidRPr="00A710DB" w:rsidRDefault="00E77ACA" w:rsidP="00E77ACA">
      <w:pPr>
        <w:spacing w:after="0" w:line="240" w:lineRule="auto"/>
        <w:ind w:firstLine="567"/>
        <w:jc w:val="both"/>
        <w:rPr>
          <w:rFonts w:ascii="Times New Roman" w:eastAsia="Times New Roman" w:hAnsi="Times New Roman" w:cs="Times New Roman"/>
          <w:sz w:val="28"/>
          <w:szCs w:val="24"/>
        </w:rPr>
      </w:pPr>
      <w:r w:rsidRPr="00A710DB">
        <w:rPr>
          <w:rFonts w:ascii="Times New Roman" w:eastAsia="Times New Roman" w:hAnsi="Times New Roman" w:cs="Times New Roman"/>
          <w:sz w:val="28"/>
          <w:szCs w:val="28"/>
          <w:lang w:eastAsia="ru-RU"/>
        </w:rPr>
        <w:t>Фактичний обсяг</w:t>
      </w:r>
      <w:r w:rsidRPr="00A710DB">
        <w:rPr>
          <w:rFonts w:ascii="Times New Roman" w:eastAsia="Times New Roman" w:hAnsi="Times New Roman" w:cs="Times New Roman"/>
          <w:sz w:val="28"/>
          <w:szCs w:val="24"/>
        </w:rPr>
        <w:t xml:space="preserve"> освоєних капітальних</w:t>
      </w:r>
      <w:r w:rsidRPr="00A710DB">
        <w:rPr>
          <w:rFonts w:ascii="Times New Roman" w:eastAsia="Times New Roman" w:hAnsi="Times New Roman" w:cs="Times New Roman"/>
          <w:sz w:val="28"/>
          <w:szCs w:val="28"/>
          <w:lang w:eastAsia="ru-RU"/>
        </w:rPr>
        <w:t xml:space="preserve"> інвестицій у</w:t>
      </w:r>
      <w:r w:rsidRPr="00A710DB">
        <w:rPr>
          <w:rFonts w:ascii="Times New Roman" w:eastAsia="Times New Roman" w:hAnsi="Times New Roman" w:cs="Times New Roman"/>
          <w:sz w:val="28"/>
          <w:szCs w:val="28"/>
          <w:lang w:eastAsia="uk-UA"/>
        </w:rPr>
        <w:t xml:space="preserve"> 2016 року </w:t>
      </w:r>
      <w:r w:rsidRPr="00A710DB">
        <w:rPr>
          <w:rFonts w:ascii="Times New Roman" w:eastAsia="Times New Roman" w:hAnsi="Times New Roman" w:cs="Times New Roman"/>
          <w:sz w:val="28"/>
          <w:szCs w:val="28"/>
          <w:lang w:eastAsia="ru-RU"/>
        </w:rPr>
        <w:t xml:space="preserve">становить </w:t>
      </w:r>
      <w:r w:rsidRPr="00A710DB">
        <w:rPr>
          <w:rFonts w:ascii="Times New Roman" w:hAnsi="Times New Roman" w:cs="Times New Roman"/>
          <w:b/>
          <w:sz w:val="28"/>
          <w:szCs w:val="28"/>
        </w:rPr>
        <w:t>650 097</w:t>
      </w:r>
      <w:r w:rsidRPr="00A710DB">
        <w:rPr>
          <w:rFonts w:ascii="Calibri" w:hAnsi="Calibri"/>
        </w:rPr>
        <w:t xml:space="preserve"> </w:t>
      </w:r>
      <w:r w:rsidRPr="00A710DB">
        <w:rPr>
          <w:rFonts w:ascii="Times New Roman" w:eastAsia="Times New Roman" w:hAnsi="Times New Roman" w:cs="Times New Roman"/>
          <w:b/>
          <w:sz w:val="28"/>
          <w:szCs w:val="28"/>
        </w:rPr>
        <w:t>тис. грн</w:t>
      </w:r>
      <w:r w:rsidRPr="00A710DB">
        <w:rPr>
          <w:rFonts w:ascii="Times New Roman" w:eastAsia="Times New Roman" w:hAnsi="Times New Roman" w:cs="Times New Roman"/>
          <w:sz w:val="28"/>
          <w:szCs w:val="28"/>
        </w:rPr>
        <w:t>.</w:t>
      </w:r>
      <w:r w:rsidRPr="00A710DB">
        <w:rPr>
          <w:rFonts w:ascii="Times New Roman" w:eastAsia="Times New Roman" w:hAnsi="Times New Roman" w:cs="Times New Roman"/>
          <w:sz w:val="28"/>
          <w:szCs w:val="24"/>
        </w:rPr>
        <w:t>, що дорівнює 25,3 % запланованих витрат звітного періоду.</w:t>
      </w:r>
    </w:p>
    <w:p w:rsidR="00E77ACA" w:rsidRPr="00A710DB" w:rsidRDefault="00892573" w:rsidP="00F209E3">
      <w:pPr>
        <w:jc w:val="right"/>
        <w:rPr>
          <w:rFonts w:ascii="Times New Roman" w:hAnsi="Times New Roman" w:cs="Times New Roman"/>
        </w:rPr>
      </w:pPr>
      <w:r>
        <w:rPr>
          <w:rFonts w:ascii="Times New Roman" w:hAnsi="Times New Roman" w:cs="Times New Roman"/>
          <w:sz w:val="24"/>
        </w:rPr>
        <w:t>Таблиця 1</w:t>
      </w:r>
      <w:r w:rsidR="00F209E3">
        <w:rPr>
          <w:rFonts w:ascii="Times New Roman" w:hAnsi="Times New Roman" w:cs="Times New Roman"/>
          <w:sz w:val="24"/>
        </w:rPr>
        <w:t>3</w:t>
      </w:r>
      <w:r w:rsidR="00E77ACA" w:rsidRPr="00A710DB">
        <w:rPr>
          <w:rFonts w:ascii="Times New Roman" w:hAnsi="Times New Roman" w:cs="Times New Roman"/>
          <w:sz w:val="24"/>
        </w:rPr>
        <w:t xml:space="preserve"> (тис. грн.)</w:t>
      </w:r>
      <w:bookmarkStart w:id="3" w:name="_MON_1548598189"/>
      <w:bookmarkEnd w:id="3"/>
      <w:r w:rsidR="00A57A6F" w:rsidRPr="00A710DB">
        <w:rPr>
          <w:rFonts w:ascii="Times New Roman" w:hAnsi="Times New Roman" w:cs="Times New Roman"/>
          <w:sz w:val="24"/>
        </w:rPr>
        <w:object w:dxaOrig="9554" w:dyaOrig="4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76.25pt;height:217.5pt" o:ole="">
            <v:imagedata r:id="rId8" o:title=""/>
          </v:shape>
          <o:OLEObject Type="Embed" ProgID="Excel.Sheet.12" ShapeID="_x0000_i1051" DrawAspect="Content" ObjectID="_1550555640" r:id="rId9"/>
        </w:object>
      </w: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lang w:eastAsia="ru-RU"/>
        </w:rPr>
      </w:pPr>
      <w:r w:rsidRPr="00A710DB">
        <w:rPr>
          <w:rFonts w:ascii="Times New Roman" w:eastAsia="Times New Roman" w:hAnsi="Times New Roman" w:cs="Times New Roman"/>
          <w:b/>
          <w:sz w:val="28"/>
          <w:szCs w:val="28"/>
          <w:lang w:eastAsia="ru-RU"/>
        </w:rPr>
        <w:lastRenderedPageBreak/>
        <w:t>Капітальне будівництво (рядок 4010)</w:t>
      </w:r>
    </w:p>
    <w:p w:rsidR="00E77ACA" w:rsidRPr="00A710DB" w:rsidRDefault="00E77ACA" w:rsidP="00E77ACA">
      <w:pPr>
        <w:spacing w:after="0" w:line="240" w:lineRule="auto"/>
        <w:ind w:firstLine="567"/>
        <w:jc w:val="both"/>
        <w:rPr>
          <w:rFonts w:ascii="Times New Roman" w:hAnsi="Times New Roman"/>
          <w:sz w:val="28"/>
          <w:szCs w:val="28"/>
        </w:rPr>
      </w:pPr>
      <w:r w:rsidRPr="00A710DB">
        <w:rPr>
          <w:rFonts w:ascii="Times New Roman" w:eastAsia="Times New Roman" w:hAnsi="Times New Roman" w:cs="Times New Roman"/>
          <w:sz w:val="28"/>
          <w:szCs w:val="28"/>
          <w:lang w:eastAsia="uk-UA"/>
        </w:rPr>
        <w:t xml:space="preserve">За 2016 рік по капітальному будівництву освоєно </w:t>
      </w:r>
      <w:r w:rsidRPr="00A710DB">
        <w:rPr>
          <w:rFonts w:ascii="Times New Roman" w:hAnsi="Times New Roman"/>
          <w:sz w:val="28"/>
          <w:szCs w:val="28"/>
          <w:lang w:val="ru-RU"/>
        </w:rPr>
        <w:t xml:space="preserve">212 110 </w:t>
      </w:r>
      <w:r w:rsidRPr="00A710DB">
        <w:rPr>
          <w:rFonts w:ascii="Times New Roman" w:hAnsi="Times New Roman"/>
          <w:sz w:val="28"/>
          <w:szCs w:val="28"/>
        </w:rPr>
        <w:t xml:space="preserve">тис. грн., що становить </w:t>
      </w:r>
      <w:r w:rsidRPr="00A710DB">
        <w:rPr>
          <w:rFonts w:ascii="Times New Roman" w:hAnsi="Times New Roman"/>
          <w:sz w:val="28"/>
          <w:szCs w:val="28"/>
          <w:lang w:val="ru-RU"/>
        </w:rPr>
        <w:t>44,5</w:t>
      </w:r>
      <w:r w:rsidRPr="00A710DB">
        <w:rPr>
          <w:rFonts w:ascii="Times New Roman" w:hAnsi="Times New Roman"/>
          <w:sz w:val="28"/>
          <w:szCs w:val="28"/>
        </w:rPr>
        <w:t xml:space="preserve"> % річного плану витрат. </w:t>
      </w:r>
    </w:p>
    <w:p w:rsidR="00E77ACA" w:rsidRPr="00A710DB" w:rsidRDefault="00E77ACA" w:rsidP="00E77ACA">
      <w:pPr>
        <w:spacing w:after="0" w:line="240" w:lineRule="auto"/>
        <w:rPr>
          <w:rFonts w:ascii="Times New Roman" w:hAnsi="Times New Roman" w:cs="Times New Roman"/>
        </w:rPr>
      </w:pPr>
    </w:p>
    <w:p w:rsidR="00E77ACA" w:rsidRPr="00A710DB" w:rsidRDefault="00E77ACA" w:rsidP="00E77ACA">
      <w:pPr>
        <w:spacing w:after="0" w:line="240" w:lineRule="auto"/>
        <w:jc w:val="right"/>
        <w:rPr>
          <w:rFonts w:ascii="Times New Roman" w:hAnsi="Times New Roman" w:cs="Times New Roman"/>
        </w:rPr>
      </w:pPr>
      <w:r w:rsidRPr="00A710DB">
        <w:rPr>
          <w:rFonts w:ascii="Times New Roman" w:hAnsi="Times New Roman" w:cs="Times New Roman"/>
        </w:rPr>
        <w:t>Таблиця 1</w:t>
      </w:r>
      <w:r w:rsidR="00F209E3">
        <w:rPr>
          <w:rFonts w:ascii="Times New Roman" w:hAnsi="Times New Roman" w:cs="Times New Roman"/>
        </w:rPr>
        <w:t>4</w:t>
      </w:r>
      <w:r w:rsidRPr="00A710DB">
        <w:rPr>
          <w:rFonts w:ascii="Times New Roman" w:hAnsi="Times New Roman" w:cs="Times New Roman"/>
        </w:rPr>
        <w:t xml:space="preserve"> (тис. грн.)</w:t>
      </w:r>
    </w:p>
    <w:tbl>
      <w:tblPr>
        <w:tblStyle w:val="ac"/>
        <w:tblW w:w="0" w:type="auto"/>
        <w:tblLook w:val="04A0" w:firstRow="1" w:lastRow="0" w:firstColumn="1" w:lastColumn="0" w:noHBand="0" w:noVBand="1"/>
      </w:tblPr>
      <w:tblGrid>
        <w:gridCol w:w="2219"/>
        <w:gridCol w:w="991"/>
        <w:gridCol w:w="1027"/>
        <w:gridCol w:w="935"/>
        <w:gridCol w:w="4457"/>
      </w:tblGrid>
      <w:tr w:rsidR="00A710DB" w:rsidRPr="00A710DB" w:rsidTr="00CF51F3">
        <w:trPr>
          <w:trHeight w:val="315"/>
        </w:trPr>
        <w:tc>
          <w:tcPr>
            <w:tcW w:w="2254" w:type="dxa"/>
            <w:vMerge w:val="restart"/>
            <w:noWrap/>
            <w:vAlign w:val="center"/>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Найменування об'єкту</w:t>
            </w:r>
          </w:p>
        </w:tc>
        <w:tc>
          <w:tcPr>
            <w:tcW w:w="2993" w:type="dxa"/>
            <w:gridSpan w:val="3"/>
            <w:vAlign w:val="center"/>
            <w:hideMark/>
          </w:tcPr>
          <w:p w:rsidR="00E77ACA" w:rsidRPr="00A710DB" w:rsidRDefault="00E77ACA" w:rsidP="00CF51F3">
            <w:pPr>
              <w:jc w:val="center"/>
              <w:rPr>
                <w:rFonts w:ascii="Times New Roman" w:hAnsi="Times New Roman" w:cs="Times New Roman"/>
                <w:sz w:val="20"/>
              </w:rPr>
            </w:pPr>
            <w:r w:rsidRPr="00A710DB">
              <w:rPr>
                <w:rFonts w:ascii="Times New Roman" w:hAnsi="Times New Roman" w:cs="Times New Roman"/>
                <w:sz w:val="20"/>
              </w:rPr>
              <w:t>2016</w:t>
            </w:r>
          </w:p>
        </w:tc>
        <w:tc>
          <w:tcPr>
            <w:tcW w:w="4531" w:type="dxa"/>
            <w:vMerge w:val="restart"/>
            <w:noWrap/>
            <w:vAlign w:val="center"/>
            <w:hideMark/>
          </w:tcPr>
          <w:p w:rsidR="00E77ACA" w:rsidRPr="00A710DB" w:rsidRDefault="00E77ACA" w:rsidP="00CF51F3">
            <w:pPr>
              <w:jc w:val="center"/>
              <w:rPr>
                <w:rFonts w:ascii="Times New Roman" w:hAnsi="Times New Roman" w:cs="Times New Roman"/>
                <w:sz w:val="20"/>
              </w:rPr>
            </w:pPr>
            <w:r w:rsidRPr="00A710DB">
              <w:rPr>
                <w:rFonts w:ascii="Times New Roman" w:hAnsi="Times New Roman" w:cs="Times New Roman"/>
                <w:sz w:val="20"/>
              </w:rPr>
              <w:t>Пояснення</w:t>
            </w:r>
          </w:p>
        </w:tc>
      </w:tr>
      <w:tr w:rsidR="00A710DB" w:rsidRPr="00A710DB" w:rsidTr="00CF51F3">
        <w:trPr>
          <w:trHeight w:val="682"/>
        </w:trPr>
        <w:tc>
          <w:tcPr>
            <w:tcW w:w="2254" w:type="dxa"/>
            <w:vMerge/>
            <w:vAlign w:val="center"/>
            <w:hideMark/>
          </w:tcPr>
          <w:p w:rsidR="00E77ACA" w:rsidRPr="00A710DB" w:rsidRDefault="00E77ACA" w:rsidP="00CF51F3">
            <w:pPr>
              <w:rPr>
                <w:rFonts w:ascii="Times New Roman" w:hAnsi="Times New Roman" w:cs="Times New Roman"/>
                <w:sz w:val="20"/>
              </w:rPr>
            </w:pPr>
          </w:p>
        </w:tc>
        <w:tc>
          <w:tcPr>
            <w:tcW w:w="1004" w:type="dxa"/>
            <w:vAlign w:val="center"/>
            <w:hideMark/>
          </w:tcPr>
          <w:p w:rsidR="00E77ACA" w:rsidRPr="00A710DB" w:rsidRDefault="00E77ACA" w:rsidP="00CF51F3">
            <w:pPr>
              <w:jc w:val="center"/>
              <w:rPr>
                <w:rFonts w:ascii="Times New Roman" w:hAnsi="Times New Roman" w:cs="Times New Roman"/>
                <w:sz w:val="20"/>
              </w:rPr>
            </w:pPr>
            <w:r w:rsidRPr="00A710DB">
              <w:rPr>
                <w:rFonts w:ascii="Times New Roman" w:hAnsi="Times New Roman" w:cs="Times New Roman"/>
                <w:sz w:val="20"/>
              </w:rPr>
              <w:t>план</w:t>
            </w:r>
          </w:p>
        </w:tc>
        <w:tc>
          <w:tcPr>
            <w:tcW w:w="1041" w:type="dxa"/>
            <w:vAlign w:val="center"/>
            <w:hideMark/>
          </w:tcPr>
          <w:p w:rsidR="00E77ACA" w:rsidRPr="00A710DB" w:rsidRDefault="00E77ACA" w:rsidP="00CF51F3">
            <w:pPr>
              <w:jc w:val="center"/>
              <w:rPr>
                <w:rFonts w:ascii="Times New Roman" w:hAnsi="Times New Roman" w:cs="Times New Roman"/>
                <w:sz w:val="20"/>
              </w:rPr>
            </w:pPr>
            <w:r w:rsidRPr="00A710DB">
              <w:rPr>
                <w:rFonts w:ascii="Times New Roman" w:hAnsi="Times New Roman" w:cs="Times New Roman"/>
                <w:sz w:val="20"/>
              </w:rPr>
              <w:t>факт</w:t>
            </w:r>
          </w:p>
        </w:tc>
        <w:tc>
          <w:tcPr>
            <w:tcW w:w="948" w:type="dxa"/>
            <w:vAlign w:val="center"/>
            <w:hideMark/>
          </w:tcPr>
          <w:p w:rsidR="00E77ACA" w:rsidRPr="00A710DB" w:rsidRDefault="00E77ACA" w:rsidP="00CF51F3">
            <w:pPr>
              <w:jc w:val="center"/>
              <w:rPr>
                <w:rFonts w:ascii="Times New Roman" w:hAnsi="Times New Roman" w:cs="Times New Roman"/>
                <w:sz w:val="20"/>
              </w:rPr>
            </w:pPr>
            <w:r w:rsidRPr="00A710DB">
              <w:rPr>
                <w:rFonts w:ascii="Times New Roman" w:hAnsi="Times New Roman" w:cs="Times New Roman"/>
                <w:sz w:val="20"/>
              </w:rPr>
              <w:t>викон., %</w:t>
            </w:r>
          </w:p>
        </w:tc>
        <w:tc>
          <w:tcPr>
            <w:tcW w:w="4531" w:type="dxa"/>
            <w:vMerge/>
            <w:vAlign w:val="center"/>
            <w:hideMark/>
          </w:tcPr>
          <w:p w:rsidR="00E77ACA" w:rsidRPr="00A710DB" w:rsidRDefault="00E77ACA" w:rsidP="00CF51F3">
            <w:pPr>
              <w:rPr>
                <w:rFonts w:ascii="Times New Roman" w:hAnsi="Times New Roman" w:cs="Times New Roman"/>
                <w:sz w:val="20"/>
              </w:rPr>
            </w:pPr>
          </w:p>
        </w:tc>
      </w:tr>
      <w:tr w:rsidR="00A710DB" w:rsidRPr="00A710DB" w:rsidTr="00CF51F3">
        <w:trPr>
          <w:trHeight w:val="375"/>
        </w:trPr>
        <w:tc>
          <w:tcPr>
            <w:tcW w:w="2254" w:type="dxa"/>
            <w:noWrap/>
            <w:vAlign w:val="center"/>
            <w:hideMark/>
          </w:tcPr>
          <w:p w:rsidR="00E77ACA" w:rsidRPr="00A710DB" w:rsidRDefault="00E77ACA" w:rsidP="00CF51F3">
            <w:pPr>
              <w:rPr>
                <w:rFonts w:ascii="Times New Roman" w:hAnsi="Times New Roman" w:cs="Times New Roman"/>
                <w:b/>
                <w:bCs/>
                <w:sz w:val="20"/>
              </w:rPr>
            </w:pPr>
            <w:r w:rsidRPr="00A710DB">
              <w:rPr>
                <w:rFonts w:ascii="Times New Roman" w:hAnsi="Times New Roman" w:cs="Times New Roman"/>
                <w:b/>
                <w:bCs/>
                <w:sz w:val="20"/>
              </w:rPr>
              <w:t>Капітальне будівництво</w:t>
            </w:r>
          </w:p>
        </w:tc>
        <w:tc>
          <w:tcPr>
            <w:tcW w:w="1004" w:type="dxa"/>
            <w:noWrap/>
            <w:vAlign w:val="center"/>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476 745</w:t>
            </w:r>
          </w:p>
        </w:tc>
        <w:tc>
          <w:tcPr>
            <w:tcW w:w="1041" w:type="dxa"/>
            <w:noWrap/>
            <w:vAlign w:val="center"/>
            <w:hideMark/>
          </w:tcPr>
          <w:p w:rsidR="00E77ACA" w:rsidRPr="00A710DB" w:rsidRDefault="00E77ACA" w:rsidP="00CF51F3">
            <w:pPr>
              <w:rPr>
                <w:rFonts w:ascii="Times New Roman" w:hAnsi="Times New Roman" w:cs="Times New Roman"/>
                <w:b/>
                <w:bCs/>
              </w:rPr>
            </w:pPr>
            <w:r w:rsidRPr="00A710DB">
              <w:rPr>
                <w:rFonts w:ascii="Times New Roman" w:hAnsi="Times New Roman" w:cs="Times New Roman"/>
                <w:b/>
                <w:bCs/>
              </w:rPr>
              <w:t>212 110</w:t>
            </w:r>
          </w:p>
        </w:tc>
        <w:tc>
          <w:tcPr>
            <w:tcW w:w="948" w:type="dxa"/>
            <w:noWrap/>
            <w:vAlign w:val="center"/>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44,5</w:t>
            </w:r>
          </w:p>
        </w:tc>
        <w:tc>
          <w:tcPr>
            <w:tcW w:w="4531" w:type="dxa"/>
            <w:noWrap/>
            <w:vAlign w:val="center"/>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w:t>
            </w:r>
          </w:p>
        </w:tc>
      </w:tr>
      <w:tr w:rsidR="00A710DB" w:rsidRPr="00A710DB" w:rsidTr="00CF51F3">
        <w:trPr>
          <w:trHeight w:val="2967"/>
        </w:trPr>
        <w:tc>
          <w:tcPr>
            <w:tcW w:w="2254"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Будівництво Контейнерного терміналу на Карантинному молу </w:t>
            </w:r>
          </w:p>
        </w:tc>
        <w:tc>
          <w:tcPr>
            <w:tcW w:w="1004"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119 549</w:t>
            </w:r>
          </w:p>
        </w:tc>
        <w:tc>
          <w:tcPr>
            <w:tcW w:w="1041"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59 400</w:t>
            </w:r>
          </w:p>
        </w:tc>
        <w:tc>
          <w:tcPr>
            <w:tcW w:w="948"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49,7</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Триває претензійно-позовна робота з підрядником щодо зобов’язання виконання умов укладених договорів. Проектна документація потребує перезатвердження в КМУ. Проект розпорядження щодо затвердження документації надіслано на розгляд до МІУ листом № 4564 від 26.08.2015р. Також до МІУ надіслано альтернативний варіант проекту розпорядження Кабінету Міністрів України щодо затвердження окремо третього пускового комплексу  листом № 7496 від 13.12.2016 р. (вх. МІУ №44383/0/7-16 від 14.12.2016 р.). </w:t>
            </w:r>
          </w:p>
        </w:tc>
      </w:tr>
      <w:tr w:rsidR="00A710DB" w:rsidRPr="00A710DB" w:rsidTr="00CF51F3">
        <w:trPr>
          <w:trHeight w:val="1704"/>
        </w:trPr>
        <w:tc>
          <w:tcPr>
            <w:tcW w:w="2254"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Будівництво причалу 1-з </w:t>
            </w:r>
          </w:p>
        </w:tc>
        <w:tc>
          <w:tcPr>
            <w:tcW w:w="1004"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312 841</w:t>
            </w:r>
          </w:p>
        </w:tc>
        <w:tc>
          <w:tcPr>
            <w:tcW w:w="1041"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141 702</w:t>
            </w:r>
          </w:p>
        </w:tc>
        <w:tc>
          <w:tcPr>
            <w:tcW w:w="948"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45,3</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Виникла необхідність коригування проектної документації, що виявлено при виробництві  робіт на об’єкті, а отже отримання експертного висновку, затвердження проектної документації. Титул будови погоджений ДП "АМПУ" від 29.11.2016, затверджений МІУ та надісланий листом МІУ від 23.12.2016 р. № 12642/27/10-16. </w:t>
            </w:r>
          </w:p>
        </w:tc>
      </w:tr>
      <w:tr w:rsidR="00A710DB" w:rsidRPr="00A710DB" w:rsidTr="00CF51F3">
        <w:trPr>
          <w:trHeight w:val="2112"/>
        </w:trPr>
        <w:tc>
          <w:tcPr>
            <w:tcW w:w="2254"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Будівництво причалу № 8</w:t>
            </w:r>
          </w:p>
        </w:tc>
        <w:tc>
          <w:tcPr>
            <w:tcW w:w="1004"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27 500</w:t>
            </w:r>
          </w:p>
        </w:tc>
        <w:tc>
          <w:tcPr>
            <w:tcW w:w="1041"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1 509</w:t>
            </w:r>
          </w:p>
        </w:tc>
        <w:tc>
          <w:tcPr>
            <w:tcW w:w="948"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5,5</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У зв'язку з затримкою міською владою оформлення правовстановлюючих документів на земельну ділянку під будівництво причалу, виконання робіт по ІІ етапу договору “Проходження державної експертизи ТЕО” зайняло більше часу, ніж планувалось. Закінчення робіт з проектування та початок будівельно-монтажних робіт перенесені на 2017 рік</w:t>
            </w:r>
          </w:p>
        </w:tc>
      </w:tr>
      <w:tr w:rsidR="00A710DB" w:rsidRPr="00A710DB" w:rsidTr="00CF51F3">
        <w:trPr>
          <w:trHeight w:val="1747"/>
        </w:trPr>
        <w:tc>
          <w:tcPr>
            <w:tcW w:w="2254"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Будівництво бази розміщення суден портового флоту Южненської філії та пошуково-рятувального катеру філії "МПРС" </w:t>
            </w:r>
          </w:p>
        </w:tc>
        <w:tc>
          <w:tcPr>
            <w:tcW w:w="1004"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2 675</w:t>
            </w:r>
          </w:p>
        </w:tc>
        <w:tc>
          <w:tcPr>
            <w:tcW w:w="1041"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173</w:t>
            </w:r>
          </w:p>
        </w:tc>
        <w:tc>
          <w:tcPr>
            <w:tcW w:w="948"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6,5</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Зміщення графіку виконання проектних робіт  у зв'язку із довготривалою процедурою закупівлі та укладенням договору, виконання проектних робіт за цим об'єктом перенесено на 2017рік. </w:t>
            </w:r>
          </w:p>
        </w:tc>
      </w:tr>
      <w:tr w:rsidR="00A710DB" w:rsidRPr="00A710DB" w:rsidTr="00CF51F3">
        <w:trPr>
          <w:trHeight w:val="1347"/>
        </w:trPr>
        <w:tc>
          <w:tcPr>
            <w:tcW w:w="2254"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Будівництво перевантажувального комплексу по прийому суден типу РО-РО (Скадовськ)</w:t>
            </w:r>
          </w:p>
        </w:tc>
        <w:tc>
          <w:tcPr>
            <w:tcW w:w="1004"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2 000</w:t>
            </w:r>
          </w:p>
        </w:tc>
        <w:tc>
          <w:tcPr>
            <w:tcW w:w="1041"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643</w:t>
            </w:r>
          </w:p>
        </w:tc>
        <w:tc>
          <w:tcPr>
            <w:tcW w:w="948" w:type="dxa"/>
            <w:noWrap/>
            <w:hideMark/>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32,2</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Не надано згоди  ДП "АМПУ" на укладання договору оренди земельної ділянки під забудовою </w:t>
            </w:r>
          </w:p>
        </w:tc>
      </w:tr>
      <w:tr w:rsidR="00A710DB" w:rsidRPr="00A710DB" w:rsidTr="00CF51F3">
        <w:trPr>
          <w:trHeight w:val="1347"/>
        </w:trPr>
        <w:tc>
          <w:tcPr>
            <w:tcW w:w="2254" w:type="dxa"/>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Будівництво 1-го і 2-го колін та нової частини 3-го коліна морського підхідного каналу порту «Южний»</w:t>
            </w:r>
          </w:p>
        </w:tc>
        <w:tc>
          <w:tcPr>
            <w:tcW w:w="1004" w:type="dxa"/>
            <w:noWrap/>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50</w:t>
            </w:r>
          </w:p>
        </w:tc>
        <w:tc>
          <w:tcPr>
            <w:tcW w:w="1041" w:type="dxa"/>
            <w:noWrap/>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17</w:t>
            </w:r>
          </w:p>
        </w:tc>
        <w:tc>
          <w:tcPr>
            <w:tcW w:w="948" w:type="dxa"/>
            <w:noWrap/>
          </w:tcPr>
          <w:p w:rsidR="00E77ACA" w:rsidRPr="00A710DB" w:rsidRDefault="00E77ACA" w:rsidP="00CF51F3">
            <w:pPr>
              <w:jc w:val="center"/>
              <w:rPr>
                <w:rFonts w:ascii="Times New Roman" w:hAnsi="Times New Roman" w:cs="Times New Roman"/>
              </w:rPr>
            </w:pPr>
            <w:r w:rsidRPr="00A710DB">
              <w:rPr>
                <w:rFonts w:ascii="Times New Roman" w:hAnsi="Times New Roman" w:cs="Times New Roman"/>
              </w:rPr>
              <w:t>34</w:t>
            </w:r>
          </w:p>
        </w:tc>
        <w:tc>
          <w:tcPr>
            <w:tcW w:w="4531" w:type="dxa"/>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w:t>
            </w:r>
          </w:p>
        </w:tc>
      </w:tr>
      <w:tr w:rsidR="00A710DB" w:rsidRPr="00A710DB" w:rsidTr="00CF51F3">
        <w:trPr>
          <w:trHeight w:val="748"/>
        </w:trPr>
        <w:tc>
          <w:tcPr>
            <w:tcW w:w="2254" w:type="dxa"/>
            <w:hideMark/>
          </w:tcPr>
          <w:p w:rsidR="00E77ACA" w:rsidRPr="00A710DB" w:rsidRDefault="00E77ACA" w:rsidP="00CF51F3">
            <w:pPr>
              <w:rPr>
                <w:rFonts w:ascii="Times New Roman" w:hAnsi="Times New Roman" w:cs="Times New Roman"/>
                <w:b/>
                <w:bCs/>
                <w:sz w:val="20"/>
              </w:rPr>
            </w:pPr>
            <w:r w:rsidRPr="00A710DB">
              <w:rPr>
                <w:rFonts w:ascii="Times New Roman" w:hAnsi="Times New Roman" w:cs="Times New Roman"/>
                <w:b/>
                <w:bCs/>
                <w:sz w:val="20"/>
              </w:rPr>
              <w:t>Інші</w:t>
            </w:r>
          </w:p>
        </w:tc>
        <w:tc>
          <w:tcPr>
            <w:tcW w:w="1004"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8 179</w:t>
            </w:r>
          </w:p>
        </w:tc>
        <w:tc>
          <w:tcPr>
            <w:tcW w:w="1041"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8 286</w:t>
            </w:r>
          </w:p>
        </w:tc>
        <w:tc>
          <w:tcPr>
            <w:tcW w:w="948"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101,3</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w:t>
            </w:r>
          </w:p>
        </w:tc>
      </w:tr>
      <w:tr w:rsidR="00E77ACA" w:rsidRPr="00A710DB" w:rsidTr="00CF51F3">
        <w:trPr>
          <w:trHeight w:val="2221"/>
        </w:trPr>
        <w:tc>
          <w:tcPr>
            <w:tcW w:w="2254" w:type="dxa"/>
            <w:hideMark/>
          </w:tcPr>
          <w:p w:rsidR="00E77ACA" w:rsidRPr="00A710DB" w:rsidRDefault="00E77ACA" w:rsidP="00CF51F3">
            <w:pPr>
              <w:rPr>
                <w:rFonts w:ascii="Times New Roman" w:hAnsi="Times New Roman" w:cs="Times New Roman"/>
                <w:b/>
                <w:bCs/>
                <w:sz w:val="20"/>
              </w:rPr>
            </w:pPr>
            <w:r w:rsidRPr="00A710DB">
              <w:rPr>
                <w:rFonts w:ascii="Times New Roman" w:hAnsi="Times New Roman" w:cs="Times New Roman"/>
                <w:b/>
                <w:bCs/>
                <w:sz w:val="20"/>
              </w:rPr>
              <w:lastRenderedPageBreak/>
              <w:t xml:space="preserve">Проектно-вишукувальні  роботи </w:t>
            </w:r>
          </w:p>
        </w:tc>
        <w:tc>
          <w:tcPr>
            <w:tcW w:w="1004"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 xml:space="preserve"> 3 951</w:t>
            </w:r>
          </w:p>
        </w:tc>
        <w:tc>
          <w:tcPr>
            <w:tcW w:w="1041"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380</w:t>
            </w:r>
          </w:p>
        </w:tc>
        <w:tc>
          <w:tcPr>
            <w:tcW w:w="948" w:type="dxa"/>
            <w:noWrap/>
            <w:hideMark/>
          </w:tcPr>
          <w:p w:rsidR="00E77ACA" w:rsidRPr="00A710DB" w:rsidRDefault="00E77ACA" w:rsidP="00CF51F3">
            <w:pPr>
              <w:jc w:val="center"/>
              <w:rPr>
                <w:rFonts w:ascii="Times New Roman" w:hAnsi="Times New Roman" w:cs="Times New Roman"/>
                <w:b/>
                <w:bCs/>
              </w:rPr>
            </w:pPr>
            <w:r w:rsidRPr="00A710DB">
              <w:rPr>
                <w:rFonts w:ascii="Times New Roman" w:hAnsi="Times New Roman" w:cs="Times New Roman"/>
                <w:b/>
                <w:bCs/>
              </w:rPr>
              <w:t>9,6</w:t>
            </w:r>
          </w:p>
        </w:tc>
        <w:tc>
          <w:tcPr>
            <w:tcW w:w="4531" w:type="dxa"/>
            <w:hideMark/>
          </w:tcPr>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Не вирішені питання в рамках Конвенції Еспо та двосторонніх міжнародних договорів між Україною та Румунією по напрямку «Актуалізація робочого проекту "Створення ГСХ Дунай -Чорне море на українській ділянці дельти. Повний розвиток".</w:t>
            </w:r>
          </w:p>
          <w:p w:rsidR="00E77ACA" w:rsidRPr="00A710DB" w:rsidRDefault="00E77ACA" w:rsidP="00CF51F3">
            <w:pPr>
              <w:rPr>
                <w:rFonts w:ascii="Times New Roman" w:hAnsi="Times New Roman" w:cs="Times New Roman"/>
                <w:sz w:val="20"/>
              </w:rPr>
            </w:pPr>
            <w:r w:rsidRPr="00A710DB">
              <w:rPr>
                <w:rFonts w:ascii="Times New Roman" w:hAnsi="Times New Roman" w:cs="Times New Roman"/>
                <w:sz w:val="20"/>
              </w:rPr>
              <w:t xml:space="preserve"> Розробка техніко-економічного обґрунтування (ТЕО) на будівництво причалу №14 а (Миколаїв) втратила актуальність.</w:t>
            </w:r>
          </w:p>
        </w:tc>
      </w:tr>
    </w:tbl>
    <w:p w:rsidR="00E77ACA" w:rsidRPr="00A710DB" w:rsidRDefault="00E77ACA" w:rsidP="00E77ACA">
      <w:pPr>
        <w:spacing w:after="0" w:line="240" w:lineRule="auto"/>
        <w:rPr>
          <w:rFonts w:ascii="Times New Roman" w:hAnsi="Times New Roman" w:cs="Times New Roman"/>
        </w:rPr>
      </w:pPr>
    </w:p>
    <w:p w:rsidR="00E77ACA" w:rsidRPr="00A710DB" w:rsidRDefault="00E77ACA" w:rsidP="00E77ACA">
      <w:pPr>
        <w:spacing w:after="0" w:line="240" w:lineRule="auto"/>
        <w:ind w:firstLine="567"/>
        <w:rPr>
          <w:rFonts w:ascii="Times New Roman" w:hAnsi="Times New Roman" w:cs="Times New Roman"/>
        </w:rPr>
      </w:pPr>
      <w:r w:rsidRPr="00A710DB">
        <w:rPr>
          <w:rFonts w:ascii="Times New Roman" w:hAnsi="Times New Roman" w:cs="Times New Roman"/>
        </w:rPr>
        <w:t xml:space="preserve"> </w:t>
      </w:r>
    </w:p>
    <w:p w:rsidR="00E77ACA" w:rsidRPr="00A710DB" w:rsidRDefault="00E77ACA" w:rsidP="00E77ACA">
      <w:pPr>
        <w:spacing w:after="0" w:line="240" w:lineRule="auto"/>
        <w:ind w:firstLine="567"/>
        <w:jc w:val="right"/>
        <w:rPr>
          <w:rFonts w:ascii="Times New Roman" w:hAnsi="Times New Roman" w:cs="Times New Roman"/>
        </w:rPr>
      </w:pPr>
    </w:p>
    <w:p w:rsidR="00E77ACA" w:rsidRPr="00A710DB" w:rsidRDefault="00E77ACA" w:rsidP="00E77ACA">
      <w:pPr>
        <w:spacing w:after="0" w:line="240" w:lineRule="auto"/>
        <w:ind w:firstLine="567"/>
        <w:jc w:val="right"/>
        <w:rPr>
          <w:rFonts w:ascii="Times New Roman" w:hAnsi="Times New Roman" w:cs="Times New Roman"/>
        </w:rPr>
      </w:pPr>
      <w:r w:rsidRPr="00A710DB">
        <w:rPr>
          <w:rFonts w:ascii="Times New Roman" w:hAnsi="Times New Roman" w:cs="Times New Roman"/>
        </w:rPr>
        <w:t xml:space="preserve">           </w:t>
      </w: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lang w:eastAsia="ru-RU"/>
        </w:rPr>
      </w:pPr>
      <w:r w:rsidRPr="00A710DB">
        <w:rPr>
          <w:rFonts w:ascii="Times New Roman" w:eastAsia="Times New Roman" w:hAnsi="Times New Roman" w:cs="Times New Roman"/>
          <w:b/>
          <w:sz w:val="28"/>
          <w:szCs w:val="28"/>
        </w:rPr>
        <w:t xml:space="preserve">Придбання (виготовлення) основних засобів </w:t>
      </w:r>
      <w:r w:rsidRPr="00A710DB">
        <w:rPr>
          <w:rFonts w:ascii="Times New Roman" w:eastAsia="Times New Roman" w:hAnsi="Times New Roman" w:cs="Times New Roman"/>
          <w:b/>
          <w:sz w:val="28"/>
          <w:szCs w:val="28"/>
          <w:lang w:eastAsia="ru-RU"/>
        </w:rPr>
        <w:t xml:space="preserve">(рядок 4020) </w:t>
      </w:r>
    </w:p>
    <w:p w:rsidR="00E77ACA" w:rsidRPr="00A710DB" w:rsidRDefault="00E77ACA" w:rsidP="00E77ACA">
      <w:pPr>
        <w:spacing w:after="0" w:line="240" w:lineRule="auto"/>
        <w:ind w:firstLine="567"/>
        <w:jc w:val="both"/>
        <w:rPr>
          <w:rFonts w:ascii="Times New Roman" w:hAnsi="Times New Roman"/>
          <w:sz w:val="28"/>
          <w:szCs w:val="28"/>
        </w:rPr>
      </w:pPr>
      <w:r w:rsidRPr="00A710DB">
        <w:rPr>
          <w:rFonts w:ascii="Times New Roman" w:eastAsia="Times New Roman" w:hAnsi="Times New Roman" w:cs="Times New Roman"/>
          <w:sz w:val="28"/>
          <w:szCs w:val="28"/>
          <w:lang w:eastAsia="ru-RU"/>
        </w:rPr>
        <w:t xml:space="preserve">За </w:t>
      </w:r>
      <w:r w:rsidRPr="00A710DB">
        <w:rPr>
          <w:rFonts w:ascii="Times New Roman" w:eastAsia="Times New Roman" w:hAnsi="Times New Roman" w:cs="Times New Roman"/>
          <w:sz w:val="28"/>
          <w:szCs w:val="28"/>
          <w:lang w:eastAsia="uk-UA"/>
        </w:rPr>
        <w:t xml:space="preserve">2016 рік </w:t>
      </w:r>
      <w:r w:rsidRPr="00A710DB">
        <w:rPr>
          <w:rFonts w:ascii="Times New Roman" w:eastAsia="Times New Roman" w:hAnsi="Times New Roman" w:cs="Times New Roman"/>
          <w:sz w:val="28"/>
          <w:szCs w:val="28"/>
        </w:rPr>
        <w:t>придбання (виготовлення) основних засобів</w:t>
      </w:r>
      <w:r w:rsidRPr="00A710DB">
        <w:rPr>
          <w:rFonts w:ascii="Times New Roman" w:eastAsia="Times New Roman" w:hAnsi="Times New Roman" w:cs="Times New Roman"/>
          <w:b/>
          <w:sz w:val="28"/>
          <w:szCs w:val="28"/>
          <w:lang w:eastAsia="ru-RU"/>
        </w:rPr>
        <w:t xml:space="preserve"> </w:t>
      </w:r>
      <w:r w:rsidRPr="00A710DB">
        <w:rPr>
          <w:rFonts w:ascii="Times New Roman" w:eastAsia="Times New Roman" w:hAnsi="Times New Roman" w:cs="Times New Roman"/>
          <w:sz w:val="28"/>
          <w:szCs w:val="28"/>
        </w:rPr>
        <w:t xml:space="preserve">складає 238 911 тис. грн., </w:t>
      </w:r>
      <w:r w:rsidRPr="00A710DB">
        <w:rPr>
          <w:rFonts w:ascii="Times New Roman" w:hAnsi="Times New Roman"/>
          <w:sz w:val="28"/>
          <w:szCs w:val="28"/>
        </w:rPr>
        <w:t xml:space="preserve">що становить 60,3 % плану освоєння витрат. </w:t>
      </w:r>
    </w:p>
    <w:p w:rsidR="00E77ACA" w:rsidRPr="00A710DB" w:rsidRDefault="00E77ACA" w:rsidP="00E77ACA">
      <w:pPr>
        <w:spacing w:after="0" w:line="240" w:lineRule="auto"/>
        <w:jc w:val="right"/>
        <w:rPr>
          <w:rFonts w:ascii="Times New Roman" w:eastAsia="Times New Roman" w:hAnsi="Times New Roman" w:cs="Times New Roman"/>
          <w:sz w:val="24"/>
          <w:szCs w:val="24"/>
          <w:lang w:eastAsia="ru-RU"/>
        </w:rPr>
      </w:pPr>
    </w:p>
    <w:p w:rsidR="00E77ACA" w:rsidRPr="00A710DB" w:rsidRDefault="00E77ACA" w:rsidP="00E77ACA">
      <w:pPr>
        <w:spacing w:after="0" w:line="240" w:lineRule="auto"/>
        <w:jc w:val="right"/>
        <w:rPr>
          <w:rFonts w:ascii="Times New Roman" w:eastAsia="Times New Roman" w:hAnsi="Times New Roman" w:cs="Times New Roman"/>
          <w:sz w:val="24"/>
          <w:szCs w:val="24"/>
          <w:lang w:eastAsia="ru-RU"/>
        </w:rPr>
      </w:pPr>
    </w:p>
    <w:p w:rsidR="00E77ACA" w:rsidRPr="00A710DB" w:rsidRDefault="00F209E3" w:rsidP="00E77A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15</w:t>
      </w:r>
      <w:r w:rsidR="00E77ACA" w:rsidRPr="00A710DB">
        <w:rPr>
          <w:rFonts w:ascii="Times New Roman" w:eastAsia="Times New Roman" w:hAnsi="Times New Roman" w:cs="Times New Roman"/>
          <w:sz w:val="24"/>
          <w:szCs w:val="24"/>
          <w:lang w:eastAsia="ru-RU"/>
        </w:rPr>
        <w:t xml:space="preserve"> (тис. грн.)</w:t>
      </w:r>
    </w:p>
    <w:tbl>
      <w:tblPr>
        <w:tblW w:w="9781" w:type="dxa"/>
        <w:tblInd w:w="-5" w:type="dxa"/>
        <w:tblLayout w:type="fixed"/>
        <w:tblLook w:val="04A0" w:firstRow="1" w:lastRow="0" w:firstColumn="1" w:lastColumn="0" w:noHBand="0" w:noVBand="1"/>
      </w:tblPr>
      <w:tblGrid>
        <w:gridCol w:w="2410"/>
        <w:gridCol w:w="1134"/>
        <w:gridCol w:w="966"/>
        <w:gridCol w:w="850"/>
        <w:gridCol w:w="4421"/>
      </w:tblGrid>
      <w:tr w:rsidR="00A710DB" w:rsidRPr="00A710DB" w:rsidTr="00CF51F3">
        <w:trPr>
          <w:trHeight w:val="414"/>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Найменування об'єкту</w:t>
            </w:r>
          </w:p>
        </w:tc>
        <w:tc>
          <w:tcPr>
            <w:tcW w:w="2100" w:type="dxa"/>
            <w:gridSpan w:val="2"/>
            <w:tcBorders>
              <w:top w:val="single" w:sz="4" w:space="0" w:color="auto"/>
              <w:left w:val="nil"/>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18"/>
                <w:szCs w:val="20"/>
                <w:lang w:eastAsia="uk-UA"/>
              </w:rPr>
            </w:pPr>
            <w:r w:rsidRPr="00A710DB">
              <w:rPr>
                <w:rFonts w:ascii="Times New Roman" w:eastAsia="Times New Roman" w:hAnsi="Times New Roman" w:cs="Times New Roman"/>
                <w:sz w:val="18"/>
                <w:szCs w:val="20"/>
                <w:lang w:eastAsia="uk-UA"/>
              </w:rPr>
              <w:t>2016</w:t>
            </w:r>
          </w:p>
        </w:tc>
        <w:tc>
          <w:tcPr>
            <w:tcW w:w="850" w:type="dxa"/>
            <w:vMerge w:val="restart"/>
            <w:tcBorders>
              <w:top w:val="single" w:sz="4" w:space="0" w:color="auto"/>
              <w:left w:val="nil"/>
              <w:right w:val="single" w:sz="4" w:space="0" w:color="auto"/>
            </w:tcBorders>
            <w:shd w:val="clear" w:color="auto" w:fill="auto"/>
            <w:vAlign w:val="center"/>
          </w:tcPr>
          <w:p w:rsidR="00E77ACA" w:rsidRPr="00A710DB" w:rsidRDefault="00E77ACA" w:rsidP="00CF51F3">
            <w:pPr>
              <w:spacing w:after="0" w:line="240" w:lineRule="auto"/>
              <w:jc w:val="center"/>
              <w:rPr>
                <w:rFonts w:ascii="Times New Roman" w:eastAsia="Times New Roman" w:hAnsi="Times New Roman" w:cs="Times New Roman"/>
                <w:sz w:val="18"/>
                <w:szCs w:val="20"/>
                <w:lang w:eastAsia="uk-UA"/>
              </w:rPr>
            </w:pPr>
            <w:r w:rsidRPr="00A710DB">
              <w:rPr>
                <w:rFonts w:ascii="Times New Roman" w:eastAsia="Times New Roman" w:hAnsi="Times New Roman" w:cs="Times New Roman"/>
                <w:sz w:val="18"/>
                <w:szCs w:val="20"/>
                <w:lang w:eastAsia="uk-UA"/>
              </w:rPr>
              <w:t>викон,%</w:t>
            </w:r>
          </w:p>
        </w:tc>
        <w:tc>
          <w:tcPr>
            <w:tcW w:w="4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Пояснення</w:t>
            </w:r>
          </w:p>
        </w:tc>
      </w:tr>
      <w:tr w:rsidR="00A710DB" w:rsidRPr="00A710DB" w:rsidTr="00CF51F3">
        <w:trPr>
          <w:trHeight w:val="43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план</w:t>
            </w:r>
          </w:p>
        </w:tc>
        <w:tc>
          <w:tcPr>
            <w:tcW w:w="966"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факт</w:t>
            </w:r>
          </w:p>
        </w:tc>
        <w:tc>
          <w:tcPr>
            <w:tcW w:w="850" w:type="dxa"/>
            <w:vMerge/>
            <w:tcBorders>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c>
          <w:tcPr>
            <w:tcW w:w="4421"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r w:rsidR="00A710DB" w:rsidRPr="00A710DB" w:rsidTr="00CF51F3">
        <w:trPr>
          <w:trHeight w:val="255"/>
        </w:trPr>
        <w:tc>
          <w:tcPr>
            <w:tcW w:w="2410" w:type="dxa"/>
            <w:tcBorders>
              <w:top w:val="nil"/>
              <w:left w:val="single" w:sz="4" w:space="0" w:color="000000"/>
              <w:bottom w:val="single" w:sz="4" w:space="0" w:color="000000"/>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(виготовлення) основних засобів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Cs w:val="20"/>
                <w:lang w:eastAsia="uk-UA"/>
              </w:rPr>
            </w:pPr>
            <w:r w:rsidRPr="00A710DB">
              <w:rPr>
                <w:rFonts w:ascii="Times New Roman" w:eastAsia="Times New Roman" w:hAnsi="Times New Roman" w:cs="Times New Roman"/>
                <w:b/>
                <w:bCs/>
                <w:szCs w:val="20"/>
                <w:lang w:eastAsia="uk-UA"/>
              </w:rPr>
              <w:t>396 071</w:t>
            </w:r>
          </w:p>
        </w:tc>
        <w:tc>
          <w:tcPr>
            <w:tcW w:w="966" w:type="dxa"/>
            <w:tcBorders>
              <w:top w:val="nil"/>
              <w:left w:val="single" w:sz="4" w:space="0" w:color="auto"/>
              <w:bottom w:val="nil"/>
              <w:right w:val="nil"/>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Cs w:val="20"/>
                <w:lang w:eastAsia="uk-UA"/>
              </w:rPr>
            </w:pPr>
            <w:r w:rsidRPr="00A710DB">
              <w:rPr>
                <w:rFonts w:ascii="Times New Roman" w:eastAsia="Times New Roman" w:hAnsi="Times New Roman" w:cs="Times New Roman"/>
                <w:b/>
                <w:bCs/>
                <w:szCs w:val="20"/>
                <w:lang w:eastAsia="uk-UA"/>
              </w:rPr>
              <w:t>238 911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60,3</w:t>
            </w:r>
          </w:p>
        </w:tc>
        <w:tc>
          <w:tcPr>
            <w:tcW w:w="4421"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51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В т. ч.:</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обладнання енергетики, зв'язку, засоби зв'язку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23 265</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17 618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75,7</w:t>
            </w:r>
          </w:p>
        </w:tc>
        <w:tc>
          <w:tcPr>
            <w:tcW w:w="4421"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Економія за результатами проведення процедури закупівлі</w:t>
            </w:r>
          </w:p>
        </w:tc>
      </w:tr>
      <w:tr w:rsidR="00A710DB" w:rsidRPr="00A710DB" w:rsidTr="00CF51F3">
        <w:trPr>
          <w:trHeight w:val="52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обчислювальної техніки, комп'ютерів та обладнання до них</w:t>
            </w:r>
          </w:p>
        </w:tc>
        <w:tc>
          <w:tcPr>
            <w:tcW w:w="1134"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35 504</w:t>
            </w:r>
          </w:p>
        </w:tc>
        <w:tc>
          <w:tcPr>
            <w:tcW w:w="96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33 381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94,0</w:t>
            </w:r>
          </w:p>
        </w:tc>
        <w:tc>
          <w:tcPr>
            <w:tcW w:w="4421"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hAnsi="Times New Roman" w:cs="Times New Roman"/>
                <w:sz w:val="20"/>
                <w:szCs w:val="28"/>
              </w:rPr>
              <w:t>-</w:t>
            </w:r>
            <w:r w:rsidRPr="00A710DB">
              <w:rPr>
                <w:rFonts w:ascii="Times New Roman" w:eastAsia="Times New Roman" w:hAnsi="Times New Roman" w:cs="Times New Roman"/>
                <w:sz w:val="20"/>
                <w:szCs w:val="20"/>
                <w:lang w:eastAsia="uk-UA"/>
              </w:rPr>
              <w:t xml:space="preserve"> </w:t>
            </w:r>
          </w:p>
        </w:tc>
      </w:tr>
      <w:tr w:rsidR="00A710DB" w:rsidRPr="00A710DB" w:rsidTr="00CF51F3">
        <w:trPr>
          <w:trHeight w:val="952"/>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системи відеоспостереження, доступу та контролю</w:t>
            </w:r>
          </w:p>
        </w:tc>
        <w:tc>
          <w:tcPr>
            <w:tcW w:w="1134"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9 049</w:t>
            </w:r>
          </w:p>
        </w:tc>
        <w:tc>
          <w:tcPr>
            <w:tcW w:w="96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1 048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11,6</w:t>
            </w:r>
          </w:p>
        </w:tc>
        <w:tc>
          <w:tcPr>
            <w:tcW w:w="4421"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8"/>
                <w:lang w:eastAsia="ru-RU"/>
              </w:rPr>
              <w:t xml:space="preserve">Не освоєні кошти на встановлення системи контролю та керування доступом в порт (МИФ) та систему відеонагляду (РЕФ), що </w:t>
            </w:r>
            <w:r w:rsidRPr="00A710DB">
              <w:rPr>
                <w:rFonts w:ascii="Times New Roman" w:eastAsia="Times New Roman" w:hAnsi="Times New Roman" w:cs="Times New Roman"/>
                <w:sz w:val="20"/>
                <w:szCs w:val="20"/>
                <w:lang w:eastAsia="uk-UA"/>
              </w:rPr>
              <w:t>обумовлено тривалим терміном погодження змін до плану 2016 року і браком часу на проведення процедури закупівлі</w:t>
            </w:r>
            <w:r w:rsidRPr="00A710DB">
              <w:rPr>
                <w:rFonts w:ascii="Times New Roman" w:eastAsia="Times New Roman" w:hAnsi="Times New Roman" w:cs="Times New Roman"/>
                <w:sz w:val="20"/>
                <w:szCs w:val="28"/>
                <w:lang w:eastAsia="ru-RU"/>
              </w:rPr>
              <w:t xml:space="preserve"> </w:t>
            </w:r>
          </w:p>
          <w:p w:rsidR="00E77ACA" w:rsidRPr="00A710DB" w:rsidRDefault="00E77ACA" w:rsidP="00CF51F3">
            <w:pPr>
              <w:spacing w:after="0" w:line="240" w:lineRule="auto"/>
              <w:jc w:val="both"/>
              <w:rPr>
                <w:rFonts w:ascii="Times New Roman" w:eastAsia="Times New Roman" w:hAnsi="Times New Roman" w:cs="Times New Roman"/>
                <w:sz w:val="20"/>
                <w:szCs w:val="20"/>
                <w:lang w:eastAsia="uk-UA"/>
              </w:rPr>
            </w:pPr>
          </w:p>
        </w:tc>
      </w:tr>
      <w:tr w:rsidR="00A710DB" w:rsidRPr="00A710DB" w:rsidTr="00CF51F3">
        <w:trPr>
          <w:trHeight w:val="76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обладнання та іншого устаткування</w:t>
            </w:r>
          </w:p>
        </w:tc>
        <w:tc>
          <w:tcPr>
            <w:tcW w:w="1134"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72 050</w:t>
            </w:r>
          </w:p>
        </w:tc>
        <w:tc>
          <w:tcPr>
            <w:tcW w:w="96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20 748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28,8</w:t>
            </w:r>
          </w:p>
        </w:tc>
        <w:tc>
          <w:tcPr>
            <w:tcW w:w="4421"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 Не освоєні кошти на придбання приладів дозиметричного контролю 22 500. Підрядником не виконані проектні роботи по договору на виконання проектно-вишукувальних робіт та узгодження (експертиза) «Облаштування пунктів пропуску філій ДП «АМПУ» комплексами автоматизованого контролю за переміщенням радіоактивних речовин та ядерних матеріалів» від 29.04.2016 № 54-В-АМПУ-16. Підготовлені відповідні матеріали для позову до суду. Не освоєні кошти обладнання для берегової очисної станції  та комплексу утилізації твердих суднових забруднюючих речовин спалювання (ІЗФ) - у зв'язку з тривалим терміном проведення процедур закупівель</w:t>
            </w:r>
          </w:p>
        </w:tc>
      </w:tr>
      <w:tr w:rsidR="00BE22D4" w:rsidRPr="00A710DB" w:rsidTr="00CF51F3">
        <w:trPr>
          <w:trHeight w:val="405"/>
        </w:trPr>
        <w:tc>
          <w:tcPr>
            <w:tcW w:w="2410" w:type="dxa"/>
            <w:tcBorders>
              <w:top w:val="nil"/>
              <w:left w:val="single" w:sz="4" w:space="0" w:color="000000"/>
              <w:bottom w:val="single" w:sz="4" w:space="0" w:color="000000"/>
              <w:right w:val="single" w:sz="4" w:space="0" w:color="000000"/>
            </w:tcBorders>
            <w:shd w:val="clear" w:color="auto" w:fill="auto"/>
            <w:vAlign w:val="center"/>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серверне обладнання</w:t>
            </w:r>
          </w:p>
        </w:tc>
        <w:tc>
          <w:tcPr>
            <w:tcW w:w="1134"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12 556</w:t>
            </w:r>
          </w:p>
        </w:tc>
        <w:tc>
          <w:tcPr>
            <w:tcW w:w="966"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25 343</w:t>
            </w:r>
          </w:p>
        </w:tc>
        <w:tc>
          <w:tcPr>
            <w:tcW w:w="850"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202,6</w:t>
            </w:r>
          </w:p>
        </w:tc>
        <w:tc>
          <w:tcPr>
            <w:tcW w:w="4421" w:type="dxa"/>
            <w:tcBorders>
              <w:top w:val="nil"/>
              <w:left w:val="nil"/>
              <w:bottom w:val="single" w:sz="4" w:space="0" w:color="auto"/>
              <w:right w:val="single" w:sz="4" w:space="0" w:color="auto"/>
            </w:tcBorders>
            <w:shd w:val="clear" w:color="auto" w:fill="auto"/>
            <w:noWrap/>
            <w:vAlign w:val="center"/>
          </w:tcPr>
          <w:p w:rsidR="00BE22D4" w:rsidRPr="00DF1B60" w:rsidRDefault="00BE22D4" w:rsidP="00BE22D4">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Фактичне освоєння 2016 року перевищує планові витрати - у 2015 р. запланована закупівля</w:t>
            </w:r>
            <w:r w:rsidRPr="00DF1B60">
              <w:rPr>
                <w:rFonts w:ascii="Times New Roman" w:eastAsia="Times New Roman" w:hAnsi="Times New Roman" w:cs="Times New Roman"/>
                <w:sz w:val="20"/>
                <w:szCs w:val="20"/>
                <w:lang w:eastAsia="uk-UA"/>
              </w:rPr>
              <w:t xml:space="preserve"> серверного </w:t>
            </w:r>
            <w:r>
              <w:rPr>
                <w:rFonts w:ascii="Times New Roman" w:eastAsia="Times New Roman" w:hAnsi="Times New Roman" w:cs="Times New Roman"/>
                <w:sz w:val="20"/>
                <w:szCs w:val="20"/>
                <w:lang w:eastAsia="uk-UA"/>
              </w:rPr>
              <w:t>обладнання</w:t>
            </w:r>
            <w:r w:rsidRPr="00DF1B60">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на суму 13 716 тис. грн.</w:t>
            </w:r>
            <w:r w:rsidRPr="00DF1B60">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П</w:t>
            </w:r>
            <w:r w:rsidRPr="00DF1B60">
              <w:rPr>
                <w:rFonts w:ascii="Times New Roman" w:eastAsia="Times New Roman" w:hAnsi="Times New Roman" w:cs="Times New Roman"/>
                <w:sz w:val="20"/>
                <w:szCs w:val="20"/>
                <w:lang w:eastAsia="uk-UA"/>
              </w:rPr>
              <w:t xml:space="preserve">роцедура </w:t>
            </w:r>
            <w:r>
              <w:rPr>
                <w:rFonts w:ascii="Times New Roman" w:eastAsia="Times New Roman" w:hAnsi="Times New Roman" w:cs="Times New Roman"/>
                <w:sz w:val="20"/>
                <w:szCs w:val="20"/>
                <w:lang w:eastAsia="uk-UA"/>
              </w:rPr>
              <w:t xml:space="preserve">закупівлі </w:t>
            </w:r>
            <w:r w:rsidRPr="00DF1B60">
              <w:rPr>
                <w:rFonts w:ascii="Times New Roman" w:eastAsia="Times New Roman" w:hAnsi="Times New Roman" w:cs="Times New Roman"/>
                <w:sz w:val="20"/>
                <w:szCs w:val="20"/>
                <w:lang w:eastAsia="uk-UA"/>
              </w:rPr>
              <w:t xml:space="preserve">проведена, </w:t>
            </w:r>
            <w:r>
              <w:rPr>
                <w:rFonts w:ascii="Times New Roman" w:eastAsia="Times New Roman" w:hAnsi="Times New Roman" w:cs="Times New Roman"/>
                <w:sz w:val="20"/>
                <w:szCs w:val="20"/>
                <w:lang w:eastAsia="uk-UA"/>
              </w:rPr>
              <w:t>термін постачання -</w:t>
            </w:r>
            <w:r w:rsidRPr="00DF1B60">
              <w:rPr>
                <w:rFonts w:ascii="Times New Roman" w:eastAsia="Times New Roman" w:hAnsi="Times New Roman" w:cs="Times New Roman"/>
                <w:sz w:val="20"/>
                <w:szCs w:val="20"/>
                <w:lang w:eastAsia="uk-UA"/>
              </w:rPr>
              <w:t xml:space="preserve"> до 31.12.2015 </w:t>
            </w:r>
            <w:r>
              <w:rPr>
                <w:rFonts w:ascii="Times New Roman" w:eastAsia="Times New Roman" w:hAnsi="Times New Roman" w:cs="Times New Roman"/>
                <w:sz w:val="20"/>
                <w:szCs w:val="20"/>
                <w:lang w:eastAsia="uk-UA"/>
              </w:rPr>
              <w:t>р</w:t>
            </w:r>
            <w:r w:rsidRPr="00DF1B60">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З причини розгляду скарги одного з учасників</w:t>
            </w:r>
            <w:r w:rsidRPr="00DF1B60">
              <w:rPr>
                <w:rFonts w:ascii="Times New Roman" w:eastAsia="Times New Roman" w:hAnsi="Times New Roman" w:cs="Times New Roman"/>
                <w:sz w:val="20"/>
                <w:szCs w:val="20"/>
                <w:lang w:eastAsia="uk-UA"/>
              </w:rPr>
              <w:t xml:space="preserve"> на </w:t>
            </w:r>
            <w:r>
              <w:rPr>
                <w:rFonts w:ascii="Times New Roman" w:eastAsia="Times New Roman" w:hAnsi="Times New Roman" w:cs="Times New Roman"/>
                <w:sz w:val="20"/>
                <w:szCs w:val="20"/>
                <w:lang w:eastAsia="uk-UA"/>
              </w:rPr>
              <w:lastRenderedPageBreak/>
              <w:t xml:space="preserve">проведення торгів поставка та </w:t>
            </w:r>
            <w:r w:rsidRPr="00DF1B60">
              <w:rPr>
                <w:rFonts w:ascii="Times New Roman" w:eastAsia="Times New Roman" w:hAnsi="Times New Roman" w:cs="Times New Roman"/>
                <w:sz w:val="20"/>
                <w:szCs w:val="20"/>
                <w:lang w:eastAsia="uk-UA"/>
              </w:rPr>
              <w:t xml:space="preserve">оплата </w:t>
            </w:r>
            <w:r>
              <w:rPr>
                <w:rFonts w:ascii="Times New Roman" w:eastAsia="Times New Roman" w:hAnsi="Times New Roman" w:cs="Times New Roman"/>
                <w:sz w:val="20"/>
                <w:szCs w:val="20"/>
                <w:lang w:eastAsia="uk-UA"/>
              </w:rPr>
              <w:t xml:space="preserve"> здійснені</w:t>
            </w:r>
            <w:r w:rsidRPr="00DF1B60">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в 2016 році. </w:t>
            </w:r>
          </w:p>
        </w:tc>
      </w:tr>
      <w:tr w:rsidR="00BE22D4" w:rsidRPr="00A710DB" w:rsidTr="00CF51F3">
        <w:trPr>
          <w:trHeight w:val="765"/>
        </w:trPr>
        <w:tc>
          <w:tcPr>
            <w:tcW w:w="2410" w:type="dxa"/>
            <w:tcBorders>
              <w:top w:val="nil"/>
              <w:left w:val="single" w:sz="4" w:space="0" w:color="000000"/>
              <w:bottom w:val="single" w:sz="4" w:space="0" w:color="000000"/>
              <w:right w:val="single" w:sz="4" w:space="0" w:color="000000"/>
            </w:tcBorders>
            <w:shd w:val="clear" w:color="auto" w:fill="auto"/>
            <w:vAlign w:val="center"/>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lastRenderedPageBreak/>
              <w:t>обладнання необхідне для нормального функціонування підприємства, згідно норм охорони праці</w:t>
            </w:r>
          </w:p>
        </w:tc>
        <w:tc>
          <w:tcPr>
            <w:tcW w:w="1134"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773</w:t>
            </w:r>
          </w:p>
        </w:tc>
        <w:tc>
          <w:tcPr>
            <w:tcW w:w="966"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317</w:t>
            </w:r>
          </w:p>
        </w:tc>
        <w:tc>
          <w:tcPr>
            <w:tcW w:w="850"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41</w:t>
            </w:r>
          </w:p>
        </w:tc>
        <w:tc>
          <w:tcPr>
            <w:tcW w:w="4421"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r>
      <w:tr w:rsidR="00BE22D4" w:rsidRPr="00A710DB" w:rsidTr="00CF51F3">
        <w:trPr>
          <w:trHeight w:val="247"/>
        </w:trPr>
        <w:tc>
          <w:tcPr>
            <w:tcW w:w="2410" w:type="dxa"/>
            <w:tcBorders>
              <w:top w:val="nil"/>
              <w:left w:val="single" w:sz="4" w:space="0" w:color="000000"/>
              <w:bottom w:val="single" w:sz="4" w:space="0" w:color="000000"/>
              <w:right w:val="single" w:sz="4" w:space="0" w:color="000000"/>
            </w:tcBorders>
            <w:shd w:val="clear" w:color="auto" w:fill="auto"/>
            <w:vAlign w:val="center"/>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плавзасоби та ОЗ для них</w:t>
            </w:r>
          </w:p>
        </w:tc>
        <w:tc>
          <w:tcPr>
            <w:tcW w:w="1134"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191 949</w:t>
            </w:r>
          </w:p>
        </w:tc>
        <w:tc>
          <w:tcPr>
            <w:tcW w:w="966"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102 945</w:t>
            </w:r>
          </w:p>
        </w:tc>
        <w:tc>
          <w:tcPr>
            <w:tcW w:w="850"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53,6</w:t>
            </w:r>
          </w:p>
        </w:tc>
        <w:tc>
          <w:tcPr>
            <w:tcW w:w="4421"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p w:rsidR="00BE22D4" w:rsidRPr="00A710DB" w:rsidRDefault="00BE22D4" w:rsidP="00BE22D4">
            <w:pPr>
              <w:spacing w:after="0" w:line="240" w:lineRule="auto"/>
              <w:jc w:val="both"/>
              <w:rPr>
                <w:rFonts w:ascii="Times New Roman" w:eastAsia="Times New Roman" w:hAnsi="Times New Roman" w:cs="Times New Roman"/>
                <w:sz w:val="28"/>
                <w:szCs w:val="28"/>
                <w:lang w:eastAsia="ru-RU"/>
              </w:rPr>
            </w:pPr>
          </w:p>
        </w:tc>
      </w:tr>
      <w:tr w:rsidR="00BE22D4" w:rsidRPr="00A710DB" w:rsidTr="00CF51F3">
        <w:trPr>
          <w:trHeight w:val="645"/>
        </w:trPr>
        <w:tc>
          <w:tcPr>
            <w:tcW w:w="2410" w:type="dxa"/>
            <w:tcBorders>
              <w:top w:val="nil"/>
              <w:left w:val="single" w:sz="4" w:space="0" w:color="000000"/>
              <w:bottom w:val="single" w:sz="4" w:space="0" w:color="000000"/>
              <w:right w:val="single" w:sz="4" w:space="0" w:color="000000"/>
            </w:tcBorders>
            <w:shd w:val="clear" w:color="auto" w:fill="auto"/>
            <w:vAlign w:val="center"/>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ОЗ для ремонтно-будівельного управління</w:t>
            </w:r>
          </w:p>
        </w:tc>
        <w:tc>
          <w:tcPr>
            <w:tcW w:w="1134"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4 535</w:t>
            </w:r>
          </w:p>
        </w:tc>
        <w:tc>
          <w:tcPr>
            <w:tcW w:w="966"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5 216</w:t>
            </w:r>
          </w:p>
        </w:tc>
        <w:tc>
          <w:tcPr>
            <w:tcW w:w="850"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115</w:t>
            </w:r>
          </w:p>
        </w:tc>
        <w:tc>
          <w:tcPr>
            <w:tcW w:w="4421"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both"/>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w:t>
            </w:r>
          </w:p>
        </w:tc>
      </w:tr>
      <w:tr w:rsidR="00BE22D4" w:rsidRPr="00A710DB" w:rsidTr="00CF51F3">
        <w:trPr>
          <w:trHeight w:val="765"/>
        </w:trPr>
        <w:tc>
          <w:tcPr>
            <w:tcW w:w="2410" w:type="dxa"/>
            <w:tcBorders>
              <w:top w:val="nil"/>
              <w:left w:val="single" w:sz="4" w:space="0" w:color="000000"/>
              <w:bottom w:val="single" w:sz="4" w:space="0" w:color="000000"/>
              <w:right w:val="single" w:sz="4" w:space="0" w:color="000000"/>
            </w:tcBorders>
            <w:shd w:val="clear" w:color="auto" w:fill="auto"/>
            <w:vAlign w:val="center"/>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бонові загородження</w:t>
            </w:r>
          </w:p>
        </w:tc>
        <w:tc>
          <w:tcPr>
            <w:tcW w:w="1134"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3 193</w:t>
            </w:r>
          </w:p>
        </w:tc>
        <w:tc>
          <w:tcPr>
            <w:tcW w:w="966"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2 180</w:t>
            </w:r>
          </w:p>
        </w:tc>
        <w:tc>
          <w:tcPr>
            <w:tcW w:w="850" w:type="dxa"/>
            <w:tcBorders>
              <w:top w:val="nil"/>
              <w:left w:val="nil"/>
              <w:bottom w:val="single" w:sz="4" w:space="0" w:color="auto"/>
              <w:right w:val="single" w:sz="4" w:space="0" w:color="auto"/>
            </w:tcBorders>
            <w:shd w:val="clear" w:color="auto" w:fill="auto"/>
            <w:noWrap/>
            <w:vAlign w:val="center"/>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68,3</w:t>
            </w:r>
          </w:p>
        </w:tc>
        <w:tc>
          <w:tcPr>
            <w:tcW w:w="4421"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Придбані бонові загородження Южненською, Миколаївською, Скадовською філією. За результатом проведення торгів (Іллічівська філія) по ціновому критерію за одиницю (метр) витрати віднесені до розділу «Придбання (виготовлення) необоротних матеріальних» </w:t>
            </w:r>
          </w:p>
        </w:tc>
      </w:tr>
      <w:tr w:rsidR="00BE22D4" w:rsidRPr="00A710DB" w:rsidTr="00CF51F3">
        <w:trPr>
          <w:trHeight w:val="699"/>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автотранспорт та спеціалізована техніка</w:t>
            </w:r>
          </w:p>
        </w:tc>
        <w:tc>
          <w:tcPr>
            <w:tcW w:w="1134"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30 035</w:t>
            </w:r>
          </w:p>
        </w:tc>
        <w:tc>
          <w:tcPr>
            <w:tcW w:w="966"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19 899</w:t>
            </w:r>
          </w:p>
        </w:tc>
        <w:tc>
          <w:tcPr>
            <w:tcW w:w="850"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66,3</w:t>
            </w:r>
          </w:p>
        </w:tc>
        <w:tc>
          <w:tcPr>
            <w:tcW w:w="4421"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both"/>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Придбані: пасажирські мікроавтобуси  Іллічівською Ізмаїлською, Южненською та Ренійською філією; транспортні засоби вантажо-технологічного та спеціалізованого призначення – Маріупольською та Іллічівською філією.; невиконання капітальних видатків в повному обязі обумовлено тривалим терміном погодження змін до плану 2016 року браком часу на проведення процедури закупівлі</w:t>
            </w:r>
          </w:p>
        </w:tc>
      </w:tr>
      <w:tr w:rsidR="00BE22D4" w:rsidRPr="00A710DB" w:rsidTr="00CF51F3">
        <w:trPr>
          <w:trHeight w:val="413"/>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медичне устаткування</w:t>
            </w:r>
          </w:p>
        </w:tc>
        <w:tc>
          <w:tcPr>
            <w:tcW w:w="1134"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3 260</w:t>
            </w:r>
          </w:p>
        </w:tc>
        <w:tc>
          <w:tcPr>
            <w:tcW w:w="966"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3 155</w:t>
            </w:r>
          </w:p>
        </w:tc>
        <w:tc>
          <w:tcPr>
            <w:tcW w:w="850"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Cs w:val="20"/>
                <w:lang w:eastAsia="uk-UA"/>
              </w:rPr>
            </w:pPr>
            <w:r w:rsidRPr="00A710DB">
              <w:rPr>
                <w:rFonts w:ascii="Times New Roman" w:eastAsia="Times New Roman" w:hAnsi="Times New Roman" w:cs="Times New Roman"/>
                <w:szCs w:val="20"/>
                <w:lang w:eastAsia="uk-UA"/>
              </w:rPr>
              <w:t>96,8</w:t>
            </w:r>
          </w:p>
        </w:tc>
        <w:tc>
          <w:tcPr>
            <w:tcW w:w="4421" w:type="dxa"/>
            <w:tcBorders>
              <w:top w:val="nil"/>
              <w:left w:val="nil"/>
              <w:bottom w:val="single" w:sz="4" w:space="0" w:color="auto"/>
              <w:right w:val="single" w:sz="4" w:space="0" w:color="auto"/>
            </w:tcBorders>
            <w:shd w:val="clear" w:color="auto" w:fill="auto"/>
            <w:noWrap/>
            <w:vAlign w:val="bottom"/>
          </w:tcPr>
          <w:p w:rsidR="00BE22D4" w:rsidRPr="00A710DB" w:rsidRDefault="00BE22D4" w:rsidP="00BE22D4">
            <w:pPr>
              <w:spacing w:after="0" w:line="240" w:lineRule="auto"/>
              <w:rPr>
                <w:rFonts w:ascii="Times New Roman" w:eastAsia="Times New Roman" w:hAnsi="Times New Roman" w:cs="Times New Roman"/>
                <w:sz w:val="20"/>
                <w:szCs w:val="20"/>
                <w:lang w:val="ru-RU" w:eastAsia="uk-UA"/>
              </w:rPr>
            </w:pPr>
            <w:r w:rsidRPr="00A710DB">
              <w:rPr>
                <w:rFonts w:ascii="Times New Roman" w:eastAsia="Times New Roman" w:hAnsi="Times New Roman" w:cs="Times New Roman"/>
                <w:sz w:val="20"/>
                <w:szCs w:val="20"/>
                <w:lang w:val="ru-RU" w:eastAsia="uk-UA"/>
              </w:rPr>
              <w:t>-</w:t>
            </w:r>
          </w:p>
        </w:tc>
      </w:tr>
      <w:tr w:rsidR="00BE22D4" w:rsidRPr="00A710DB" w:rsidTr="00CF51F3">
        <w:trPr>
          <w:trHeight w:val="51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BE22D4" w:rsidRPr="00A710DB" w:rsidRDefault="00BE22D4" w:rsidP="00BE22D4">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кондиціонерів</w:t>
            </w:r>
          </w:p>
        </w:tc>
        <w:tc>
          <w:tcPr>
            <w:tcW w:w="1134"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738</w:t>
            </w:r>
          </w:p>
        </w:tc>
        <w:tc>
          <w:tcPr>
            <w:tcW w:w="966"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543</w:t>
            </w:r>
          </w:p>
        </w:tc>
        <w:tc>
          <w:tcPr>
            <w:tcW w:w="850"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73,6</w:t>
            </w:r>
          </w:p>
        </w:tc>
        <w:tc>
          <w:tcPr>
            <w:tcW w:w="4421" w:type="dxa"/>
            <w:tcBorders>
              <w:top w:val="nil"/>
              <w:left w:val="nil"/>
              <w:bottom w:val="single" w:sz="4" w:space="0" w:color="auto"/>
              <w:right w:val="single" w:sz="4" w:space="0" w:color="auto"/>
            </w:tcBorders>
            <w:shd w:val="clear" w:color="auto" w:fill="auto"/>
            <w:noWrap/>
            <w:vAlign w:val="center"/>
            <w:hideMark/>
          </w:tcPr>
          <w:p w:rsidR="00BE22D4" w:rsidRPr="00A710DB" w:rsidRDefault="00BE22D4" w:rsidP="00BE22D4">
            <w:pPr>
              <w:spacing w:after="0" w:line="240" w:lineRule="auto"/>
              <w:jc w:val="both"/>
              <w:rPr>
                <w:rFonts w:ascii="Times New Roman" w:eastAsia="Times New Roman" w:hAnsi="Times New Roman" w:cs="Times New Roman"/>
                <w:sz w:val="20"/>
                <w:szCs w:val="20"/>
                <w:lang w:val="ru-RU" w:eastAsia="uk-UA"/>
              </w:rPr>
            </w:pPr>
            <w:r w:rsidRPr="00A710DB">
              <w:rPr>
                <w:rFonts w:ascii="Times New Roman" w:eastAsia="Times New Roman" w:hAnsi="Times New Roman" w:cs="Times New Roman"/>
                <w:sz w:val="20"/>
                <w:szCs w:val="20"/>
                <w:lang w:val="ru-RU" w:eastAsia="uk-UA"/>
              </w:rPr>
              <w:t>-</w:t>
            </w:r>
          </w:p>
        </w:tc>
      </w:tr>
    </w:tbl>
    <w:p w:rsidR="00E77ACA" w:rsidRPr="00A710DB" w:rsidRDefault="00E77ACA" w:rsidP="00E77ACA">
      <w:pPr>
        <w:spacing w:after="0" w:line="240" w:lineRule="auto"/>
        <w:jc w:val="right"/>
        <w:rPr>
          <w:rFonts w:ascii="Times New Roman" w:eastAsia="Times New Roman" w:hAnsi="Times New Roman" w:cs="Times New Roman"/>
          <w:sz w:val="24"/>
          <w:szCs w:val="24"/>
          <w:lang w:eastAsia="ru-RU"/>
        </w:rPr>
      </w:pPr>
    </w:p>
    <w:p w:rsidR="00E77ACA" w:rsidRPr="00A710DB" w:rsidRDefault="00E77ACA" w:rsidP="00E77ACA">
      <w:pPr>
        <w:spacing w:after="0" w:line="240" w:lineRule="auto"/>
        <w:jc w:val="right"/>
        <w:rPr>
          <w:rFonts w:ascii="Times New Roman" w:eastAsia="Times New Roman" w:hAnsi="Times New Roman" w:cs="Times New Roman"/>
          <w:sz w:val="24"/>
          <w:szCs w:val="24"/>
          <w:lang w:eastAsia="ru-RU"/>
        </w:rPr>
      </w:pP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rPr>
      </w:pPr>
      <w:r w:rsidRPr="00A710DB">
        <w:rPr>
          <w:rFonts w:ascii="Times New Roman" w:eastAsia="Times New Roman" w:hAnsi="Times New Roman" w:cs="Times New Roman"/>
          <w:b/>
          <w:sz w:val="28"/>
          <w:szCs w:val="28"/>
        </w:rPr>
        <w:t xml:space="preserve">Придбання (виготовлення) інших необоротних матеріальних активів  </w:t>
      </w: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rPr>
      </w:pPr>
      <w:r w:rsidRPr="00A710DB">
        <w:rPr>
          <w:rFonts w:ascii="Times New Roman" w:eastAsia="Times New Roman" w:hAnsi="Times New Roman" w:cs="Times New Roman"/>
          <w:b/>
          <w:sz w:val="28"/>
          <w:szCs w:val="28"/>
        </w:rPr>
        <w:t>(рядок 4030)</w:t>
      </w:r>
    </w:p>
    <w:p w:rsidR="00E77ACA" w:rsidRPr="00A710DB" w:rsidRDefault="00E77ACA" w:rsidP="00E77ACA">
      <w:pPr>
        <w:spacing w:after="0" w:line="240" w:lineRule="auto"/>
        <w:ind w:firstLine="567"/>
        <w:jc w:val="both"/>
        <w:rPr>
          <w:rFonts w:ascii="Times New Roman" w:eastAsia="Times New Roman" w:hAnsi="Times New Roman" w:cs="Times New Roman"/>
          <w:sz w:val="28"/>
          <w:szCs w:val="28"/>
        </w:rPr>
      </w:pPr>
      <w:r w:rsidRPr="00A710DB">
        <w:rPr>
          <w:rFonts w:ascii="Times New Roman" w:eastAsia="Times New Roman" w:hAnsi="Times New Roman" w:cs="Times New Roman"/>
          <w:sz w:val="28"/>
          <w:szCs w:val="28"/>
          <w:lang w:eastAsia="ru-RU"/>
        </w:rPr>
        <w:t xml:space="preserve">У </w:t>
      </w:r>
      <w:r w:rsidRPr="00A710DB">
        <w:rPr>
          <w:rFonts w:ascii="Times New Roman" w:eastAsia="Times New Roman" w:hAnsi="Times New Roman" w:cs="Times New Roman"/>
          <w:sz w:val="28"/>
          <w:szCs w:val="28"/>
          <w:lang w:eastAsia="uk-UA"/>
        </w:rPr>
        <w:t xml:space="preserve">2016 році </w:t>
      </w:r>
      <w:r w:rsidRPr="00A710DB">
        <w:rPr>
          <w:rFonts w:ascii="Times New Roman" w:eastAsia="Times New Roman" w:hAnsi="Times New Roman" w:cs="Times New Roman"/>
          <w:sz w:val="28"/>
          <w:szCs w:val="28"/>
        </w:rPr>
        <w:t xml:space="preserve">складає  9 783 тис. грн.,  що становить  127,1 %  планового показника. </w:t>
      </w:r>
    </w:p>
    <w:p w:rsidR="00E77ACA" w:rsidRPr="00A710DB" w:rsidRDefault="00F209E3" w:rsidP="00E77ACA">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16</w:t>
      </w:r>
      <w:r w:rsidR="00E77ACA" w:rsidRPr="00A710DB">
        <w:rPr>
          <w:rFonts w:ascii="Times New Roman" w:eastAsia="Times New Roman" w:hAnsi="Times New Roman" w:cs="Times New Roman"/>
          <w:sz w:val="24"/>
          <w:szCs w:val="24"/>
        </w:rPr>
        <w:t xml:space="preserve"> (тис. грн.)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1010"/>
        <w:gridCol w:w="666"/>
        <w:gridCol w:w="5695"/>
      </w:tblGrid>
      <w:tr w:rsidR="00A710DB" w:rsidRPr="00A710DB" w:rsidTr="00CF51F3">
        <w:trPr>
          <w:trHeight w:val="443"/>
        </w:trPr>
        <w:tc>
          <w:tcPr>
            <w:tcW w:w="1510" w:type="dxa"/>
            <w:vMerge w:val="restart"/>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Найменування об'єкту</w:t>
            </w:r>
          </w:p>
        </w:tc>
        <w:tc>
          <w:tcPr>
            <w:tcW w:w="1910" w:type="dxa"/>
            <w:gridSpan w:val="2"/>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2016 рік</w:t>
            </w:r>
          </w:p>
        </w:tc>
        <w:tc>
          <w:tcPr>
            <w:tcW w:w="666" w:type="dxa"/>
            <w:vMerge w:val="restart"/>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5695" w:type="dxa"/>
            <w:vMerge w:val="restart"/>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Пояснення</w:t>
            </w:r>
          </w:p>
        </w:tc>
      </w:tr>
      <w:tr w:rsidR="00A710DB" w:rsidRPr="00A710DB" w:rsidTr="00CF51F3">
        <w:trPr>
          <w:trHeight w:val="443"/>
        </w:trPr>
        <w:tc>
          <w:tcPr>
            <w:tcW w:w="1510" w:type="dxa"/>
            <w:vMerge/>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c>
          <w:tcPr>
            <w:tcW w:w="900" w:type="dxa"/>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план</w:t>
            </w:r>
          </w:p>
        </w:tc>
        <w:tc>
          <w:tcPr>
            <w:tcW w:w="1010" w:type="dxa"/>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факт</w:t>
            </w:r>
          </w:p>
        </w:tc>
        <w:tc>
          <w:tcPr>
            <w:tcW w:w="666" w:type="dxa"/>
            <w:vMerge/>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c>
          <w:tcPr>
            <w:tcW w:w="5695" w:type="dxa"/>
            <w:vMerge/>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r>
      <w:tr w:rsidR="00A710DB" w:rsidRPr="00A710DB" w:rsidTr="00CF51F3">
        <w:trPr>
          <w:trHeight w:val="1683"/>
        </w:trPr>
        <w:tc>
          <w:tcPr>
            <w:tcW w:w="1510" w:type="dxa"/>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(виготовлення) інших необоротних матеріальних активів</w:t>
            </w:r>
          </w:p>
        </w:tc>
        <w:tc>
          <w:tcPr>
            <w:tcW w:w="900" w:type="dxa"/>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ru-RU" w:eastAsia="uk-UA"/>
              </w:rPr>
            </w:pPr>
            <w:r w:rsidRPr="00A710DB">
              <w:rPr>
                <w:rFonts w:ascii="Times New Roman" w:eastAsia="Times New Roman" w:hAnsi="Times New Roman" w:cs="Times New Roman"/>
                <w:sz w:val="20"/>
                <w:szCs w:val="20"/>
                <w:lang w:val="ru-RU" w:eastAsia="uk-UA"/>
              </w:rPr>
              <w:t>7 700</w:t>
            </w:r>
          </w:p>
        </w:tc>
        <w:tc>
          <w:tcPr>
            <w:tcW w:w="1010" w:type="dxa"/>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ru-RU" w:eastAsia="uk-UA"/>
              </w:rPr>
            </w:pPr>
            <w:r w:rsidRPr="00A710DB">
              <w:rPr>
                <w:rFonts w:ascii="Times New Roman" w:eastAsia="Times New Roman" w:hAnsi="Times New Roman" w:cs="Times New Roman"/>
                <w:sz w:val="20"/>
                <w:szCs w:val="20"/>
                <w:lang w:val="ru-RU" w:eastAsia="uk-UA"/>
              </w:rPr>
              <w:t>9 783</w:t>
            </w:r>
          </w:p>
        </w:tc>
        <w:tc>
          <w:tcPr>
            <w:tcW w:w="666" w:type="dxa"/>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val="ru-RU" w:eastAsia="uk-UA"/>
              </w:rPr>
            </w:pPr>
            <w:r w:rsidRPr="00A710DB">
              <w:rPr>
                <w:rFonts w:ascii="Times New Roman" w:eastAsia="Times New Roman" w:hAnsi="Times New Roman" w:cs="Times New Roman"/>
                <w:sz w:val="20"/>
                <w:szCs w:val="20"/>
                <w:lang w:val="ru-RU" w:eastAsia="uk-UA"/>
              </w:rPr>
              <w:t>127,1</w:t>
            </w:r>
          </w:p>
        </w:tc>
        <w:tc>
          <w:tcPr>
            <w:tcW w:w="5695" w:type="dxa"/>
            <w:shd w:val="clear" w:color="auto" w:fill="auto"/>
            <w:noWrap/>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r w:rsidRPr="00A710DB">
              <w:rPr>
                <w:rFonts w:ascii="Times New Roman" w:eastAsia="Times New Roman" w:hAnsi="Times New Roman" w:cs="Times New Roman"/>
                <w:sz w:val="20"/>
                <w:szCs w:val="20"/>
                <w:lang w:val="ru-RU" w:eastAsia="uk-UA"/>
              </w:rPr>
              <w:t xml:space="preserve">Придбано: спорядження днопоглиблювального флоту, устаткування та </w:t>
            </w:r>
            <w:r w:rsidRPr="00A710DB">
              <w:rPr>
                <w:rFonts w:ascii="Times New Roman" w:eastAsia="Times New Roman" w:hAnsi="Times New Roman" w:cs="Times New Roman"/>
                <w:sz w:val="20"/>
                <w:szCs w:val="20"/>
                <w:lang w:eastAsia="uk-UA"/>
              </w:rPr>
              <w:t>інструменти,</w:t>
            </w:r>
            <w:r w:rsidRPr="00A710DB">
              <w:rPr>
                <w:rFonts w:ascii="Times New Roman" w:eastAsia="Times New Roman" w:hAnsi="Times New Roman" w:cs="Times New Roman"/>
                <w:sz w:val="20"/>
                <w:szCs w:val="20"/>
                <w:lang w:val="ru-RU" w:eastAsia="uk-UA"/>
              </w:rPr>
              <w:t xml:space="preserve"> с</w:t>
            </w:r>
            <w:r w:rsidRPr="00A710DB">
              <w:rPr>
                <w:rFonts w:ascii="Times New Roman" w:eastAsia="Times New Roman" w:hAnsi="Times New Roman" w:cs="Times New Roman"/>
                <w:sz w:val="20"/>
                <w:szCs w:val="20"/>
                <w:lang w:eastAsia="uk-UA"/>
              </w:rPr>
              <w:t>пецодяг</w:t>
            </w:r>
            <w:r w:rsidRPr="00A710DB">
              <w:rPr>
                <w:rFonts w:ascii="Times New Roman" w:eastAsia="Times New Roman" w:hAnsi="Times New Roman" w:cs="Times New Roman"/>
                <w:sz w:val="20"/>
                <w:szCs w:val="20"/>
                <w:lang w:val="ru-RU" w:eastAsia="uk-UA"/>
              </w:rPr>
              <w:t>, л</w:t>
            </w:r>
            <w:r w:rsidRPr="00A710DB">
              <w:rPr>
                <w:rFonts w:ascii="Times New Roman" w:eastAsia="Times New Roman" w:hAnsi="Times New Roman" w:cs="Times New Roman"/>
                <w:sz w:val="20"/>
                <w:szCs w:val="20"/>
                <w:lang w:eastAsia="uk-UA"/>
              </w:rPr>
              <w:t>ітература та інші необоротні матеріальні активи. Деякі об</w:t>
            </w:r>
            <w:r w:rsidRPr="00A710DB">
              <w:rPr>
                <w:rFonts w:ascii="Calibri" w:eastAsia="Times New Roman" w:hAnsi="Calibri" w:cs="Times New Roman"/>
                <w:sz w:val="20"/>
                <w:szCs w:val="20"/>
                <w:lang w:eastAsia="uk-UA"/>
              </w:rPr>
              <w:t>′</w:t>
            </w:r>
            <w:r w:rsidRPr="00A710DB">
              <w:rPr>
                <w:rFonts w:ascii="Times New Roman" w:eastAsia="Times New Roman" w:hAnsi="Times New Roman" w:cs="Times New Roman"/>
                <w:sz w:val="20"/>
                <w:szCs w:val="20"/>
                <w:lang w:eastAsia="uk-UA"/>
              </w:rPr>
              <w:t>єкти, заплановані в розділі  «Придбання (виготовлення) основних засобів» по ціновому критерію віднесені до розділу «Придбання (виготовлення) інших необоротних матеріальних активів»</w:t>
            </w:r>
          </w:p>
        </w:tc>
      </w:tr>
    </w:tbl>
    <w:p w:rsidR="00E77ACA" w:rsidRPr="00A710DB" w:rsidRDefault="00E77ACA" w:rsidP="00E77ACA">
      <w:pPr>
        <w:spacing w:after="0" w:line="240" w:lineRule="auto"/>
        <w:ind w:firstLine="567"/>
        <w:jc w:val="right"/>
        <w:rPr>
          <w:rFonts w:ascii="Times New Roman" w:eastAsia="Times New Roman" w:hAnsi="Times New Roman" w:cs="Times New Roman"/>
          <w:sz w:val="24"/>
          <w:szCs w:val="24"/>
        </w:rPr>
      </w:pPr>
    </w:p>
    <w:p w:rsidR="00E77ACA" w:rsidRPr="00A710DB" w:rsidRDefault="00E77ACA" w:rsidP="00E77ACA">
      <w:pPr>
        <w:spacing w:after="0" w:line="240" w:lineRule="auto"/>
        <w:ind w:firstLine="567"/>
        <w:jc w:val="right"/>
        <w:rPr>
          <w:rFonts w:ascii="Times New Roman" w:eastAsia="Times New Roman" w:hAnsi="Times New Roman" w:cs="Times New Roman"/>
          <w:sz w:val="24"/>
          <w:szCs w:val="24"/>
        </w:rPr>
      </w:pP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rPr>
      </w:pPr>
      <w:r w:rsidRPr="00A710DB">
        <w:rPr>
          <w:rFonts w:ascii="Times New Roman" w:eastAsia="Times New Roman" w:hAnsi="Times New Roman" w:cs="Times New Roman"/>
          <w:b/>
          <w:sz w:val="28"/>
          <w:szCs w:val="28"/>
        </w:rPr>
        <w:t>Придбання (створення) нематеріальних активів (рядок 4040)</w:t>
      </w:r>
    </w:p>
    <w:p w:rsidR="00E77ACA" w:rsidRPr="00A710DB" w:rsidRDefault="00E77ACA" w:rsidP="00E77ACA">
      <w:pPr>
        <w:spacing w:after="0" w:line="240" w:lineRule="auto"/>
        <w:ind w:firstLine="567"/>
        <w:jc w:val="both"/>
        <w:rPr>
          <w:rFonts w:ascii="Times New Roman" w:eastAsia="Times New Roman" w:hAnsi="Times New Roman" w:cs="Times New Roman"/>
          <w:sz w:val="28"/>
          <w:szCs w:val="28"/>
        </w:rPr>
      </w:pPr>
      <w:r w:rsidRPr="00A710DB">
        <w:rPr>
          <w:rFonts w:ascii="Times New Roman" w:eastAsia="Times New Roman" w:hAnsi="Times New Roman" w:cs="Times New Roman"/>
          <w:sz w:val="28"/>
          <w:szCs w:val="28"/>
          <w:lang w:eastAsia="ru-RU"/>
        </w:rPr>
        <w:t xml:space="preserve">У </w:t>
      </w:r>
      <w:r w:rsidRPr="00A710DB">
        <w:rPr>
          <w:rFonts w:ascii="Times New Roman" w:eastAsia="Times New Roman" w:hAnsi="Times New Roman" w:cs="Times New Roman"/>
          <w:sz w:val="28"/>
          <w:szCs w:val="28"/>
          <w:lang w:eastAsia="uk-UA"/>
        </w:rPr>
        <w:t xml:space="preserve">2016 році </w:t>
      </w:r>
      <w:r w:rsidRPr="00A710DB">
        <w:rPr>
          <w:rFonts w:ascii="Times New Roman" w:eastAsia="Times New Roman" w:hAnsi="Times New Roman" w:cs="Times New Roman"/>
          <w:sz w:val="28"/>
          <w:szCs w:val="28"/>
        </w:rPr>
        <w:t>складає  12 684 тис. грн.,  що становить  35,8 %  планового показника.</w:t>
      </w:r>
    </w:p>
    <w:p w:rsidR="00E77ACA" w:rsidRPr="00A710DB" w:rsidRDefault="00F209E3" w:rsidP="00E77ACA">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17</w:t>
      </w:r>
      <w:r w:rsidR="00E77ACA" w:rsidRPr="00A710DB">
        <w:rPr>
          <w:rFonts w:ascii="Times New Roman" w:eastAsia="Times New Roman" w:hAnsi="Times New Roman" w:cs="Times New Roman"/>
          <w:sz w:val="24"/>
          <w:szCs w:val="24"/>
        </w:rPr>
        <w:t xml:space="preserve"> (тис. грн.)</w:t>
      </w:r>
    </w:p>
    <w:tbl>
      <w:tblPr>
        <w:tblW w:w="9781" w:type="dxa"/>
        <w:tblInd w:w="-5" w:type="dxa"/>
        <w:tblLook w:val="04A0" w:firstRow="1" w:lastRow="0" w:firstColumn="1" w:lastColumn="0" w:noHBand="0" w:noVBand="1"/>
      </w:tblPr>
      <w:tblGrid>
        <w:gridCol w:w="2694"/>
        <w:gridCol w:w="992"/>
        <w:gridCol w:w="850"/>
        <w:gridCol w:w="709"/>
        <w:gridCol w:w="4536"/>
      </w:tblGrid>
      <w:tr w:rsidR="00A710DB" w:rsidRPr="00A710DB" w:rsidTr="00CF51F3">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2016 рік</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p>
        </w:tc>
      </w:tr>
      <w:tr w:rsidR="00A710DB" w:rsidRPr="00A710DB" w:rsidTr="00CF51F3">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факт</w:t>
            </w:r>
          </w:p>
        </w:tc>
        <w:tc>
          <w:tcPr>
            <w:tcW w:w="709"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r w:rsidR="00A710DB" w:rsidRPr="00A710DB" w:rsidTr="00CF51F3">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Придбання (створення) нематеріальних активів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 w:val="20"/>
                <w:szCs w:val="20"/>
                <w:lang w:eastAsia="uk-UA"/>
              </w:rPr>
            </w:pPr>
            <w:r w:rsidRPr="00A710DB">
              <w:rPr>
                <w:rFonts w:ascii="Times New Roman" w:eastAsia="Times New Roman" w:hAnsi="Times New Roman" w:cs="Times New Roman"/>
                <w:b/>
                <w:bCs/>
                <w:sz w:val="20"/>
                <w:szCs w:val="20"/>
                <w:lang w:eastAsia="uk-UA"/>
              </w:rPr>
              <w:t>35 432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 w:val="20"/>
                <w:szCs w:val="20"/>
                <w:lang w:eastAsia="uk-UA"/>
              </w:rPr>
            </w:pPr>
            <w:r w:rsidRPr="00A710DB">
              <w:rPr>
                <w:rFonts w:ascii="Times New Roman" w:eastAsia="Times New Roman" w:hAnsi="Times New Roman" w:cs="Times New Roman"/>
                <w:b/>
                <w:bCs/>
                <w:sz w:val="20"/>
                <w:szCs w:val="20"/>
                <w:lang w:eastAsia="uk-UA"/>
              </w:rPr>
              <w:t>12 684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35,8</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63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lastRenderedPageBreak/>
              <w:t>Програмне забезпечення, ліцензії, інші</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28 949</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11 340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39,2</w:t>
            </w:r>
          </w:p>
        </w:tc>
        <w:tc>
          <w:tcPr>
            <w:tcW w:w="4536" w:type="dxa"/>
            <w:tcBorders>
              <w:top w:val="nil"/>
              <w:left w:val="nil"/>
              <w:bottom w:val="single" w:sz="4" w:space="0" w:color="auto"/>
              <w:right w:val="single" w:sz="4" w:space="0" w:color="auto"/>
            </w:tcBorders>
            <w:shd w:val="clear" w:color="auto" w:fill="auto"/>
            <w:vAlign w:val="bottom"/>
            <w:hideMark/>
          </w:tcPr>
          <w:p w:rsidR="00E77ACA" w:rsidRPr="00A710DB" w:rsidRDefault="00E77ACA" w:rsidP="00CF51F3">
            <w:pPr>
              <w:rPr>
                <w:rFonts w:ascii="Times New Roman" w:hAnsi="Times New Roman" w:cs="Times New Roman"/>
                <w:sz w:val="20"/>
                <w:szCs w:val="20"/>
              </w:rPr>
            </w:pPr>
          </w:p>
        </w:tc>
      </w:tr>
      <w:tr w:rsidR="00A710DB" w:rsidRPr="00A710DB" w:rsidTr="00CF51F3">
        <w:trPr>
          <w:trHeight w:val="1020"/>
        </w:trPr>
        <w:tc>
          <w:tcPr>
            <w:tcW w:w="2694" w:type="dxa"/>
            <w:tcBorders>
              <w:top w:val="nil"/>
              <w:left w:val="single" w:sz="4" w:space="0" w:color="auto"/>
              <w:bottom w:val="nil"/>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Придбання інших нематеріальних активів</w:t>
            </w:r>
          </w:p>
        </w:tc>
        <w:tc>
          <w:tcPr>
            <w:tcW w:w="992" w:type="dxa"/>
            <w:tcBorders>
              <w:top w:val="nil"/>
              <w:left w:val="nil"/>
              <w:bottom w:val="nil"/>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6 483</w:t>
            </w:r>
          </w:p>
        </w:tc>
        <w:tc>
          <w:tcPr>
            <w:tcW w:w="850" w:type="dxa"/>
            <w:tcBorders>
              <w:top w:val="nil"/>
              <w:left w:val="nil"/>
              <w:bottom w:val="nil"/>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1 344</w:t>
            </w:r>
          </w:p>
        </w:tc>
        <w:tc>
          <w:tcPr>
            <w:tcW w:w="709" w:type="dxa"/>
            <w:tcBorders>
              <w:top w:val="nil"/>
              <w:left w:val="nil"/>
              <w:bottom w:val="nil"/>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20,7</w:t>
            </w:r>
          </w:p>
        </w:tc>
        <w:tc>
          <w:tcPr>
            <w:tcW w:w="4536" w:type="dxa"/>
            <w:tcBorders>
              <w:top w:val="nil"/>
              <w:left w:val="nil"/>
              <w:bottom w:val="nil"/>
              <w:right w:val="single" w:sz="4" w:space="0" w:color="auto"/>
            </w:tcBorders>
            <w:shd w:val="clear" w:color="auto" w:fill="auto"/>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Невиконання пов’язано з довготривалими процедурами погоджень проектів землеустрою з міськими радами (адміністраціями) та закупівлі, а також з відсутністю згоди балансоутримувачів (власників) щодо відмови від прав постійного користування земельними ділянкамиЗатримка освоєння 1500 тис. грн. на послуги з розробки та супроводження "Геоінформаційної системи морських портів" пов’язана з необхідністю внесення змін до техзавдання стосовно відображення в програмі розділу «земельні дільниці» </w:t>
            </w:r>
          </w:p>
        </w:tc>
      </w:tr>
      <w:tr w:rsidR="00A710DB" w:rsidRPr="00A710DB" w:rsidTr="00CF51F3">
        <w:trPr>
          <w:trHeight w:val="343"/>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4536" w:type="dxa"/>
            <w:tcBorders>
              <w:top w:val="nil"/>
              <w:left w:val="nil"/>
              <w:bottom w:val="single" w:sz="4" w:space="0" w:color="auto"/>
              <w:right w:val="single" w:sz="4" w:space="0" w:color="auto"/>
            </w:tcBorders>
            <w:shd w:val="clear" w:color="auto" w:fill="auto"/>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bl>
    <w:p w:rsidR="00E77ACA" w:rsidRPr="00A710DB" w:rsidRDefault="00E77ACA" w:rsidP="00E77ACA">
      <w:pPr>
        <w:spacing w:after="0" w:line="240" w:lineRule="auto"/>
        <w:ind w:firstLine="567"/>
        <w:jc w:val="right"/>
        <w:rPr>
          <w:rFonts w:ascii="Times New Roman" w:eastAsia="Times New Roman" w:hAnsi="Times New Roman" w:cs="Times New Roman"/>
          <w:sz w:val="24"/>
          <w:szCs w:val="24"/>
        </w:rPr>
      </w:pP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rPr>
      </w:pPr>
    </w:p>
    <w:p w:rsidR="00E77ACA" w:rsidRPr="00A710DB" w:rsidRDefault="00E77ACA" w:rsidP="00E77ACA">
      <w:pPr>
        <w:spacing w:after="0" w:line="240" w:lineRule="auto"/>
        <w:ind w:firstLine="567"/>
        <w:jc w:val="both"/>
        <w:rPr>
          <w:rFonts w:ascii="Times New Roman" w:eastAsia="Times New Roman" w:hAnsi="Times New Roman" w:cs="Times New Roman"/>
          <w:b/>
          <w:sz w:val="28"/>
          <w:szCs w:val="28"/>
        </w:rPr>
      </w:pPr>
      <w:r w:rsidRPr="00A710DB">
        <w:rPr>
          <w:rFonts w:ascii="Times New Roman" w:eastAsia="Times New Roman" w:hAnsi="Times New Roman" w:cs="Times New Roman"/>
          <w:b/>
          <w:sz w:val="28"/>
          <w:szCs w:val="28"/>
        </w:rPr>
        <w:t xml:space="preserve">Модернізація, модифікація (добудова, дообладнання, реконструкція) </w:t>
      </w:r>
    </w:p>
    <w:p w:rsidR="00E77ACA" w:rsidRPr="00A710DB" w:rsidRDefault="00E77ACA" w:rsidP="00E77ACA">
      <w:pPr>
        <w:spacing w:after="0" w:line="240" w:lineRule="auto"/>
        <w:ind w:firstLine="567"/>
        <w:jc w:val="both"/>
        <w:rPr>
          <w:rFonts w:ascii="Times New Roman" w:eastAsia="Times New Roman" w:hAnsi="Times New Roman" w:cs="Times New Roman"/>
          <w:sz w:val="28"/>
          <w:szCs w:val="28"/>
          <w:lang w:eastAsia="ru-RU"/>
        </w:rPr>
      </w:pPr>
      <w:r w:rsidRPr="00A710DB">
        <w:rPr>
          <w:rFonts w:ascii="Times New Roman" w:eastAsia="Times New Roman" w:hAnsi="Times New Roman" w:cs="Times New Roman"/>
          <w:b/>
          <w:sz w:val="28"/>
          <w:szCs w:val="28"/>
        </w:rPr>
        <w:t>основних засобів (рядок 4050)</w:t>
      </w:r>
      <w:r w:rsidRPr="00A710DB">
        <w:rPr>
          <w:rFonts w:ascii="Times New Roman" w:eastAsia="Times New Roman" w:hAnsi="Times New Roman" w:cs="Times New Roman"/>
          <w:sz w:val="28"/>
          <w:szCs w:val="28"/>
          <w:lang w:eastAsia="ru-RU"/>
        </w:rPr>
        <w:t xml:space="preserve"> </w:t>
      </w:r>
    </w:p>
    <w:p w:rsidR="00E77ACA" w:rsidRPr="00A710DB" w:rsidRDefault="00E77ACA" w:rsidP="00E77ACA">
      <w:pPr>
        <w:spacing w:after="0" w:line="240" w:lineRule="auto"/>
        <w:ind w:firstLine="567"/>
        <w:jc w:val="both"/>
        <w:rPr>
          <w:rFonts w:ascii="Times New Roman" w:eastAsia="Times New Roman" w:hAnsi="Times New Roman" w:cs="Times New Roman"/>
          <w:sz w:val="28"/>
          <w:szCs w:val="28"/>
        </w:rPr>
      </w:pPr>
      <w:r w:rsidRPr="00A710DB">
        <w:rPr>
          <w:rFonts w:ascii="Times New Roman" w:eastAsia="Times New Roman" w:hAnsi="Times New Roman" w:cs="Times New Roman"/>
          <w:sz w:val="28"/>
          <w:szCs w:val="28"/>
          <w:lang w:eastAsia="ru-RU"/>
        </w:rPr>
        <w:t xml:space="preserve">У </w:t>
      </w:r>
      <w:r w:rsidRPr="00A710DB">
        <w:rPr>
          <w:rFonts w:ascii="Times New Roman" w:eastAsia="Times New Roman" w:hAnsi="Times New Roman" w:cs="Times New Roman"/>
          <w:sz w:val="28"/>
          <w:szCs w:val="28"/>
          <w:lang w:eastAsia="uk-UA"/>
        </w:rPr>
        <w:t xml:space="preserve">2016 році </w:t>
      </w:r>
      <w:r w:rsidRPr="00A710DB">
        <w:rPr>
          <w:rFonts w:ascii="Times New Roman" w:eastAsia="Times New Roman" w:hAnsi="Times New Roman" w:cs="Times New Roman"/>
          <w:sz w:val="28"/>
          <w:szCs w:val="28"/>
        </w:rPr>
        <w:t xml:space="preserve">складає 127 225 тис. грн.,  що становить  8,1 %  планового показника (тис. грн.). </w:t>
      </w:r>
    </w:p>
    <w:p w:rsidR="00E77ACA" w:rsidRPr="00A710DB" w:rsidRDefault="00E77ACA" w:rsidP="00E77ACA">
      <w:pPr>
        <w:spacing w:after="0" w:line="240" w:lineRule="auto"/>
        <w:ind w:firstLine="567"/>
        <w:jc w:val="right"/>
        <w:rPr>
          <w:rFonts w:ascii="Times New Roman" w:eastAsia="Times New Roman" w:hAnsi="Times New Roman" w:cs="Times New Roman"/>
          <w:sz w:val="24"/>
          <w:szCs w:val="24"/>
        </w:rPr>
      </w:pPr>
      <w:r w:rsidRPr="00A710DB">
        <w:rPr>
          <w:rFonts w:ascii="Times New Roman" w:eastAsia="Times New Roman" w:hAnsi="Times New Roman" w:cs="Times New Roman"/>
          <w:sz w:val="24"/>
          <w:szCs w:val="24"/>
        </w:rPr>
        <w:t>Таблиця 1</w:t>
      </w:r>
      <w:r w:rsidR="00F209E3">
        <w:rPr>
          <w:rFonts w:ascii="Times New Roman" w:eastAsia="Times New Roman" w:hAnsi="Times New Roman" w:cs="Times New Roman"/>
          <w:sz w:val="24"/>
          <w:szCs w:val="24"/>
        </w:rPr>
        <w:t>8</w:t>
      </w:r>
      <w:r w:rsidRPr="00A710DB">
        <w:rPr>
          <w:rFonts w:ascii="Times New Roman" w:eastAsia="Times New Roman" w:hAnsi="Times New Roman" w:cs="Times New Roman"/>
          <w:sz w:val="24"/>
          <w:szCs w:val="24"/>
        </w:rPr>
        <w:t xml:space="preserve"> (тис. грн.)</w:t>
      </w:r>
    </w:p>
    <w:tbl>
      <w:tblPr>
        <w:tblW w:w="9781" w:type="dxa"/>
        <w:tblInd w:w="-5" w:type="dxa"/>
        <w:tblLook w:val="04A0" w:firstRow="1" w:lastRow="0" w:firstColumn="1" w:lastColumn="0" w:noHBand="0" w:noVBand="1"/>
      </w:tblPr>
      <w:tblGrid>
        <w:gridCol w:w="2694"/>
        <w:gridCol w:w="992"/>
        <w:gridCol w:w="850"/>
        <w:gridCol w:w="709"/>
        <w:gridCol w:w="4536"/>
      </w:tblGrid>
      <w:tr w:rsidR="00A710DB" w:rsidRPr="00A710DB" w:rsidTr="00CF51F3">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Найменування об'єкту</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 2016 рік</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Пояснення</w:t>
            </w:r>
          </w:p>
        </w:tc>
      </w:tr>
      <w:tr w:rsidR="00A710DB" w:rsidRPr="00A710DB" w:rsidTr="00CF51F3">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факт</w:t>
            </w:r>
          </w:p>
        </w:tc>
        <w:tc>
          <w:tcPr>
            <w:tcW w:w="709"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Модернізація, модифікація (добудова, дообладнання, реконструкція) основних засобів</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 w:val="20"/>
                <w:szCs w:val="20"/>
                <w:lang w:eastAsia="uk-UA"/>
              </w:rPr>
            </w:pPr>
            <w:r w:rsidRPr="00A710DB">
              <w:rPr>
                <w:rFonts w:ascii="Times New Roman" w:eastAsia="Times New Roman" w:hAnsi="Times New Roman" w:cs="Times New Roman"/>
                <w:b/>
                <w:bCs/>
                <w:sz w:val="20"/>
                <w:szCs w:val="20"/>
                <w:lang w:eastAsia="uk-UA"/>
              </w:rPr>
              <w:t>1567597</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bCs/>
                <w:sz w:val="20"/>
                <w:szCs w:val="20"/>
                <w:lang w:eastAsia="uk-UA"/>
              </w:rPr>
            </w:pPr>
            <w:r w:rsidRPr="00A710DB">
              <w:rPr>
                <w:rFonts w:ascii="Times New Roman" w:eastAsia="Times New Roman" w:hAnsi="Times New Roman" w:cs="Times New Roman"/>
                <w:b/>
                <w:bCs/>
                <w:sz w:val="20"/>
                <w:szCs w:val="20"/>
                <w:lang w:eastAsia="uk-UA"/>
              </w:rPr>
              <w:t>127225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8,1</w:t>
            </w:r>
          </w:p>
        </w:tc>
        <w:tc>
          <w:tcPr>
            <w:tcW w:w="4536"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морського підхідного каналу та внутрішніх водних підходів до глибоководних причалів порту</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450 000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tcBorders>
              <w:top w:val="nil"/>
              <w:left w:val="nil"/>
              <w:bottom w:val="single" w:sz="4" w:space="0" w:color="auto"/>
              <w:right w:val="single" w:sz="4" w:space="0" w:color="auto"/>
            </w:tcBorders>
            <w:shd w:val="clear" w:color="auto" w:fill="auto"/>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Зміщення графіку проведення робіт у зв'язку із довготривалою процедурою затвердження відкоригованого проекту реконструкції та нового Титулу будови. Фактичні витрати - повторна  експертиза відкоригованого Проекту реконструкції.</w:t>
            </w:r>
          </w:p>
        </w:tc>
      </w:tr>
      <w:tr w:rsidR="00A710DB" w:rsidRPr="00A710DB" w:rsidTr="00CF51F3">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Створення перспективних глибин в акваторії морського порту «Южний»</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152 000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3 916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2,6</w:t>
            </w:r>
          </w:p>
        </w:tc>
        <w:tc>
          <w:tcPr>
            <w:tcW w:w="4536" w:type="dxa"/>
            <w:tcBorders>
              <w:top w:val="nil"/>
              <w:left w:val="nil"/>
              <w:bottom w:val="single" w:sz="4" w:space="0" w:color="auto"/>
              <w:right w:val="single" w:sz="4" w:space="0" w:color="auto"/>
            </w:tcBorders>
            <w:shd w:val="clear" w:color="auto" w:fill="auto"/>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Зміщення графіку проведення робіт у зв'язку із довготривалою процедурою затвердження  проекту реконструкції та Титулу будови. Фактичні витрати - проектні роботи та експертиза розробленого проекту.</w:t>
            </w:r>
          </w:p>
        </w:tc>
      </w:tr>
      <w:tr w:rsidR="00A710DB" w:rsidRPr="00A710DB" w:rsidTr="00CF51F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акваторії 1-го ковша Сухого лиману</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243 048 </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362</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0,1</w:t>
            </w:r>
          </w:p>
        </w:tc>
        <w:tc>
          <w:tcPr>
            <w:tcW w:w="4536" w:type="dxa"/>
            <w:tcBorders>
              <w:top w:val="nil"/>
              <w:left w:val="nil"/>
              <w:bottom w:val="single" w:sz="4" w:space="0" w:color="auto"/>
              <w:right w:val="single" w:sz="4" w:space="0" w:color="auto"/>
            </w:tcBorders>
            <w:shd w:val="clear" w:color="auto" w:fill="auto"/>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Фактичне освоєння коштів пов’язано з отриманням експертного звіту по ТЕО. </w:t>
            </w:r>
            <w:r w:rsidRPr="00A710DB">
              <w:rPr>
                <w:rFonts w:ascii="Times New Roman" w:hAnsi="Times New Roman" w:cs="Times New Roman"/>
                <w:bCs/>
                <w:sz w:val="20"/>
                <w:szCs w:val="20"/>
                <w:shd w:val="clear" w:color="auto" w:fill="FFFFFF"/>
              </w:rPr>
              <w:t>ТЕО ухвалено розпорядженням КМУ від 19.10.2016 № 767-р.</w:t>
            </w:r>
          </w:p>
        </w:tc>
      </w:tr>
      <w:tr w:rsidR="00A710DB" w:rsidRPr="00A710DB" w:rsidTr="00CF51F3">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підхідного каналу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123 556 </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116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0,1</w:t>
            </w:r>
          </w:p>
        </w:tc>
        <w:tc>
          <w:tcPr>
            <w:tcW w:w="4536" w:type="dxa"/>
            <w:tcBorders>
              <w:top w:val="nil"/>
              <w:left w:val="nil"/>
              <w:bottom w:val="single" w:sz="4" w:space="0" w:color="auto"/>
              <w:right w:val="single" w:sz="4" w:space="0" w:color="auto"/>
            </w:tcBorders>
            <w:shd w:val="clear" w:color="auto" w:fill="auto"/>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Заплановане проведення виконання робіт з днопоглиблення підхідного каналу ІФ ДП «АМПУ» філією «Дельта-лоцман» не відбулося у зв’язку з незабезпеченням комплектування складу земкаравану</w:t>
            </w:r>
          </w:p>
        </w:tc>
      </w:tr>
      <w:tr w:rsidR="00A710DB" w:rsidRPr="00A710DB" w:rsidTr="00CF51F3">
        <w:trPr>
          <w:trHeight w:val="12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споруди "Огороджувальна дамба МПК ГСХ р.Дунай-Чорне море" на українській ділянці дельти</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790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661</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83,7</w:t>
            </w:r>
          </w:p>
        </w:tc>
        <w:tc>
          <w:tcPr>
            <w:tcW w:w="4536" w:type="dxa"/>
            <w:tcBorders>
              <w:top w:val="nil"/>
              <w:left w:val="nil"/>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несприятливі гідрометеорологічні умови та період заборони на проведення робіт, а також виявлені зауваження до розробленої проектної документації призвели до перенесення витрат з виконання 3-го етапу на  2017 рік</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 xml:space="preserve">Гідротехнічних споруд, </w:t>
            </w:r>
          </w:p>
          <w:p w:rsidR="00E77ACA" w:rsidRPr="00A710DB" w:rsidRDefault="00E77ACA" w:rsidP="00CF51F3">
            <w:pPr>
              <w:spacing w:after="0" w:line="240" w:lineRule="auto"/>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у т. ч.:</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62 205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8 853</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14,2</w:t>
            </w:r>
          </w:p>
        </w:tc>
        <w:tc>
          <w:tcPr>
            <w:tcW w:w="4536" w:type="dxa"/>
            <w:tcBorders>
              <w:top w:val="nil"/>
              <w:left w:val="nil"/>
              <w:bottom w:val="single" w:sz="4" w:space="0" w:color="auto"/>
              <w:right w:val="single" w:sz="4" w:space="0" w:color="auto"/>
            </w:tcBorders>
            <w:shd w:val="clear" w:color="auto" w:fill="auto"/>
            <w:noWrap/>
            <w:vAlign w:val="center"/>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гідротехнічної частини причалу № 1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10 522</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360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3,4</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jc w:val="both"/>
              <w:rPr>
                <w:rFonts w:ascii="Times New Roman" w:eastAsia="Times New Roman" w:hAnsi="Times New Roman" w:cs="Times New Roman"/>
                <w:sz w:val="20"/>
                <w:szCs w:val="20"/>
                <w:lang w:eastAsia="uk-UA"/>
              </w:rPr>
            </w:pPr>
            <w:r w:rsidRPr="00A710DB">
              <w:rPr>
                <w:rFonts w:ascii="Times New Roman" w:hAnsi="Times New Roman" w:cs="Times New Roman"/>
                <w:sz w:val="20"/>
                <w:szCs w:val="20"/>
              </w:rPr>
              <w:t>Двічі не відбулися відкриті торги з вибору підрядника</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lastRenderedPageBreak/>
              <w:t>Реконструкція гідротехнічної частини причалу № 2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1 898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774</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40,8</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jc w:val="both"/>
              <w:rPr>
                <w:rFonts w:ascii="Times New Roman" w:hAnsi="Times New Roman" w:cs="Times New Roman"/>
                <w:sz w:val="20"/>
                <w:szCs w:val="20"/>
              </w:rPr>
            </w:pPr>
            <w:r w:rsidRPr="00A710DB">
              <w:rPr>
                <w:rFonts w:ascii="Times New Roman" w:hAnsi="Times New Roman" w:cs="Times New Roman"/>
                <w:sz w:val="20"/>
                <w:szCs w:val="20"/>
              </w:rPr>
              <w:t>Економія за результатами проведення процедури закупівлі</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eastAsia="uk-UA"/>
              </w:rPr>
              <w:t>Реконструкція причалів №№ 7,8,9 (Іллічівська філія</w:t>
            </w:r>
            <w:r w:rsidRPr="00A710DB">
              <w:rPr>
                <w:rFonts w:ascii="Times New Roman" w:eastAsia="Times New Roman" w:hAnsi="Times New Roman" w:cs="Times New Roman"/>
                <w:sz w:val="20"/>
                <w:szCs w:val="20"/>
                <w:lang w:val="en-US" w:eastAsia="uk-UA"/>
              </w:rPr>
              <w:t>)</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3 322</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3 240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97,5</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Виконано</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Будівельно-монтажні роботи за об'єктом "Реконструкція Бузько-Дністровсько-лиманського каналу"</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22 000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line="22" w:lineRule="atLeast"/>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Укладено договір на роботи з проектування та експертизи. Освоєння витрат за об</w:t>
            </w:r>
            <w:r w:rsidRPr="00A710DB">
              <w:rPr>
                <w:rFonts w:ascii="Calibri" w:eastAsia="Times New Roman" w:hAnsi="Calibri" w:cs="Times New Roman"/>
                <w:sz w:val="20"/>
                <w:szCs w:val="20"/>
                <w:lang w:eastAsia="uk-UA"/>
              </w:rPr>
              <w:t>′</w:t>
            </w:r>
            <w:r w:rsidRPr="00A710DB">
              <w:rPr>
                <w:rFonts w:ascii="Times New Roman" w:eastAsia="Times New Roman" w:hAnsi="Times New Roman" w:cs="Times New Roman"/>
                <w:sz w:val="20"/>
                <w:szCs w:val="20"/>
                <w:lang w:eastAsia="uk-UA"/>
              </w:rPr>
              <w:t>єктом очікується в 2017 р.</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причали № 5,6,7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4 792</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574</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12</w:t>
            </w:r>
          </w:p>
        </w:tc>
        <w:tc>
          <w:tcPr>
            <w:tcW w:w="4536" w:type="dxa"/>
            <w:tcBorders>
              <w:top w:val="nil"/>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Зміщення графіку проведення робіт у зв'язку із довготривалою процедуро закупівель (відміна процедури торгів у зв'язку із відсутністю учасників). Роботи перенесені на 2017 рік.</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причал № 7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17 403</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3 125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18</w:t>
            </w:r>
          </w:p>
        </w:tc>
        <w:tc>
          <w:tcPr>
            <w:tcW w:w="4536" w:type="dxa"/>
            <w:tcBorders>
              <w:top w:val="nil"/>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Стадія Техніко-економічне обґрунтування розглянута Мінінфраструктури, Мінрегіонбудом, Мінекономіки, Мінюстом. Стадія Проект знаходиться в Мінінфраструктури. Паралельно триває процедура відкритих торгів з вибору підрядної організації з виконання будівельних робіт за об’єктом реконструкції. Розкриття пропозиції учасників торгів за першим етап торгів відбулось 04.01.2017 р. Підготовлену тендерну документацію для проведення відкритих торгів.</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гідротехнічної частини причалу № 4 морського порту Маріуполь</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1650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603</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36,6</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Невиконання пов ҆язане з затримкою отримання висновку експертизи ПКД стадії ТЕО та його схвалення, через це неможливо продовження ПВР з розробки ПКД наступної стадії проекту</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Інші</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618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177</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28,6</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З боку оператора причалів 12, 13 -ТОВ «Новолог»- немає відповіді щодо уточнення розроблених оператором передпроектних пропозицій зі створення ПК зернових вантажів на території Платонівського молу ДП «ОМТП». </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 боку оператора причалів 1к, 2к -ДП «ГПК Україна» - немає відповіді щодо доцільності проведення днопоглиблювальних робіт на Підхідному каналі з урахуванням наявних заявлених (прогнозованих) судно заходів до причалів контейнерного терміналу Карантинного молу суден з осадкою, яка потребує глибини 15 м</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Берегових будівель та споруд, у т. ч.:</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174 535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47 147</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27</w:t>
            </w:r>
          </w:p>
        </w:tc>
        <w:tc>
          <w:tcPr>
            <w:tcW w:w="4536" w:type="dxa"/>
            <w:tcBorders>
              <w:top w:val="nil"/>
              <w:left w:val="nil"/>
              <w:bottom w:val="single" w:sz="4" w:space="0" w:color="auto"/>
              <w:right w:val="single" w:sz="4" w:space="0" w:color="auto"/>
            </w:tcBorders>
            <w:shd w:val="clear" w:color="auto" w:fill="auto"/>
            <w:noWrap/>
            <w:hideMark/>
          </w:tcPr>
          <w:p w:rsidR="00E77ACA" w:rsidRPr="00A710DB" w:rsidRDefault="00E77ACA" w:rsidP="00CF51F3">
            <w:pPr>
              <w:spacing w:after="0" w:line="240" w:lineRule="auto"/>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 </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транспортної естакади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47 671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1 416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Невиконання пов'язано із необхідністю коригування проектної документації, а отже повторного отримання експертних висновків, затвердження проектної документації та погодження титулів будов. Коригування проектної документації завершено 05.16, позитивні експертні висновки отримано 31.05.16, проектну документацію затверджено 24.06.16. Титули будов погоджено МІУ від 22.09.2016 р. На даний час триває виконання робіт за відкоригованою проектною документацією.</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та модернізація об'єктів виробничої сфери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15 744</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2 538</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16,1</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Невиконання плану освоєння коштів пов’язано з: -тривалим терміном погодження змін до фінансового плану на 2016 рік; -  тривалим терміном розробки проектної документації;  зміною планових рішень з будівництва другого в'їзду з боку станції «Одеса-Пересип», що пов'язані з майновими питаннями; </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-неотриманням з боку міського управління архітектури містобудівних умов та обмежень за об'єктами реконструкції РБУ .</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lastRenderedPageBreak/>
              <w:t>Реконструкція об'єктів Пасажирського комплексу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51 664</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26048</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50,4</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Затримка зобов'язань виконавця проектно-вишукувальних робіт з реконструкції КВЗ з отриманням експертного висновку, а отже й затвердження робочого проекту, що призвело до переносу початку  виконання робіт з реконструкції об'єкту на 2017 р. У зв'язку з тривалим терміном погодження змін до фінансового плану на 2016 рік, виконання запланованих видатків в повному об’єми було не можливим.</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топкової  у котельні (Миколаївська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5 816</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Торги в травні 2016 визначені такими, що не відбулися, підготовлені документи на проведення нових торгів, прийнято рішення на проведення повторної експертизи кошторисної частини проекту. В листопаді 216 отримано експертний звіт. Надано оголошення на електронному майданчику. Роботи будуть проведені в 2017 році</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центральної котельні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8418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8356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99,3</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діючої адміністративної будівлі в м. Южне Одеської області по вул. Берегова,11 (к.601/1)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20 281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6890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34</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hAnsi="Times New Roman" w:cs="Times New Roman"/>
                <w:sz w:val="20"/>
                <w:szCs w:val="20"/>
              </w:rPr>
              <w:t>Зміщення графіку проведення робіт у зв'язку із необхідністю коригування розробленого проекту, повторної його експертизи, а також затримка виконання будівельно-монтажних робіт під впливом несприятливих погодних умов у листопаді - грудні 2016 року.</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споруд та інженерних мереж контрольно-пропускних пунктів для забезпечення оптимізації контрольно-пропускного режиму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10 825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144</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jc w:val="both"/>
              <w:rPr>
                <w:rFonts w:ascii="Times New Roman" w:eastAsia="Times New Roman" w:hAnsi="Times New Roman" w:cs="Times New Roman"/>
                <w:sz w:val="20"/>
                <w:szCs w:val="20"/>
                <w:lang w:eastAsia="uk-UA"/>
              </w:rPr>
            </w:pPr>
            <w:r w:rsidRPr="00A710DB">
              <w:rPr>
                <w:rFonts w:ascii="Times New Roman" w:hAnsi="Times New Roman" w:cs="Times New Roman"/>
                <w:sz w:val="20"/>
                <w:szCs w:val="20"/>
              </w:rPr>
              <w:t>виконано проектно-вишукувальні роботи з посилення АПК КПП № 2. Чотири рази не відбулися відкриті торги з вибору підрядника.</w:t>
            </w:r>
          </w:p>
        </w:tc>
      </w:tr>
      <w:tr w:rsidR="00A710DB" w:rsidRPr="00A710DB" w:rsidTr="00CF51F3">
        <w:trPr>
          <w:trHeight w:val="1073"/>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Капітальний ремонт будівлі по вул. Новобудівній 1, в м.Миколаїв (розробка ПКД та роботи) (філія «Дельта-лоцман»</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1431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line="22" w:lineRule="atLeast"/>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За результатами допорогової закупівлі з використанням електронної системи закупівель жодна з пропозицій, наданих учасниками не відповідала умовам Оголошення про проведення допорогової закупівлі</w:t>
            </w: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Інші</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12 685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1 755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13,8</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line="22" w:lineRule="atLeast"/>
              <w:rPr>
                <w:rFonts w:ascii="Times New Roman" w:hAnsi="Times New Roman" w:cs="Times New Roman"/>
                <w:sz w:val="20"/>
                <w:szCs w:val="20"/>
              </w:rPr>
            </w:pPr>
          </w:p>
        </w:tc>
      </w:tr>
      <w:tr w:rsidR="00A710DB" w:rsidRPr="00A710DB" w:rsidTr="00CF51F3">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Інженерних мереж та систем, у т. ч.:</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288 098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46 015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i/>
                <w:sz w:val="20"/>
                <w:szCs w:val="20"/>
                <w:lang w:eastAsia="uk-UA"/>
              </w:rPr>
            </w:pPr>
            <w:r w:rsidRPr="00A710DB">
              <w:rPr>
                <w:rFonts w:ascii="Times New Roman" w:eastAsia="Times New Roman" w:hAnsi="Times New Roman" w:cs="Times New Roman"/>
                <w:i/>
                <w:sz w:val="20"/>
                <w:szCs w:val="20"/>
                <w:lang w:eastAsia="uk-UA"/>
              </w:rPr>
              <w:t>16</w:t>
            </w:r>
          </w:p>
        </w:tc>
        <w:tc>
          <w:tcPr>
            <w:tcW w:w="4536" w:type="dxa"/>
            <w:tcBorders>
              <w:top w:val="nil"/>
              <w:left w:val="nil"/>
              <w:bottom w:val="single" w:sz="4" w:space="0" w:color="auto"/>
              <w:right w:val="single" w:sz="4" w:space="0" w:color="auto"/>
            </w:tcBorders>
            <w:shd w:val="clear" w:color="auto" w:fill="auto"/>
            <w:noWrap/>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системи пожежогасіння причалів №№ 3,4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132 516</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5 982</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4,5</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hAnsi="Times New Roman" w:cs="Times New Roman"/>
                <w:sz w:val="20"/>
                <w:szCs w:val="20"/>
              </w:rPr>
              <w:t>Зміщення графіку проведення робіт за рахунок довготривалої процедури отримання дозвільних документів у зв'язку з коригуванням проекту. Роботи перенесені на 2017 рік.</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Улаштування якірних стоянок на акваторії порту (Миколаївська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43 725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421</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hAnsi="Times New Roman" w:cs="Times New Roman"/>
                <w:sz w:val="20"/>
                <w:szCs w:val="20"/>
              </w:rPr>
            </w:pPr>
            <w:r w:rsidRPr="00A710DB">
              <w:rPr>
                <w:rFonts w:ascii="Times New Roman" w:hAnsi="Times New Roman" w:cs="Times New Roman"/>
                <w:sz w:val="20"/>
                <w:szCs w:val="20"/>
              </w:rPr>
              <w:t>Проведено процедуру моніторингу та укладено договір на розробку проекту “Улаштування якірних стоянок на акваторії порту”, який складається з 5-ти етапів. На теперішній час виконано 2 етапи — розробка стадії “Техніко-економічне обґрунтування” та розробка стадії “Проект”.</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мереж електропостачання, капітальний ремонт електромереж 0,4кВ</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9 350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8 898</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95,2</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hAnsi="Times New Roman" w:cs="Times New Roman"/>
                <w:sz w:val="20"/>
                <w:szCs w:val="20"/>
              </w:rPr>
            </w:pPr>
            <w:r w:rsidRPr="00A710DB">
              <w:rPr>
                <w:rFonts w:ascii="Times New Roman" w:hAnsi="Times New Roman" w:cs="Times New Roman"/>
                <w:sz w:val="20"/>
                <w:szCs w:val="20"/>
              </w:rPr>
              <w:t>-</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КНС корпусу 602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9 200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6 811</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74</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hAnsi="Times New Roman" w:cs="Times New Roman"/>
                <w:sz w:val="20"/>
                <w:szCs w:val="20"/>
              </w:rPr>
            </w:pPr>
            <w:r w:rsidRPr="00A710DB">
              <w:rPr>
                <w:rFonts w:ascii="Times New Roman" w:hAnsi="Times New Roman" w:cs="Times New Roman"/>
                <w:sz w:val="20"/>
                <w:szCs w:val="20"/>
              </w:rPr>
              <w:t>Зміщення графіку проведення робіт у зв'язку із необхідністю коригування розробленого проекту, повторної його експертизи, а також затримка виконання будівельно-монтажних робіт (несприятливі погодні умови у листопаді - грудні 2016 року).</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lastRenderedPageBreak/>
              <w:t>Модернізація, реконструкція теплових вузлів, систем опалення, водопостачання та вентиляції Южненської філії</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4 339</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4 103</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94,6</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hAnsi="Times New Roman" w:cs="Times New Roman"/>
                <w:sz w:val="20"/>
                <w:szCs w:val="20"/>
              </w:rPr>
            </w:pPr>
            <w:r w:rsidRPr="00A710DB">
              <w:rPr>
                <w:rFonts w:ascii="Times New Roman" w:hAnsi="Times New Roman" w:cs="Times New Roman"/>
                <w:sz w:val="20"/>
                <w:szCs w:val="20"/>
              </w:rPr>
              <w:t>-</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Улаштування систем відеоспостереження та СКУД Южненської філії</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2 888</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895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31</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Договір на роботи з реконструкції укладений на суму менше, ніж заплановано.</w:t>
            </w:r>
          </w:p>
          <w:p w:rsidR="00E77ACA" w:rsidRPr="00A710DB" w:rsidRDefault="00E77ACA" w:rsidP="00CF51F3">
            <w:pPr>
              <w:spacing w:after="0" w:line="240" w:lineRule="auto"/>
              <w:rPr>
                <w:rFonts w:ascii="Times New Roman" w:eastAsia="Times New Roman" w:hAnsi="Times New Roman" w:cs="Times New Roman"/>
                <w:sz w:val="20"/>
                <w:szCs w:val="20"/>
                <w:lang w:eastAsia="uk-UA"/>
              </w:rPr>
            </w:pP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Інші роботи з реконструкції об’єктів Южненської філії виробничого призначення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5 220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4 230</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81</w:t>
            </w:r>
          </w:p>
        </w:tc>
        <w:tc>
          <w:tcPr>
            <w:tcW w:w="4536"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rPr>
                <w:rFonts w:ascii="Times New Roman" w:eastAsia="Times New Roman" w:hAnsi="Times New Roman" w:cs="Times New Roman"/>
                <w:sz w:val="20"/>
                <w:szCs w:val="20"/>
                <w:lang w:val="en-US" w:eastAsia="uk-UA"/>
              </w:rPr>
            </w:pPr>
            <w:r w:rsidRPr="00A710DB">
              <w:rPr>
                <w:rFonts w:ascii="Times New Roman" w:eastAsia="Times New Roman" w:hAnsi="Times New Roman" w:cs="Times New Roman"/>
                <w:sz w:val="20"/>
                <w:szCs w:val="20"/>
                <w:lang w:val="en-US" w:eastAsia="uk-UA"/>
              </w:rPr>
              <w:t>-</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Розробка проекту та проведення реконструкції зовнішнього освітлення території та причалів з використанням енергозберігаючих світильників і прожекторів на світлодіодах (Миколаївська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5 500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63</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1,1</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29.07.2016 завершився аукціон та визначений переможець, але договір не укладено із-за відсутності підписанта. В вересні 2016 надано пакет документів на проведення нових торгів. 29.09.2016 закінчився аукціон, визначений переможець. В грудні виконані роботи з розробки проекту.</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залізничної колії № 21(Миколаївська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2 500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72</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2,9</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Виконано роботи з розробки проектно-кошторисної документації (ПКД). Договір на виконання будівельно-монтажних робіт може бути укладений після проведення експертизи ПКД, тому ці роботи перенесені на 2017 рік</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водопровідних  мереж Миколаївської філії</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3 200</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11</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0,4</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hAnsi="Times New Roman" w:cs="Times New Roman"/>
                <w:sz w:val="20"/>
                <w:szCs w:val="20"/>
              </w:rPr>
            </w:pPr>
            <w:r w:rsidRPr="00A710DB">
              <w:rPr>
                <w:rFonts w:ascii="Times New Roman" w:hAnsi="Times New Roman" w:cs="Times New Roman"/>
                <w:sz w:val="20"/>
                <w:szCs w:val="20"/>
              </w:rPr>
              <w:t>Виконано державну експертизу проекту для виконання робіт з реконструкції водопроводу</w:t>
            </w:r>
            <w:r w:rsidRPr="00A710DB">
              <w:t xml:space="preserve"> </w:t>
            </w:r>
            <w:r w:rsidRPr="00A710DB">
              <w:rPr>
                <w:rFonts w:ascii="Times New Roman" w:hAnsi="Times New Roman" w:cs="Times New Roman"/>
                <w:sz w:val="20"/>
                <w:szCs w:val="20"/>
              </w:rPr>
              <w:t>29.09.2016 надано оголошення закупівлі  на торговельному майданчику. В жовтні відбувся аукціон, переможець не був визначений. Рішенням Тендерного комітету філії 21.12.2016 торги на закупівлю робіт були  відмінені</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Реконструкція, модернізація інших об’єктів Миколаївської філії </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3 305</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65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2</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Укладено договір на розробку робочого проекту на монтаж пожежної сигналізації. Виконано проект на обладнання АПС будівлі гуртожитку № 1 та монтаж АПС в будівлі КЕГтаТВП</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xml:space="preserve">Реконструкція мереж електропостачання та теплопостачання об’єктів Іллічівської філії </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5 571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4 465</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80,1</w:t>
            </w:r>
          </w:p>
        </w:tc>
        <w:tc>
          <w:tcPr>
            <w:tcW w:w="4536" w:type="dxa"/>
            <w:tcBorders>
              <w:top w:val="nil"/>
              <w:left w:val="nil"/>
              <w:bottom w:val="single" w:sz="4" w:space="0" w:color="auto"/>
              <w:right w:val="single" w:sz="4" w:space="0" w:color="auto"/>
            </w:tcBorders>
            <w:shd w:val="clear" w:color="auto" w:fill="auto"/>
            <w:noWrap/>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p>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Економія за результатами проведення процедури закупівлі.</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Інженерні мережі Одеської філії</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13 397</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94</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0,7</w:t>
            </w:r>
          </w:p>
        </w:tc>
        <w:tc>
          <w:tcPr>
            <w:tcW w:w="4536" w:type="dxa"/>
            <w:tcBorders>
              <w:top w:val="nil"/>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У зв'язку з тривалим терміном погодження змін до фінансового плану на 2016 рік виконання запланованих видатків не було можливим.</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Реконструкція, технічне переоснащення систем, електро-,теплопостачання, кондиціювання об’єктів філії «Дельта-лоцман»</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13 311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169</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1,3</w:t>
            </w:r>
          </w:p>
        </w:tc>
        <w:tc>
          <w:tcPr>
            <w:tcW w:w="4536" w:type="dxa"/>
            <w:tcBorders>
              <w:top w:val="nil"/>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Невиконання плану освоєння коштів пов’язано з: - невідповідністю наданих пропозицій конкурсній документації; - тривалим терміном погодження змін до фінансового плану на 2016 рік, виконання запланованих видатків в повному об’ємі по деяким об’єктам було не можливим.</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E77ACA" w:rsidRPr="00A710DB" w:rsidRDefault="00E77ACA" w:rsidP="00CF51F3">
            <w:pPr>
              <w:spacing w:after="0" w:line="240" w:lineRule="auto"/>
              <w:rPr>
                <w:rFonts w:ascii="Times New Roman" w:eastAsia="Times New Roman" w:hAnsi="Times New Roman" w:cs="Times New Roman"/>
                <w:sz w:val="20"/>
                <w:szCs w:val="20"/>
                <w:lang w:eastAsia="ru-RU"/>
              </w:rPr>
            </w:pPr>
            <w:r w:rsidRPr="00A710DB">
              <w:rPr>
                <w:rFonts w:ascii="Times New Roman" w:eastAsia="Times New Roman" w:hAnsi="Times New Roman" w:cs="Times New Roman"/>
                <w:sz w:val="20"/>
                <w:szCs w:val="20"/>
                <w:lang w:eastAsia="ru-RU"/>
              </w:rPr>
              <w:t xml:space="preserve">Інші </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77 801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9 736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12,5</w:t>
            </w:r>
          </w:p>
        </w:tc>
        <w:tc>
          <w:tcPr>
            <w:tcW w:w="4536" w:type="dxa"/>
            <w:tcBorders>
              <w:top w:val="nil"/>
              <w:left w:val="nil"/>
              <w:bottom w:val="single" w:sz="4" w:space="0" w:color="auto"/>
              <w:right w:val="single" w:sz="4" w:space="0" w:color="auto"/>
            </w:tcBorders>
            <w:shd w:val="clear" w:color="auto" w:fill="auto"/>
            <w:noWrap/>
            <w:vAlign w:val="bottom"/>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Деякі роботи з модернізації не розпочаті у зв'язку з пізнім затвердженням змін до фінплану та обмеженням строку виконання робіт.</w:t>
            </w:r>
          </w:p>
        </w:tc>
      </w:tr>
      <w:tr w:rsidR="00A710DB" w:rsidRPr="00A710DB" w:rsidTr="00CF51F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Розподільчих пристроїв та трансформаторних підстанцій</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12 751</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16 606</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130,2</w:t>
            </w:r>
          </w:p>
        </w:tc>
        <w:tc>
          <w:tcPr>
            <w:tcW w:w="4536"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after="0" w:line="240" w:lineRule="auto"/>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w:t>
            </w:r>
          </w:p>
          <w:p w:rsidR="00E77ACA" w:rsidRPr="00A710DB" w:rsidRDefault="00E77ACA" w:rsidP="00CF51F3">
            <w:pPr>
              <w:spacing w:after="0" w:line="240" w:lineRule="auto"/>
              <w:jc w:val="right"/>
              <w:rPr>
                <w:rFonts w:ascii="Times New Roman" w:eastAsia="Times New Roman" w:hAnsi="Times New Roman" w:cs="Times New Roman"/>
                <w:sz w:val="20"/>
                <w:szCs w:val="20"/>
                <w:lang w:eastAsia="uk-UA"/>
              </w:rPr>
            </w:pPr>
            <w:r w:rsidRPr="00A710DB">
              <w:rPr>
                <w:rFonts w:ascii="Times New Roman" w:eastAsia="Times New Roman" w:hAnsi="Times New Roman" w:cs="Times New Roman"/>
                <w:sz w:val="20"/>
                <w:szCs w:val="20"/>
                <w:lang w:eastAsia="uk-UA"/>
              </w:rPr>
              <w:t> </w:t>
            </w:r>
          </w:p>
        </w:tc>
      </w:tr>
      <w:tr w:rsidR="00A710DB" w:rsidRPr="00A710DB" w:rsidTr="00CF51F3">
        <w:trPr>
          <w:trHeight w:val="1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7ACA" w:rsidRPr="00A710DB" w:rsidRDefault="00E77ACA" w:rsidP="00CF51F3">
            <w:pPr>
              <w:spacing w:after="0" w:line="240" w:lineRule="auto"/>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Проектні роботи</w:t>
            </w:r>
          </w:p>
        </w:tc>
        <w:tc>
          <w:tcPr>
            <w:tcW w:w="992"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60614</w:t>
            </w:r>
          </w:p>
        </w:tc>
        <w:tc>
          <w:tcPr>
            <w:tcW w:w="850"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3499</w:t>
            </w:r>
          </w:p>
        </w:tc>
        <w:tc>
          <w:tcPr>
            <w:tcW w:w="709" w:type="dxa"/>
            <w:tcBorders>
              <w:top w:val="nil"/>
              <w:left w:val="nil"/>
              <w:bottom w:val="single" w:sz="4" w:space="0" w:color="auto"/>
              <w:right w:val="single" w:sz="4" w:space="0" w:color="auto"/>
            </w:tcBorders>
            <w:shd w:val="clear" w:color="auto" w:fill="auto"/>
            <w:noWrap/>
            <w:vAlign w:val="center"/>
          </w:tcPr>
          <w:p w:rsidR="00E77ACA" w:rsidRPr="00A710DB" w:rsidRDefault="00E77ACA" w:rsidP="00CF51F3">
            <w:pPr>
              <w:spacing w:after="0" w:line="240" w:lineRule="auto"/>
              <w:jc w:val="center"/>
              <w:rPr>
                <w:rFonts w:ascii="Times New Roman" w:eastAsia="Times New Roman" w:hAnsi="Times New Roman" w:cs="Times New Roman"/>
                <w:b/>
                <w:sz w:val="20"/>
                <w:szCs w:val="20"/>
                <w:lang w:eastAsia="uk-UA"/>
              </w:rPr>
            </w:pPr>
            <w:r w:rsidRPr="00A710DB">
              <w:rPr>
                <w:rFonts w:ascii="Times New Roman" w:eastAsia="Times New Roman" w:hAnsi="Times New Roman" w:cs="Times New Roman"/>
                <w:b/>
                <w:sz w:val="20"/>
                <w:szCs w:val="20"/>
                <w:lang w:eastAsia="uk-UA"/>
              </w:rPr>
              <w:t>5,8</w:t>
            </w:r>
          </w:p>
        </w:tc>
        <w:tc>
          <w:tcPr>
            <w:tcW w:w="4536" w:type="dxa"/>
            <w:tcBorders>
              <w:top w:val="nil"/>
              <w:left w:val="nil"/>
              <w:bottom w:val="single" w:sz="4" w:space="0" w:color="auto"/>
              <w:right w:val="single" w:sz="4" w:space="0" w:color="auto"/>
            </w:tcBorders>
            <w:shd w:val="clear" w:color="auto" w:fill="auto"/>
            <w:noWrap/>
            <w:vAlign w:val="bottom"/>
            <w:hideMark/>
          </w:tcPr>
          <w:p w:rsidR="00E77ACA" w:rsidRPr="00A710DB" w:rsidRDefault="00E77ACA" w:rsidP="00CF51F3">
            <w:pPr>
              <w:spacing w:line="22" w:lineRule="atLeast"/>
              <w:rPr>
                <w:rFonts w:ascii="Times New Roman" w:hAnsi="Times New Roman" w:cs="Times New Roman"/>
                <w:sz w:val="20"/>
                <w:szCs w:val="20"/>
              </w:rPr>
            </w:pPr>
            <w:r w:rsidRPr="00A710DB">
              <w:rPr>
                <w:rFonts w:ascii="Times New Roman" w:hAnsi="Times New Roman" w:cs="Times New Roman"/>
                <w:sz w:val="20"/>
                <w:szCs w:val="20"/>
              </w:rPr>
              <w:t xml:space="preserve">Кошти на «Передпроектні роботи, техніко-економічні розрахунки та обґрунтування доцільності і ефективності реалізації інфраструктурних проектів майбутніх періодів, на основі яких приймаються рішення взаємодії з потенційними інвесторами з подальшими стадіями проектування та розробкою проектної документації модернізації та/або створення стратегічних об’єктів портової інфраструктури» передбачались для забезпечення експертного </w:t>
            </w:r>
            <w:r w:rsidRPr="00A710DB">
              <w:rPr>
                <w:rFonts w:ascii="Times New Roman" w:hAnsi="Times New Roman" w:cs="Times New Roman"/>
                <w:sz w:val="20"/>
                <w:szCs w:val="20"/>
              </w:rPr>
              <w:lastRenderedPageBreak/>
              <w:t>розгляду, аналізу та прийняття управлінських рішень щодо доцільності і ефективності реалізації інфраструктурних проектів, на основі яких приймаються рішення взаємодії з потенційними інвесторами. Протягом 2016 р. взаємодія ДП «АМПУ» із суб’єктами господарювання, в тому числі і потенційними інвесторами (в частині доступу до стратегічних об’єктів портової інфраструктури – причалів), здійснюється в рамках послуги «доступу портового оператора до причалу» та інших договірних відносин, визначених нормативно-правовими актами, у зв’язку з чим здійснення будь-яких робіт по зазначеній статті капітальних видатків недоцільно. Частково освоєні кошти на: Розробку проектно-кошторисної документації на реконструкцію причалів №№ 6,7,8,9,10 (Бердянська філія); ПВР з будівництва об'єкту "Реконструкція гідротехнічної частини причалу №14 Маріупольського морського торговельного порту"; ПВР з розробки ТЕО «Зовнішнє електропостачання ІМП»</w:t>
            </w:r>
          </w:p>
        </w:tc>
      </w:tr>
    </w:tbl>
    <w:p w:rsidR="00E77ACA" w:rsidRPr="00A710DB" w:rsidRDefault="00E77ACA" w:rsidP="00E77ACA">
      <w:pPr>
        <w:spacing w:after="0" w:line="240" w:lineRule="auto"/>
        <w:ind w:firstLine="567"/>
        <w:jc w:val="right"/>
        <w:rPr>
          <w:rFonts w:ascii="Times New Roman" w:eastAsia="Times New Roman" w:hAnsi="Times New Roman" w:cs="Times New Roman"/>
          <w:sz w:val="24"/>
          <w:szCs w:val="24"/>
        </w:rPr>
      </w:pPr>
    </w:p>
    <w:p w:rsidR="00E77ACA" w:rsidRPr="00A710DB" w:rsidRDefault="00E77ACA" w:rsidP="00E77ACA">
      <w:pPr>
        <w:tabs>
          <w:tab w:val="left" w:pos="3795"/>
        </w:tabs>
        <w:spacing w:after="0" w:line="240" w:lineRule="auto"/>
        <w:ind w:firstLine="567"/>
        <w:jc w:val="both"/>
        <w:rPr>
          <w:rFonts w:ascii="Times New Roman" w:hAnsi="Times New Roman" w:cs="Times New Roman"/>
          <w:b/>
          <w:sz w:val="28"/>
          <w:szCs w:val="28"/>
          <w:lang w:eastAsia="ru-RU"/>
        </w:rPr>
      </w:pPr>
      <w:r w:rsidRPr="00A710DB">
        <w:rPr>
          <w:rFonts w:ascii="Times New Roman" w:hAnsi="Times New Roman" w:cs="Times New Roman"/>
          <w:b/>
          <w:sz w:val="28"/>
          <w:szCs w:val="28"/>
          <w:lang w:eastAsia="ru-RU"/>
        </w:rPr>
        <w:t>Капітальний ремонт (рядок 4060)</w:t>
      </w:r>
    </w:p>
    <w:p w:rsidR="00E77ACA" w:rsidRPr="00A710DB" w:rsidRDefault="00E77ACA" w:rsidP="00E77ACA">
      <w:pPr>
        <w:spacing w:after="0" w:line="240" w:lineRule="auto"/>
        <w:ind w:firstLine="567"/>
        <w:jc w:val="both"/>
        <w:rPr>
          <w:rFonts w:ascii="Times New Roman" w:hAnsi="Times New Roman" w:cs="Times New Roman"/>
          <w:sz w:val="28"/>
        </w:rPr>
      </w:pPr>
      <w:r w:rsidRPr="00A710DB">
        <w:rPr>
          <w:rFonts w:ascii="Times New Roman" w:eastAsia="Times New Roman" w:hAnsi="Times New Roman" w:cs="Times New Roman"/>
          <w:sz w:val="28"/>
          <w:szCs w:val="28"/>
          <w:lang w:eastAsia="ru-RU"/>
        </w:rPr>
        <w:t xml:space="preserve">У </w:t>
      </w:r>
      <w:r w:rsidRPr="00A710DB">
        <w:rPr>
          <w:rFonts w:ascii="Times New Roman" w:eastAsia="Times New Roman" w:hAnsi="Times New Roman" w:cs="Times New Roman"/>
          <w:sz w:val="28"/>
          <w:szCs w:val="28"/>
          <w:lang w:eastAsia="uk-UA"/>
        </w:rPr>
        <w:t xml:space="preserve">2016 році освоєння коштів </w:t>
      </w:r>
      <w:r w:rsidRPr="00A710DB">
        <w:rPr>
          <w:rFonts w:ascii="Times New Roman" w:eastAsia="Times New Roman" w:hAnsi="Times New Roman" w:cs="Times New Roman"/>
          <w:sz w:val="28"/>
          <w:szCs w:val="28"/>
        </w:rPr>
        <w:t>складає 49 384 тис. грн.</w:t>
      </w:r>
      <w:r w:rsidRPr="00A710DB">
        <w:rPr>
          <w:rFonts w:ascii="Times New Roman" w:hAnsi="Times New Roman" w:cs="Times New Roman"/>
        </w:rPr>
        <w:t xml:space="preserve"> </w:t>
      </w:r>
    </w:p>
    <w:p w:rsidR="00E77ACA" w:rsidRPr="00A710DB" w:rsidRDefault="00E77ACA" w:rsidP="00E77ACA">
      <w:pPr>
        <w:pStyle w:val="a9"/>
        <w:numPr>
          <w:ilvl w:val="0"/>
          <w:numId w:val="8"/>
        </w:numPr>
        <w:spacing w:after="0" w:line="240" w:lineRule="auto"/>
        <w:jc w:val="both"/>
        <w:rPr>
          <w:rFonts w:ascii="Times New Roman" w:eastAsia="Times New Roman" w:hAnsi="Times New Roman" w:cs="Times New Roman"/>
          <w:sz w:val="28"/>
          <w:szCs w:val="28"/>
          <w:lang w:eastAsia="uk-UA"/>
        </w:rPr>
      </w:pPr>
      <w:r w:rsidRPr="00A710DB">
        <w:rPr>
          <w:rFonts w:ascii="Times New Roman" w:eastAsia="Times New Roman" w:hAnsi="Times New Roman" w:cs="Times New Roman"/>
          <w:sz w:val="28"/>
          <w:szCs w:val="28"/>
          <w:lang w:eastAsia="uk-UA"/>
        </w:rPr>
        <w:t xml:space="preserve">капітальний ремонт днопоглиблювального флоту (філія «Дельта-Лоцман») – 33 396 тис. грн. </w:t>
      </w:r>
    </w:p>
    <w:p w:rsidR="00E77ACA" w:rsidRPr="00A710DB" w:rsidRDefault="00E77ACA" w:rsidP="00E77ACA">
      <w:pPr>
        <w:pStyle w:val="a9"/>
        <w:numPr>
          <w:ilvl w:val="0"/>
          <w:numId w:val="15"/>
        </w:numPr>
        <w:spacing w:after="0" w:line="240" w:lineRule="auto"/>
        <w:jc w:val="both"/>
        <w:rPr>
          <w:rFonts w:ascii="Times New Roman" w:eastAsia="Times New Roman" w:hAnsi="Times New Roman" w:cs="Times New Roman"/>
          <w:sz w:val="28"/>
          <w:szCs w:val="28"/>
        </w:rPr>
      </w:pPr>
      <w:r w:rsidRPr="00A710DB">
        <w:rPr>
          <w:rFonts w:ascii="Times New Roman" w:eastAsia="Times New Roman" w:hAnsi="Times New Roman" w:cs="Times New Roman"/>
          <w:sz w:val="28"/>
          <w:szCs w:val="28"/>
        </w:rPr>
        <w:t xml:space="preserve">капітальний ремонт допоміжного причалу Маріупольської філії – 14 278 тис. грн.; </w:t>
      </w:r>
    </w:p>
    <w:p w:rsidR="00E77ACA" w:rsidRPr="00A710DB" w:rsidRDefault="00E77ACA" w:rsidP="00E77ACA">
      <w:pPr>
        <w:pStyle w:val="a9"/>
        <w:numPr>
          <w:ilvl w:val="0"/>
          <w:numId w:val="15"/>
        </w:numPr>
        <w:spacing w:after="0" w:line="240" w:lineRule="auto"/>
        <w:ind w:left="0" w:firstLine="567"/>
        <w:jc w:val="both"/>
        <w:rPr>
          <w:rFonts w:ascii="Times New Roman" w:hAnsi="Times New Roman"/>
          <w:sz w:val="28"/>
          <w:szCs w:val="28"/>
        </w:rPr>
      </w:pPr>
      <w:r w:rsidRPr="00A710DB">
        <w:rPr>
          <w:rFonts w:ascii="Times New Roman" w:eastAsia="Times New Roman" w:hAnsi="Times New Roman" w:cs="Times New Roman"/>
          <w:sz w:val="28"/>
          <w:szCs w:val="28"/>
        </w:rPr>
        <w:t xml:space="preserve"> капітальний ремонт складського комплексу СМТП на площі Морвокзалу Маріупольської філії – 1 701 тис. грн.;</w:t>
      </w:r>
    </w:p>
    <w:p w:rsidR="00E77ACA" w:rsidRPr="00A710DB" w:rsidRDefault="00E77ACA" w:rsidP="00E77ACA">
      <w:pPr>
        <w:pStyle w:val="a9"/>
        <w:numPr>
          <w:ilvl w:val="0"/>
          <w:numId w:val="15"/>
        </w:numPr>
        <w:spacing w:after="0" w:line="240" w:lineRule="auto"/>
        <w:ind w:left="0" w:firstLine="567"/>
        <w:jc w:val="both"/>
        <w:rPr>
          <w:rFonts w:ascii="Times New Roman" w:hAnsi="Times New Roman"/>
          <w:sz w:val="28"/>
          <w:szCs w:val="28"/>
        </w:rPr>
      </w:pPr>
      <w:r w:rsidRPr="00A710DB">
        <w:rPr>
          <w:rFonts w:ascii="Times New Roman" w:eastAsia="Times New Roman" w:hAnsi="Times New Roman" w:cs="Times New Roman"/>
          <w:sz w:val="28"/>
          <w:szCs w:val="28"/>
        </w:rPr>
        <w:t xml:space="preserve"> інші – 9 тис. грн.</w:t>
      </w:r>
    </w:p>
    <w:p w:rsidR="00E77ACA" w:rsidRPr="00A710DB" w:rsidRDefault="00E77ACA" w:rsidP="00E77ACA">
      <w:pPr>
        <w:spacing w:after="0" w:line="240" w:lineRule="auto"/>
        <w:ind w:firstLine="567"/>
        <w:jc w:val="both"/>
        <w:rPr>
          <w:rFonts w:ascii="Times New Roman" w:hAnsi="Times New Roman" w:cs="Times New Roman"/>
          <w:sz w:val="28"/>
        </w:rPr>
      </w:pPr>
      <w:r w:rsidRPr="00A710DB">
        <w:rPr>
          <w:rFonts w:ascii="Times New Roman" w:hAnsi="Times New Roman" w:cs="Times New Roman"/>
          <w:sz w:val="28"/>
        </w:rPr>
        <w:t>За рік показник виконано на 55 %.</w:t>
      </w:r>
    </w:p>
    <w:p w:rsidR="00E77ACA" w:rsidRPr="00A710DB" w:rsidRDefault="00E77ACA" w:rsidP="00E77ACA">
      <w:pPr>
        <w:spacing w:after="0" w:line="240" w:lineRule="auto"/>
        <w:ind w:firstLine="567"/>
        <w:jc w:val="both"/>
        <w:rPr>
          <w:rFonts w:ascii="Times New Roman" w:hAnsi="Times New Roman"/>
          <w:sz w:val="28"/>
          <w:szCs w:val="28"/>
        </w:rPr>
      </w:pPr>
    </w:p>
    <w:p w:rsidR="00E77ACA" w:rsidRPr="00A710DB" w:rsidRDefault="00E77ACA" w:rsidP="00E77ACA">
      <w:pPr>
        <w:pStyle w:val="a9"/>
        <w:spacing w:after="0" w:line="240" w:lineRule="auto"/>
        <w:ind w:left="567"/>
        <w:jc w:val="both"/>
        <w:rPr>
          <w:rFonts w:ascii="Times New Roman" w:hAnsi="Times New Roman"/>
          <w:sz w:val="28"/>
          <w:szCs w:val="28"/>
        </w:rPr>
      </w:pPr>
      <w:r w:rsidRPr="00A710DB">
        <w:rPr>
          <w:rFonts w:ascii="Times New Roman" w:hAnsi="Times New Roman"/>
          <w:sz w:val="28"/>
          <w:szCs w:val="28"/>
        </w:rPr>
        <w:t>Інвестиційна діяльність здійснювалася за власні кошти підприємства.</w:t>
      </w:r>
    </w:p>
    <w:p w:rsidR="00E77ACA" w:rsidRPr="007B2C4F" w:rsidRDefault="00E77ACA" w:rsidP="00E77ACA">
      <w:pPr>
        <w:spacing w:before="240" w:after="0" w:line="360" w:lineRule="auto"/>
        <w:ind w:left="2703" w:right="851"/>
        <w:contextualSpacing/>
        <w:jc w:val="center"/>
        <w:rPr>
          <w:rFonts w:ascii="Times New Roman" w:eastAsia="Times New Roman" w:hAnsi="Times New Roman" w:cs="Times New Roman"/>
          <w:b/>
          <w:color w:val="FF0000"/>
          <w:sz w:val="20"/>
          <w:szCs w:val="20"/>
          <w:lang w:eastAsia="ru-RU"/>
        </w:rPr>
      </w:pPr>
    </w:p>
    <w:p w:rsidR="00E77ACA" w:rsidRDefault="00E77ACA" w:rsidP="00E77ACA">
      <w:pPr>
        <w:spacing w:before="240" w:after="0" w:line="360" w:lineRule="auto"/>
        <w:ind w:left="2703" w:right="851"/>
        <w:contextualSpacing/>
        <w:jc w:val="right"/>
        <w:rPr>
          <w:rFonts w:ascii="Times New Roman" w:eastAsia="Times New Roman" w:hAnsi="Times New Roman" w:cs="Times New Roman"/>
          <w:b/>
          <w:color w:val="FF0000"/>
          <w:sz w:val="20"/>
          <w:szCs w:val="20"/>
          <w:lang w:eastAsia="ru-RU"/>
        </w:rPr>
      </w:pPr>
    </w:p>
    <w:p w:rsidR="00E77ACA" w:rsidRDefault="00E77ACA" w:rsidP="00E77ACA">
      <w:pPr>
        <w:spacing w:before="240" w:after="0" w:line="360" w:lineRule="auto"/>
        <w:ind w:left="2703" w:right="851"/>
        <w:contextualSpacing/>
        <w:jc w:val="right"/>
        <w:rPr>
          <w:rFonts w:ascii="Times New Roman" w:eastAsia="Times New Roman" w:hAnsi="Times New Roman" w:cs="Times New Roman"/>
          <w:b/>
          <w:color w:val="FF0000"/>
          <w:sz w:val="20"/>
          <w:szCs w:val="20"/>
          <w:lang w:eastAsia="ru-RU"/>
        </w:rPr>
      </w:pPr>
    </w:p>
    <w:p w:rsidR="00E77ACA" w:rsidRDefault="00E77ACA" w:rsidP="00E77ACA">
      <w:pPr>
        <w:spacing w:before="240" w:after="0" w:line="360" w:lineRule="auto"/>
        <w:ind w:left="2703" w:right="851"/>
        <w:contextualSpacing/>
        <w:jc w:val="right"/>
        <w:rPr>
          <w:rFonts w:ascii="Times New Roman" w:eastAsia="Times New Roman" w:hAnsi="Times New Roman" w:cs="Times New Roman"/>
          <w:b/>
          <w:color w:val="FF0000"/>
          <w:sz w:val="20"/>
          <w:szCs w:val="20"/>
          <w:lang w:eastAsia="ru-RU"/>
        </w:rPr>
      </w:pPr>
    </w:p>
    <w:p w:rsidR="00E77ACA" w:rsidRPr="007B2C4F" w:rsidRDefault="00E77ACA" w:rsidP="00E77ACA">
      <w:pPr>
        <w:spacing w:before="240" w:after="0" w:line="360" w:lineRule="auto"/>
        <w:ind w:left="2703" w:right="851"/>
        <w:contextualSpacing/>
        <w:jc w:val="right"/>
        <w:rPr>
          <w:rFonts w:ascii="Times New Roman" w:eastAsia="Times New Roman" w:hAnsi="Times New Roman" w:cs="Times New Roman"/>
          <w:b/>
          <w:color w:val="FF0000"/>
          <w:sz w:val="20"/>
          <w:szCs w:val="20"/>
          <w:lang w:eastAsia="ru-RU"/>
        </w:rPr>
      </w:pPr>
    </w:p>
    <w:p w:rsidR="00E77ACA" w:rsidRPr="00E2319D" w:rsidRDefault="00E77ACA" w:rsidP="00E77ACA">
      <w:pPr>
        <w:pStyle w:val="a9"/>
        <w:spacing w:before="100" w:after="0" w:line="240" w:lineRule="auto"/>
        <w:ind w:left="0"/>
        <w:rPr>
          <w:rFonts w:ascii="Times New Roman" w:eastAsia="Times New Roman" w:hAnsi="Times New Roman" w:cs="Times New Roman"/>
          <w:sz w:val="28"/>
          <w:szCs w:val="28"/>
          <w:lang w:eastAsia="ru-RU"/>
        </w:rPr>
      </w:pPr>
      <w:r w:rsidRPr="00E2319D">
        <w:rPr>
          <w:rFonts w:ascii="Times New Roman" w:eastAsia="Times New Roman" w:hAnsi="Times New Roman" w:cs="Times New Roman"/>
          <w:sz w:val="28"/>
          <w:szCs w:val="28"/>
          <w:lang w:eastAsia="ru-RU"/>
        </w:rPr>
        <w:t xml:space="preserve">В. о.  Голови ДП «АМПУ»                                                      </w:t>
      </w:r>
      <w:r>
        <w:rPr>
          <w:rFonts w:ascii="Times New Roman" w:eastAsia="Times New Roman" w:hAnsi="Times New Roman" w:cs="Times New Roman"/>
          <w:sz w:val="28"/>
          <w:szCs w:val="28"/>
          <w:lang w:eastAsia="ru-RU"/>
        </w:rPr>
        <w:t>Вецкаганс Райвіс</w:t>
      </w:r>
    </w:p>
    <w:p w:rsidR="00875C5D" w:rsidRPr="001A12DC" w:rsidRDefault="00875C5D"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Pr="001A12DC"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sectPr w:rsidR="00C50996" w:rsidSect="003015A0">
      <w:pgSz w:w="11906" w:h="16838"/>
      <w:pgMar w:top="851" w:right="849" w:bottom="851" w:left="1418" w:header="62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E3" w:rsidRDefault="00F209E3">
      <w:pPr>
        <w:spacing w:after="0" w:line="240" w:lineRule="auto"/>
      </w:pPr>
      <w:r>
        <w:separator/>
      </w:r>
    </w:p>
  </w:endnote>
  <w:endnote w:type="continuationSeparator" w:id="0">
    <w:p w:rsidR="00F209E3" w:rsidRDefault="00F2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E3" w:rsidRDefault="00F209E3">
      <w:pPr>
        <w:spacing w:after="0" w:line="240" w:lineRule="auto"/>
      </w:pPr>
      <w:r>
        <w:separator/>
      </w:r>
    </w:p>
  </w:footnote>
  <w:footnote w:type="continuationSeparator" w:id="0">
    <w:p w:rsidR="00F209E3" w:rsidRDefault="00F20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694E77"/>
    <w:multiLevelType w:val="hybridMultilevel"/>
    <w:tmpl w:val="E424DE5A"/>
    <w:lvl w:ilvl="0" w:tplc="1BFCDD1A">
      <w:numFmt w:val="bullet"/>
      <w:lvlText w:val="-"/>
      <w:lvlJc w:val="left"/>
      <w:pPr>
        <w:ind w:left="928"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36614E0"/>
    <w:multiLevelType w:val="hybridMultilevel"/>
    <w:tmpl w:val="017C482E"/>
    <w:lvl w:ilvl="0" w:tplc="A9C0DFDE">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C4C7EA5"/>
    <w:multiLevelType w:val="multilevel"/>
    <w:tmpl w:val="20FE0EFC"/>
    <w:lvl w:ilvl="0">
      <w:start w:val="1"/>
      <w:numFmt w:val="decimal"/>
      <w:lvlText w:val="%1."/>
      <w:lvlJc w:val="left"/>
      <w:pPr>
        <w:ind w:left="1068"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4" w15:restartNumberingAfterBreak="0">
    <w:nsid w:val="169D3C22"/>
    <w:multiLevelType w:val="hybridMultilevel"/>
    <w:tmpl w:val="997224D4"/>
    <w:lvl w:ilvl="0" w:tplc="57C4604A">
      <w:numFmt w:val="bullet"/>
      <w:lvlText w:val="-"/>
      <w:lvlJc w:val="left"/>
      <w:pPr>
        <w:ind w:left="1440" w:hanging="360"/>
      </w:pPr>
      <w:rPr>
        <w:rFonts w:ascii="Times New Roman" w:hAnsi="Times New Roman" w:cs="Times New Roman" w:hint="default"/>
        <w:color w:val="auto"/>
        <w:spacing w:val="-20"/>
        <w:position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96F623E"/>
    <w:multiLevelType w:val="hybridMultilevel"/>
    <w:tmpl w:val="09A8E45C"/>
    <w:lvl w:ilvl="0" w:tplc="2C62042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F7476"/>
    <w:multiLevelType w:val="hybridMultilevel"/>
    <w:tmpl w:val="0EF65A22"/>
    <w:lvl w:ilvl="0" w:tplc="F2121D78">
      <w:start w:val="10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1823A4E"/>
    <w:multiLevelType w:val="multilevel"/>
    <w:tmpl w:val="E962F7F4"/>
    <w:lvl w:ilvl="0">
      <w:start w:val="1"/>
      <w:numFmt w:val="decimal"/>
      <w:lvlText w:val="%1."/>
      <w:lvlJc w:val="left"/>
      <w:pPr>
        <w:ind w:left="1068" w:hanging="360"/>
      </w:pPr>
      <w:rPr>
        <w:rFonts w:hint="default"/>
        <w:color w:val="000000"/>
        <w:sz w:val="28"/>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8" w15:restartNumberingAfterBreak="0">
    <w:nsid w:val="2BAF00D8"/>
    <w:multiLevelType w:val="hybridMultilevel"/>
    <w:tmpl w:val="7C2E659A"/>
    <w:lvl w:ilvl="0" w:tplc="2C62042E">
      <w:start w:val="12"/>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15:restartNumberingAfterBreak="0">
    <w:nsid w:val="2FF63BB3"/>
    <w:multiLevelType w:val="hybridMultilevel"/>
    <w:tmpl w:val="269A6478"/>
    <w:lvl w:ilvl="0" w:tplc="0DC6B88E">
      <w:numFmt w:val="bullet"/>
      <w:lvlText w:val="-"/>
      <w:lvlJc w:val="left"/>
      <w:pPr>
        <w:ind w:left="1287" w:hanging="360"/>
      </w:pPr>
      <w:rPr>
        <w:rFonts w:ascii="Times New Roman" w:hAnsi="Times New Roman" w:cs="Times New Roman" w:hint="default"/>
        <w:spacing w:val="-20"/>
        <w:position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3582919"/>
    <w:multiLevelType w:val="multilevel"/>
    <w:tmpl w:val="A8623152"/>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56F25513"/>
    <w:multiLevelType w:val="hybridMultilevel"/>
    <w:tmpl w:val="7346A464"/>
    <w:lvl w:ilvl="0" w:tplc="38D46F4E">
      <w:start w:val="3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64E02DAC"/>
    <w:multiLevelType w:val="hybridMultilevel"/>
    <w:tmpl w:val="F37EC2F6"/>
    <w:lvl w:ilvl="0" w:tplc="BCBE5BAA">
      <w:start w:val="8"/>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15:restartNumberingAfterBreak="0">
    <w:nsid w:val="73734C5E"/>
    <w:multiLevelType w:val="hybridMultilevel"/>
    <w:tmpl w:val="8F6CC8FC"/>
    <w:lvl w:ilvl="0" w:tplc="7C64A668">
      <w:start w:val="1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2A7E57"/>
    <w:multiLevelType w:val="hybridMultilevel"/>
    <w:tmpl w:val="5852A084"/>
    <w:lvl w:ilvl="0" w:tplc="0DC6B88E">
      <w:numFmt w:val="bullet"/>
      <w:lvlText w:val="-"/>
      <w:lvlJc w:val="left"/>
      <w:pPr>
        <w:ind w:left="1287" w:hanging="360"/>
      </w:pPr>
      <w:rPr>
        <w:rFonts w:ascii="Times New Roman" w:hAnsi="Times New Roman" w:cs="Times New Roman" w:hint="default"/>
        <w:spacing w:val="-20"/>
        <w:position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89005E2"/>
    <w:multiLevelType w:val="hybridMultilevel"/>
    <w:tmpl w:val="0A92D2B8"/>
    <w:lvl w:ilvl="0" w:tplc="013CA11A">
      <w:start w:val="4"/>
      <w:numFmt w:val="decimal"/>
      <w:lvlText w:val="%1."/>
      <w:lvlJc w:val="left"/>
      <w:pPr>
        <w:ind w:left="3621" w:hanging="360"/>
      </w:pPr>
      <w:rPr>
        <w:rFonts w:hint="default"/>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16" w15:restartNumberingAfterBreak="0">
    <w:nsid w:val="7B316127"/>
    <w:multiLevelType w:val="hybridMultilevel"/>
    <w:tmpl w:val="D442A49A"/>
    <w:lvl w:ilvl="0" w:tplc="E4227162">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6"/>
  </w:num>
  <w:num w:numId="6">
    <w:abstractNumId w:val="10"/>
  </w:num>
  <w:num w:numId="7">
    <w:abstractNumId w:val="2"/>
  </w:num>
  <w:num w:numId="8">
    <w:abstractNumId w:val="1"/>
  </w:num>
  <w:num w:numId="9">
    <w:abstractNumId w:val="8"/>
  </w:num>
  <w:num w:numId="10">
    <w:abstractNumId w:val="9"/>
  </w:num>
  <w:num w:numId="11">
    <w:abstractNumId w:val="14"/>
  </w:num>
  <w:num w:numId="12">
    <w:abstractNumId w:val="4"/>
  </w:num>
  <w:num w:numId="13">
    <w:abstractNumId w:val="0"/>
  </w:num>
  <w:num w:numId="14">
    <w:abstractNumId w:val="12"/>
  </w:num>
  <w:num w:numId="15">
    <w:abstractNumId w:val="11"/>
  </w:num>
  <w:num w:numId="16">
    <w:abstractNumId w:val="1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39"/>
    <w:rsid w:val="000024D0"/>
    <w:rsid w:val="00002902"/>
    <w:rsid w:val="00005A55"/>
    <w:rsid w:val="000119D8"/>
    <w:rsid w:val="000236EA"/>
    <w:rsid w:val="000261CF"/>
    <w:rsid w:val="00032809"/>
    <w:rsid w:val="0003473C"/>
    <w:rsid w:val="0003644D"/>
    <w:rsid w:val="0004261E"/>
    <w:rsid w:val="000505BE"/>
    <w:rsid w:val="00050FD9"/>
    <w:rsid w:val="00053ED0"/>
    <w:rsid w:val="00054618"/>
    <w:rsid w:val="00055A1A"/>
    <w:rsid w:val="000568A2"/>
    <w:rsid w:val="00057C9F"/>
    <w:rsid w:val="00057F38"/>
    <w:rsid w:val="00063360"/>
    <w:rsid w:val="00066409"/>
    <w:rsid w:val="00073889"/>
    <w:rsid w:val="000913D0"/>
    <w:rsid w:val="00091A6C"/>
    <w:rsid w:val="00091E9E"/>
    <w:rsid w:val="000954BE"/>
    <w:rsid w:val="00095797"/>
    <w:rsid w:val="000A1992"/>
    <w:rsid w:val="000B01ED"/>
    <w:rsid w:val="000B1B02"/>
    <w:rsid w:val="000B4C51"/>
    <w:rsid w:val="000B73F3"/>
    <w:rsid w:val="000C09AB"/>
    <w:rsid w:val="000C0C4D"/>
    <w:rsid w:val="000C6A89"/>
    <w:rsid w:val="000D1A82"/>
    <w:rsid w:val="000D2E7F"/>
    <w:rsid w:val="000D4514"/>
    <w:rsid w:val="000D5A34"/>
    <w:rsid w:val="000D5E12"/>
    <w:rsid w:val="000E2F36"/>
    <w:rsid w:val="000E4248"/>
    <w:rsid w:val="000E5E9F"/>
    <w:rsid w:val="000F5625"/>
    <w:rsid w:val="000F6A33"/>
    <w:rsid w:val="000F72D5"/>
    <w:rsid w:val="00104F2A"/>
    <w:rsid w:val="00111A11"/>
    <w:rsid w:val="00117B87"/>
    <w:rsid w:val="00120799"/>
    <w:rsid w:val="00120A1D"/>
    <w:rsid w:val="001225BE"/>
    <w:rsid w:val="00124857"/>
    <w:rsid w:val="00125C3C"/>
    <w:rsid w:val="001269F3"/>
    <w:rsid w:val="00133E9E"/>
    <w:rsid w:val="00133FB9"/>
    <w:rsid w:val="001357C8"/>
    <w:rsid w:val="00137916"/>
    <w:rsid w:val="00140C4C"/>
    <w:rsid w:val="00141A52"/>
    <w:rsid w:val="00146A92"/>
    <w:rsid w:val="001513E0"/>
    <w:rsid w:val="001519C2"/>
    <w:rsid w:val="00154855"/>
    <w:rsid w:val="0015623F"/>
    <w:rsid w:val="0015655D"/>
    <w:rsid w:val="00162AD1"/>
    <w:rsid w:val="001645CA"/>
    <w:rsid w:val="00165202"/>
    <w:rsid w:val="001708A0"/>
    <w:rsid w:val="00176216"/>
    <w:rsid w:val="001804CB"/>
    <w:rsid w:val="00180E14"/>
    <w:rsid w:val="001831C0"/>
    <w:rsid w:val="001939AF"/>
    <w:rsid w:val="0019609D"/>
    <w:rsid w:val="001A026F"/>
    <w:rsid w:val="001A12DC"/>
    <w:rsid w:val="001A38C1"/>
    <w:rsid w:val="001A7FC0"/>
    <w:rsid w:val="001B2BEE"/>
    <w:rsid w:val="001B2D0E"/>
    <w:rsid w:val="001C09DF"/>
    <w:rsid w:val="001C6DEE"/>
    <w:rsid w:val="001D4C03"/>
    <w:rsid w:val="001D559E"/>
    <w:rsid w:val="001E0E63"/>
    <w:rsid w:val="001E2FBE"/>
    <w:rsid w:val="001E5DEA"/>
    <w:rsid w:val="001F17AC"/>
    <w:rsid w:val="001F23DB"/>
    <w:rsid w:val="00200C5A"/>
    <w:rsid w:val="00201616"/>
    <w:rsid w:val="002017BC"/>
    <w:rsid w:val="002024EC"/>
    <w:rsid w:val="00203986"/>
    <w:rsid w:val="00203F00"/>
    <w:rsid w:val="0020709B"/>
    <w:rsid w:val="00212232"/>
    <w:rsid w:val="0021588F"/>
    <w:rsid w:val="002166F7"/>
    <w:rsid w:val="00216A5A"/>
    <w:rsid w:val="00221C17"/>
    <w:rsid w:val="002242C9"/>
    <w:rsid w:val="00230883"/>
    <w:rsid w:val="002317BF"/>
    <w:rsid w:val="002339E4"/>
    <w:rsid w:val="002348FA"/>
    <w:rsid w:val="002356F2"/>
    <w:rsid w:val="00237A22"/>
    <w:rsid w:val="00247155"/>
    <w:rsid w:val="00251E5E"/>
    <w:rsid w:val="00253F6B"/>
    <w:rsid w:val="00254943"/>
    <w:rsid w:val="00256DB1"/>
    <w:rsid w:val="00257F36"/>
    <w:rsid w:val="002618C0"/>
    <w:rsid w:val="00264F78"/>
    <w:rsid w:val="00270964"/>
    <w:rsid w:val="002713CA"/>
    <w:rsid w:val="002717DB"/>
    <w:rsid w:val="00274FFE"/>
    <w:rsid w:val="00276C67"/>
    <w:rsid w:val="002842E6"/>
    <w:rsid w:val="00291C2D"/>
    <w:rsid w:val="00292902"/>
    <w:rsid w:val="002932A3"/>
    <w:rsid w:val="00295009"/>
    <w:rsid w:val="002962DA"/>
    <w:rsid w:val="002A3EDF"/>
    <w:rsid w:val="002A45FF"/>
    <w:rsid w:val="002A4A6B"/>
    <w:rsid w:val="002A4A80"/>
    <w:rsid w:val="002A574D"/>
    <w:rsid w:val="002B1339"/>
    <w:rsid w:val="002C0FA3"/>
    <w:rsid w:val="002C1B24"/>
    <w:rsid w:val="002C3D2D"/>
    <w:rsid w:val="002C48AB"/>
    <w:rsid w:val="002C61BC"/>
    <w:rsid w:val="002C63FC"/>
    <w:rsid w:val="002C66D6"/>
    <w:rsid w:val="002C67CE"/>
    <w:rsid w:val="002C7E91"/>
    <w:rsid w:val="002D02D3"/>
    <w:rsid w:val="002D3C51"/>
    <w:rsid w:val="002D777A"/>
    <w:rsid w:val="002E2ED9"/>
    <w:rsid w:val="002E4C11"/>
    <w:rsid w:val="002E7476"/>
    <w:rsid w:val="002F08CB"/>
    <w:rsid w:val="002F5EE1"/>
    <w:rsid w:val="002F768D"/>
    <w:rsid w:val="003015A0"/>
    <w:rsid w:val="00301A20"/>
    <w:rsid w:val="00311B4C"/>
    <w:rsid w:val="00313C52"/>
    <w:rsid w:val="00317824"/>
    <w:rsid w:val="00324192"/>
    <w:rsid w:val="00325D23"/>
    <w:rsid w:val="00333439"/>
    <w:rsid w:val="003344CF"/>
    <w:rsid w:val="0033496A"/>
    <w:rsid w:val="00336226"/>
    <w:rsid w:val="00343303"/>
    <w:rsid w:val="00351269"/>
    <w:rsid w:val="003529AA"/>
    <w:rsid w:val="003574F0"/>
    <w:rsid w:val="00364082"/>
    <w:rsid w:val="003663C6"/>
    <w:rsid w:val="00370C95"/>
    <w:rsid w:val="003719EE"/>
    <w:rsid w:val="00371CFF"/>
    <w:rsid w:val="00381DC0"/>
    <w:rsid w:val="00385BB7"/>
    <w:rsid w:val="00386E03"/>
    <w:rsid w:val="00391880"/>
    <w:rsid w:val="00397935"/>
    <w:rsid w:val="003A0379"/>
    <w:rsid w:val="003A75FF"/>
    <w:rsid w:val="003B0645"/>
    <w:rsid w:val="003B1D21"/>
    <w:rsid w:val="003B550B"/>
    <w:rsid w:val="003B57D2"/>
    <w:rsid w:val="003B711A"/>
    <w:rsid w:val="003C0F33"/>
    <w:rsid w:val="003C0FD8"/>
    <w:rsid w:val="003C1348"/>
    <w:rsid w:val="003C5778"/>
    <w:rsid w:val="003D0410"/>
    <w:rsid w:val="003D10AA"/>
    <w:rsid w:val="003D3447"/>
    <w:rsid w:val="003D4865"/>
    <w:rsid w:val="003D616D"/>
    <w:rsid w:val="003E261C"/>
    <w:rsid w:val="003E2BAE"/>
    <w:rsid w:val="003E6957"/>
    <w:rsid w:val="003E6FD9"/>
    <w:rsid w:val="00403E2B"/>
    <w:rsid w:val="00403E3C"/>
    <w:rsid w:val="0041205A"/>
    <w:rsid w:val="00413B1D"/>
    <w:rsid w:val="00413E22"/>
    <w:rsid w:val="00413ED2"/>
    <w:rsid w:val="00414DEB"/>
    <w:rsid w:val="00415BF7"/>
    <w:rsid w:val="00420668"/>
    <w:rsid w:val="00421FC5"/>
    <w:rsid w:val="0042764A"/>
    <w:rsid w:val="00430FA3"/>
    <w:rsid w:val="00433D45"/>
    <w:rsid w:val="00434343"/>
    <w:rsid w:val="0044098F"/>
    <w:rsid w:val="00440A66"/>
    <w:rsid w:val="00440D86"/>
    <w:rsid w:val="00441441"/>
    <w:rsid w:val="00441788"/>
    <w:rsid w:val="00441CB6"/>
    <w:rsid w:val="00445F91"/>
    <w:rsid w:val="00450A9E"/>
    <w:rsid w:val="00452C13"/>
    <w:rsid w:val="004533F3"/>
    <w:rsid w:val="00457142"/>
    <w:rsid w:val="00462A72"/>
    <w:rsid w:val="00471966"/>
    <w:rsid w:val="00473455"/>
    <w:rsid w:val="004771FB"/>
    <w:rsid w:val="00480714"/>
    <w:rsid w:val="0048128F"/>
    <w:rsid w:val="004824BB"/>
    <w:rsid w:val="00483D72"/>
    <w:rsid w:val="00486716"/>
    <w:rsid w:val="00487196"/>
    <w:rsid w:val="00492BFA"/>
    <w:rsid w:val="0049393B"/>
    <w:rsid w:val="004A3D81"/>
    <w:rsid w:val="004A513D"/>
    <w:rsid w:val="004A552A"/>
    <w:rsid w:val="004B33E1"/>
    <w:rsid w:val="004B4BE9"/>
    <w:rsid w:val="004B58AA"/>
    <w:rsid w:val="004B5B33"/>
    <w:rsid w:val="004C22F0"/>
    <w:rsid w:val="004C28E3"/>
    <w:rsid w:val="004C4E3D"/>
    <w:rsid w:val="004D3AEF"/>
    <w:rsid w:val="004D5FB9"/>
    <w:rsid w:val="004D6096"/>
    <w:rsid w:val="004D708D"/>
    <w:rsid w:val="004E1F3F"/>
    <w:rsid w:val="004E47CA"/>
    <w:rsid w:val="004E533F"/>
    <w:rsid w:val="004E766F"/>
    <w:rsid w:val="004F0E06"/>
    <w:rsid w:val="004F221A"/>
    <w:rsid w:val="004F35E5"/>
    <w:rsid w:val="004F3763"/>
    <w:rsid w:val="004F7AFD"/>
    <w:rsid w:val="00503E51"/>
    <w:rsid w:val="00510A73"/>
    <w:rsid w:val="0051312A"/>
    <w:rsid w:val="005143CB"/>
    <w:rsid w:val="005143D4"/>
    <w:rsid w:val="00514E36"/>
    <w:rsid w:val="005177AC"/>
    <w:rsid w:val="005217D1"/>
    <w:rsid w:val="00521C98"/>
    <w:rsid w:val="005239BE"/>
    <w:rsid w:val="005248FA"/>
    <w:rsid w:val="00524937"/>
    <w:rsid w:val="00524E17"/>
    <w:rsid w:val="005320B2"/>
    <w:rsid w:val="005365EE"/>
    <w:rsid w:val="00536FFF"/>
    <w:rsid w:val="00542568"/>
    <w:rsid w:val="005476FA"/>
    <w:rsid w:val="00553FD8"/>
    <w:rsid w:val="0055578C"/>
    <w:rsid w:val="00563337"/>
    <w:rsid w:val="00567DB7"/>
    <w:rsid w:val="0057526A"/>
    <w:rsid w:val="00576D4D"/>
    <w:rsid w:val="00580066"/>
    <w:rsid w:val="00583198"/>
    <w:rsid w:val="00583684"/>
    <w:rsid w:val="00590229"/>
    <w:rsid w:val="0059127F"/>
    <w:rsid w:val="005A2B14"/>
    <w:rsid w:val="005A4CB8"/>
    <w:rsid w:val="005C01F6"/>
    <w:rsid w:val="005C6D51"/>
    <w:rsid w:val="005C6F56"/>
    <w:rsid w:val="005C7A88"/>
    <w:rsid w:val="005D4C2C"/>
    <w:rsid w:val="005D4E73"/>
    <w:rsid w:val="005D55DA"/>
    <w:rsid w:val="005E002B"/>
    <w:rsid w:val="005E741B"/>
    <w:rsid w:val="005F0D5B"/>
    <w:rsid w:val="005F5474"/>
    <w:rsid w:val="005F6CE2"/>
    <w:rsid w:val="00601974"/>
    <w:rsid w:val="00602DB2"/>
    <w:rsid w:val="0060747D"/>
    <w:rsid w:val="0061173B"/>
    <w:rsid w:val="00611DB8"/>
    <w:rsid w:val="006120E5"/>
    <w:rsid w:val="006147F3"/>
    <w:rsid w:val="00616DD8"/>
    <w:rsid w:val="00620AEF"/>
    <w:rsid w:val="00622C00"/>
    <w:rsid w:val="00623102"/>
    <w:rsid w:val="00625A88"/>
    <w:rsid w:val="006305BD"/>
    <w:rsid w:val="00631502"/>
    <w:rsid w:val="00633854"/>
    <w:rsid w:val="00633945"/>
    <w:rsid w:val="006407EC"/>
    <w:rsid w:val="006410A8"/>
    <w:rsid w:val="006415A3"/>
    <w:rsid w:val="00642990"/>
    <w:rsid w:val="00645509"/>
    <w:rsid w:val="006457C3"/>
    <w:rsid w:val="00650552"/>
    <w:rsid w:val="00651A77"/>
    <w:rsid w:val="00651BF7"/>
    <w:rsid w:val="00654A0D"/>
    <w:rsid w:val="00654A78"/>
    <w:rsid w:val="00657B16"/>
    <w:rsid w:val="0066413C"/>
    <w:rsid w:val="00666C35"/>
    <w:rsid w:val="00667FB6"/>
    <w:rsid w:val="006713B4"/>
    <w:rsid w:val="00673C9B"/>
    <w:rsid w:val="006747A1"/>
    <w:rsid w:val="00674CB9"/>
    <w:rsid w:val="00684FED"/>
    <w:rsid w:val="00686317"/>
    <w:rsid w:val="00686757"/>
    <w:rsid w:val="00692F8B"/>
    <w:rsid w:val="00695220"/>
    <w:rsid w:val="00695ECB"/>
    <w:rsid w:val="006A15EC"/>
    <w:rsid w:val="006B2DFE"/>
    <w:rsid w:val="006B3031"/>
    <w:rsid w:val="006B7321"/>
    <w:rsid w:val="006D2AA6"/>
    <w:rsid w:val="006D2CEB"/>
    <w:rsid w:val="006D3BF1"/>
    <w:rsid w:val="006D5620"/>
    <w:rsid w:val="006D56FE"/>
    <w:rsid w:val="006E61C6"/>
    <w:rsid w:val="006E7E63"/>
    <w:rsid w:val="006F41D0"/>
    <w:rsid w:val="006F4C78"/>
    <w:rsid w:val="00700BA6"/>
    <w:rsid w:val="00700FCD"/>
    <w:rsid w:val="00703DD3"/>
    <w:rsid w:val="00703E74"/>
    <w:rsid w:val="0070557C"/>
    <w:rsid w:val="00706366"/>
    <w:rsid w:val="007160E4"/>
    <w:rsid w:val="00721444"/>
    <w:rsid w:val="00721E31"/>
    <w:rsid w:val="00723F19"/>
    <w:rsid w:val="00725C05"/>
    <w:rsid w:val="00730483"/>
    <w:rsid w:val="007318F7"/>
    <w:rsid w:val="00733391"/>
    <w:rsid w:val="007352CA"/>
    <w:rsid w:val="00736E9B"/>
    <w:rsid w:val="007415A4"/>
    <w:rsid w:val="00743439"/>
    <w:rsid w:val="00744A3C"/>
    <w:rsid w:val="00744CE7"/>
    <w:rsid w:val="007458C7"/>
    <w:rsid w:val="00751166"/>
    <w:rsid w:val="00753E0C"/>
    <w:rsid w:val="00753E96"/>
    <w:rsid w:val="00760851"/>
    <w:rsid w:val="00763707"/>
    <w:rsid w:val="00764887"/>
    <w:rsid w:val="007667ED"/>
    <w:rsid w:val="00775ECB"/>
    <w:rsid w:val="00776438"/>
    <w:rsid w:val="00781FB7"/>
    <w:rsid w:val="007863C2"/>
    <w:rsid w:val="007A2E97"/>
    <w:rsid w:val="007A306B"/>
    <w:rsid w:val="007A433E"/>
    <w:rsid w:val="007A4429"/>
    <w:rsid w:val="007A7328"/>
    <w:rsid w:val="007B2C4F"/>
    <w:rsid w:val="007B453A"/>
    <w:rsid w:val="007B4FAF"/>
    <w:rsid w:val="007C0CF0"/>
    <w:rsid w:val="007C0ED9"/>
    <w:rsid w:val="007C1A26"/>
    <w:rsid w:val="007C25C8"/>
    <w:rsid w:val="007C6B45"/>
    <w:rsid w:val="007D2718"/>
    <w:rsid w:val="007D46FF"/>
    <w:rsid w:val="007E070F"/>
    <w:rsid w:val="007E6557"/>
    <w:rsid w:val="007E6F11"/>
    <w:rsid w:val="007F2403"/>
    <w:rsid w:val="007F4661"/>
    <w:rsid w:val="007F781D"/>
    <w:rsid w:val="008039E6"/>
    <w:rsid w:val="00805D13"/>
    <w:rsid w:val="00806720"/>
    <w:rsid w:val="008109EA"/>
    <w:rsid w:val="00812A43"/>
    <w:rsid w:val="00814238"/>
    <w:rsid w:val="00814407"/>
    <w:rsid w:val="00816128"/>
    <w:rsid w:val="00822627"/>
    <w:rsid w:val="00823C9D"/>
    <w:rsid w:val="00824BCC"/>
    <w:rsid w:val="00824F9F"/>
    <w:rsid w:val="00831AD8"/>
    <w:rsid w:val="0083588D"/>
    <w:rsid w:val="00837BDE"/>
    <w:rsid w:val="00837F44"/>
    <w:rsid w:val="0084131D"/>
    <w:rsid w:val="00843383"/>
    <w:rsid w:val="00843B18"/>
    <w:rsid w:val="008442AC"/>
    <w:rsid w:val="0084469C"/>
    <w:rsid w:val="008468AA"/>
    <w:rsid w:val="008502BA"/>
    <w:rsid w:val="00850A13"/>
    <w:rsid w:val="00852D75"/>
    <w:rsid w:val="008534BF"/>
    <w:rsid w:val="008575C8"/>
    <w:rsid w:val="008632B9"/>
    <w:rsid w:val="00872C1E"/>
    <w:rsid w:val="00875C5D"/>
    <w:rsid w:val="008765C8"/>
    <w:rsid w:val="00883B17"/>
    <w:rsid w:val="00883E63"/>
    <w:rsid w:val="008909C5"/>
    <w:rsid w:val="00892573"/>
    <w:rsid w:val="008A0357"/>
    <w:rsid w:val="008A3A22"/>
    <w:rsid w:val="008B186A"/>
    <w:rsid w:val="008B3AE8"/>
    <w:rsid w:val="008B3C26"/>
    <w:rsid w:val="008B3C31"/>
    <w:rsid w:val="008B4338"/>
    <w:rsid w:val="008B437F"/>
    <w:rsid w:val="008C1A07"/>
    <w:rsid w:val="008C227B"/>
    <w:rsid w:val="008D0E8C"/>
    <w:rsid w:val="008D30DE"/>
    <w:rsid w:val="008D4169"/>
    <w:rsid w:val="008D66E8"/>
    <w:rsid w:val="008D6B17"/>
    <w:rsid w:val="008E0F36"/>
    <w:rsid w:val="008E4839"/>
    <w:rsid w:val="008E4F85"/>
    <w:rsid w:val="008E6C8B"/>
    <w:rsid w:val="008E7820"/>
    <w:rsid w:val="008F21D5"/>
    <w:rsid w:val="008F3D7E"/>
    <w:rsid w:val="008F598A"/>
    <w:rsid w:val="008F6DEA"/>
    <w:rsid w:val="00900D21"/>
    <w:rsid w:val="00904355"/>
    <w:rsid w:val="009047C3"/>
    <w:rsid w:val="009062A9"/>
    <w:rsid w:val="00906786"/>
    <w:rsid w:val="009143C6"/>
    <w:rsid w:val="009173F2"/>
    <w:rsid w:val="009176ED"/>
    <w:rsid w:val="00930270"/>
    <w:rsid w:val="009310A2"/>
    <w:rsid w:val="0093181B"/>
    <w:rsid w:val="009359D5"/>
    <w:rsid w:val="00942C8B"/>
    <w:rsid w:val="00944425"/>
    <w:rsid w:val="00944CB3"/>
    <w:rsid w:val="00946132"/>
    <w:rsid w:val="00947DE9"/>
    <w:rsid w:val="00951803"/>
    <w:rsid w:val="009536D2"/>
    <w:rsid w:val="0096229E"/>
    <w:rsid w:val="00963DDC"/>
    <w:rsid w:val="00964E8D"/>
    <w:rsid w:val="00965C10"/>
    <w:rsid w:val="00970606"/>
    <w:rsid w:val="009709BA"/>
    <w:rsid w:val="00982077"/>
    <w:rsid w:val="009827C4"/>
    <w:rsid w:val="00985A57"/>
    <w:rsid w:val="009860E1"/>
    <w:rsid w:val="009862DF"/>
    <w:rsid w:val="00991C24"/>
    <w:rsid w:val="00993EB8"/>
    <w:rsid w:val="009948C0"/>
    <w:rsid w:val="00996517"/>
    <w:rsid w:val="009A0E23"/>
    <w:rsid w:val="009A1E4C"/>
    <w:rsid w:val="009A1ED6"/>
    <w:rsid w:val="009A21E8"/>
    <w:rsid w:val="009B1642"/>
    <w:rsid w:val="009B251F"/>
    <w:rsid w:val="009C14EB"/>
    <w:rsid w:val="009D414A"/>
    <w:rsid w:val="009E36A2"/>
    <w:rsid w:val="009E71E2"/>
    <w:rsid w:val="00A01EA6"/>
    <w:rsid w:val="00A03094"/>
    <w:rsid w:val="00A054B6"/>
    <w:rsid w:val="00A06D44"/>
    <w:rsid w:val="00A13F19"/>
    <w:rsid w:val="00A16C70"/>
    <w:rsid w:val="00A26464"/>
    <w:rsid w:val="00A27FE6"/>
    <w:rsid w:val="00A31614"/>
    <w:rsid w:val="00A31C56"/>
    <w:rsid w:val="00A3352E"/>
    <w:rsid w:val="00A36243"/>
    <w:rsid w:val="00A408A4"/>
    <w:rsid w:val="00A40CBC"/>
    <w:rsid w:val="00A427A0"/>
    <w:rsid w:val="00A46F09"/>
    <w:rsid w:val="00A52A85"/>
    <w:rsid w:val="00A54E0E"/>
    <w:rsid w:val="00A57A44"/>
    <w:rsid w:val="00A57A6F"/>
    <w:rsid w:val="00A60CBC"/>
    <w:rsid w:val="00A710DB"/>
    <w:rsid w:val="00A763E2"/>
    <w:rsid w:val="00A81588"/>
    <w:rsid w:val="00A81A04"/>
    <w:rsid w:val="00A875C4"/>
    <w:rsid w:val="00A91983"/>
    <w:rsid w:val="00A9352A"/>
    <w:rsid w:val="00A95906"/>
    <w:rsid w:val="00AA32D6"/>
    <w:rsid w:val="00AA6A85"/>
    <w:rsid w:val="00AA7EF3"/>
    <w:rsid w:val="00AB2AC5"/>
    <w:rsid w:val="00AB4263"/>
    <w:rsid w:val="00AB6EE5"/>
    <w:rsid w:val="00AC3290"/>
    <w:rsid w:val="00AC5164"/>
    <w:rsid w:val="00AC5903"/>
    <w:rsid w:val="00AC6622"/>
    <w:rsid w:val="00AC6D5E"/>
    <w:rsid w:val="00AC7E2A"/>
    <w:rsid w:val="00AD0FC5"/>
    <w:rsid w:val="00AD27E2"/>
    <w:rsid w:val="00AD4E95"/>
    <w:rsid w:val="00AE06AB"/>
    <w:rsid w:val="00AE0D53"/>
    <w:rsid w:val="00AE6017"/>
    <w:rsid w:val="00AE62F6"/>
    <w:rsid w:val="00AF04F2"/>
    <w:rsid w:val="00AF2E7A"/>
    <w:rsid w:val="00B01E1D"/>
    <w:rsid w:val="00B05492"/>
    <w:rsid w:val="00B05CF2"/>
    <w:rsid w:val="00B06765"/>
    <w:rsid w:val="00B1592A"/>
    <w:rsid w:val="00B15E42"/>
    <w:rsid w:val="00B16BDB"/>
    <w:rsid w:val="00B20308"/>
    <w:rsid w:val="00B203A5"/>
    <w:rsid w:val="00B2130A"/>
    <w:rsid w:val="00B23D5C"/>
    <w:rsid w:val="00B24200"/>
    <w:rsid w:val="00B26BFE"/>
    <w:rsid w:val="00B35D45"/>
    <w:rsid w:val="00B432DD"/>
    <w:rsid w:val="00B44558"/>
    <w:rsid w:val="00B478DF"/>
    <w:rsid w:val="00B47932"/>
    <w:rsid w:val="00B47D16"/>
    <w:rsid w:val="00B509B8"/>
    <w:rsid w:val="00B51A54"/>
    <w:rsid w:val="00B52B66"/>
    <w:rsid w:val="00B53AE3"/>
    <w:rsid w:val="00B5543C"/>
    <w:rsid w:val="00B56AE6"/>
    <w:rsid w:val="00B56C8B"/>
    <w:rsid w:val="00B5739C"/>
    <w:rsid w:val="00B6183F"/>
    <w:rsid w:val="00B61E8A"/>
    <w:rsid w:val="00B64F8B"/>
    <w:rsid w:val="00B70969"/>
    <w:rsid w:val="00B7284B"/>
    <w:rsid w:val="00B736AE"/>
    <w:rsid w:val="00B76798"/>
    <w:rsid w:val="00B77C95"/>
    <w:rsid w:val="00B77E06"/>
    <w:rsid w:val="00B80A90"/>
    <w:rsid w:val="00B85581"/>
    <w:rsid w:val="00B85824"/>
    <w:rsid w:val="00B912F2"/>
    <w:rsid w:val="00B92E3A"/>
    <w:rsid w:val="00B95EBE"/>
    <w:rsid w:val="00B960F6"/>
    <w:rsid w:val="00B96417"/>
    <w:rsid w:val="00BA04A8"/>
    <w:rsid w:val="00BA0650"/>
    <w:rsid w:val="00BA7E9B"/>
    <w:rsid w:val="00BB761D"/>
    <w:rsid w:val="00BC2892"/>
    <w:rsid w:val="00BC6933"/>
    <w:rsid w:val="00BD0790"/>
    <w:rsid w:val="00BD08C8"/>
    <w:rsid w:val="00BD20EC"/>
    <w:rsid w:val="00BE22D4"/>
    <w:rsid w:val="00BE362E"/>
    <w:rsid w:val="00BE5339"/>
    <w:rsid w:val="00BF3472"/>
    <w:rsid w:val="00BF4AA9"/>
    <w:rsid w:val="00BF4D96"/>
    <w:rsid w:val="00BF55DF"/>
    <w:rsid w:val="00C00425"/>
    <w:rsid w:val="00C00D7C"/>
    <w:rsid w:val="00C01C1E"/>
    <w:rsid w:val="00C03AFD"/>
    <w:rsid w:val="00C06E92"/>
    <w:rsid w:val="00C154E3"/>
    <w:rsid w:val="00C2296F"/>
    <w:rsid w:val="00C24240"/>
    <w:rsid w:val="00C24F43"/>
    <w:rsid w:val="00C50996"/>
    <w:rsid w:val="00C51130"/>
    <w:rsid w:val="00C520AF"/>
    <w:rsid w:val="00C521A0"/>
    <w:rsid w:val="00C546DE"/>
    <w:rsid w:val="00C550DC"/>
    <w:rsid w:val="00C56CE0"/>
    <w:rsid w:val="00C57633"/>
    <w:rsid w:val="00C62A84"/>
    <w:rsid w:val="00C63F61"/>
    <w:rsid w:val="00C6609F"/>
    <w:rsid w:val="00C67389"/>
    <w:rsid w:val="00C7554A"/>
    <w:rsid w:val="00C802F5"/>
    <w:rsid w:val="00C874FD"/>
    <w:rsid w:val="00C90A64"/>
    <w:rsid w:val="00C91DB4"/>
    <w:rsid w:val="00C933F6"/>
    <w:rsid w:val="00C975FB"/>
    <w:rsid w:val="00CA3586"/>
    <w:rsid w:val="00CA37A7"/>
    <w:rsid w:val="00CA43E8"/>
    <w:rsid w:val="00CB372E"/>
    <w:rsid w:val="00CB55A4"/>
    <w:rsid w:val="00CB5B57"/>
    <w:rsid w:val="00CB66CA"/>
    <w:rsid w:val="00CB6D32"/>
    <w:rsid w:val="00CC0B99"/>
    <w:rsid w:val="00CC1E92"/>
    <w:rsid w:val="00CC2AA6"/>
    <w:rsid w:val="00CC76A5"/>
    <w:rsid w:val="00CD671F"/>
    <w:rsid w:val="00CE1610"/>
    <w:rsid w:val="00CE36B3"/>
    <w:rsid w:val="00CE3A54"/>
    <w:rsid w:val="00CE57AB"/>
    <w:rsid w:val="00CE5D4E"/>
    <w:rsid w:val="00CE66FF"/>
    <w:rsid w:val="00CF51F3"/>
    <w:rsid w:val="00D01479"/>
    <w:rsid w:val="00D02484"/>
    <w:rsid w:val="00D02E49"/>
    <w:rsid w:val="00D03BA3"/>
    <w:rsid w:val="00D049AC"/>
    <w:rsid w:val="00D05CA4"/>
    <w:rsid w:val="00D06123"/>
    <w:rsid w:val="00D0692B"/>
    <w:rsid w:val="00D0734D"/>
    <w:rsid w:val="00D14530"/>
    <w:rsid w:val="00D149A4"/>
    <w:rsid w:val="00D163A1"/>
    <w:rsid w:val="00D2288A"/>
    <w:rsid w:val="00D23AE5"/>
    <w:rsid w:val="00D31110"/>
    <w:rsid w:val="00D319A6"/>
    <w:rsid w:val="00D333D5"/>
    <w:rsid w:val="00D33D98"/>
    <w:rsid w:val="00D34174"/>
    <w:rsid w:val="00D3502A"/>
    <w:rsid w:val="00D43B66"/>
    <w:rsid w:val="00D444AE"/>
    <w:rsid w:val="00D45C4A"/>
    <w:rsid w:val="00D46ECB"/>
    <w:rsid w:val="00D4797A"/>
    <w:rsid w:val="00D51A22"/>
    <w:rsid w:val="00D56914"/>
    <w:rsid w:val="00D679BC"/>
    <w:rsid w:val="00D738A1"/>
    <w:rsid w:val="00D7670D"/>
    <w:rsid w:val="00D807AB"/>
    <w:rsid w:val="00D82D3D"/>
    <w:rsid w:val="00D8364B"/>
    <w:rsid w:val="00D91648"/>
    <w:rsid w:val="00D93815"/>
    <w:rsid w:val="00DA0BCF"/>
    <w:rsid w:val="00DA0FF0"/>
    <w:rsid w:val="00DA50AF"/>
    <w:rsid w:val="00DA66FC"/>
    <w:rsid w:val="00DB0B92"/>
    <w:rsid w:val="00DB17C5"/>
    <w:rsid w:val="00DB181B"/>
    <w:rsid w:val="00DB23B0"/>
    <w:rsid w:val="00DB2994"/>
    <w:rsid w:val="00DB2BF7"/>
    <w:rsid w:val="00DB7D4E"/>
    <w:rsid w:val="00DC372F"/>
    <w:rsid w:val="00DC46E7"/>
    <w:rsid w:val="00DC5167"/>
    <w:rsid w:val="00DC771F"/>
    <w:rsid w:val="00DC7738"/>
    <w:rsid w:val="00DD0F7F"/>
    <w:rsid w:val="00DD3AB4"/>
    <w:rsid w:val="00DD56F9"/>
    <w:rsid w:val="00DD5DDF"/>
    <w:rsid w:val="00DD7F17"/>
    <w:rsid w:val="00DF145E"/>
    <w:rsid w:val="00DF37B2"/>
    <w:rsid w:val="00DF4E4D"/>
    <w:rsid w:val="00DF7948"/>
    <w:rsid w:val="00E0237F"/>
    <w:rsid w:val="00E06DAF"/>
    <w:rsid w:val="00E06E91"/>
    <w:rsid w:val="00E07DA7"/>
    <w:rsid w:val="00E119B0"/>
    <w:rsid w:val="00E136D8"/>
    <w:rsid w:val="00E205E5"/>
    <w:rsid w:val="00E2319D"/>
    <w:rsid w:val="00E304ED"/>
    <w:rsid w:val="00E328E8"/>
    <w:rsid w:val="00E3362D"/>
    <w:rsid w:val="00E3413B"/>
    <w:rsid w:val="00E37047"/>
    <w:rsid w:val="00E403E7"/>
    <w:rsid w:val="00E42B50"/>
    <w:rsid w:val="00E44B62"/>
    <w:rsid w:val="00E476E7"/>
    <w:rsid w:val="00E5147D"/>
    <w:rsid w:val="00E5283B"/>
    <w:rsid w:val="00E60D09"/>
    <w:rsid w:val="00E660C0"/>
    <w:rsid w:val="00E66B06"/>
    <w:rsid w:val="00E70A70"/>
    <w:rsid w:val="00E70B3A"/>
    <w:rsid w:val="00E717EE"/>
    <w:rsid w:val="00E749BF"/>
    <w:rsid w:val="00E754ED"/>
    <w:rsid w:val="00E76C5D"/>
    <w:rsid w:val="00E77ACA"/>
    <w:rsid w:val="00E84571"/>
    <w:rsid w:val="00E91F40"/>
    <w:rsid w:val="00E95B30"/>
    <w:rsid w:val="00EA0A8F"/>
    <w:rsid w:val="00EA20A6"/>
    <w:rsid w:val="00EB02C9"/>
    <w:rsid w:val="00EB1F64"/>
    <w:rsid w:val="00EB31E5"/>
    <w:rsid w:val="00EB4315"/>
    <w:rsid w:val="00EB437C"/>
    <w:rsid w:val="00EB46D5"/>
    <w:rsid w:val="00EB56CB"/>
    <w:rsid w:val="00EB7001"/>
    <w:rsid w:val="00EB7394"/>
    <w:rsid w:val="00EC0F2C"/>
    <w:rsid w:val="00EC2219"/>
    <w:rsid w:val="00EC27D2"/>
    <w:rsid w:val="00EC321F"/>
    <w:rsid w:val="00EC5A9C"/>
    <w:rsid w:val="00EC79D0"/>
    <w:rsid w:val="00ED1686"/>
    <w:rsid w:val="00ED1BAA"/>
    <w:rsid w:val="00ED2B3D"/>
    <w:rsid w:val="00ED4AD7"/>
    <w:rsid w:val="00EE03B8"/>
    <w:rsid w:val="00EE1728"/>
    <w:rsid w:val="00EE37C2"/>
    <w:rsid w:val="00EF03D0"/>
    <w:rsid w:val="00EF0F3B"/>
    <w:rsid w:val="00EF1DA2"/>
    <w:rsid w:val="00EF21E9"/>
    <w:rsid w:val="00EF260E"/>
    <w:rsid w:val="00EF2AB5"/>
    <w:rsid w:val="00EF2D0E"/>
    <w:rsid w:val="00EF30C1"/>
    <w:rsid w:val="00EF3CBC"/>
    <w:rsid w:val="00EF7C96"/>
    <w:rsid w:val="00EF7D11"/>
    <w:rsid w:val="00F037A6"/>
    <w:rsid w:val="00F06FB8"/>
    <w:rsid w:val="00F07E45"/>
    <w:rsid w:val="00F14F65"/>
    <w:rsid w:val="00F16181"/>
    <w:rsid w:val="00F209E3"/>
    <w:rsid w:val="00F2214C"/>
    <w:rsid w:val="00F22E6B"/>
    <w:rsid w:val="00F25A1A"/>
    <w:rsid w:val="00F3400D"/>
    <w:rsid w:val="00F356D9"/>
    <w:rsid w:val="00F35FE4"/>
    <w:rsid w:val="00F401FA"/>
    <w:rsid w:val="00F449EE"/>
    <w:rsid w:val="00F50D62"/>
    <w:rsid w:val="00F51241"/>
    <w:rsid w:val="00F536A3"/>
    <w:rsid w:val="00F53805"/>
    <w:rsid w:val="00F53CBA"/>
    <w:rsid w:val="00F55838"/>
    <w:rsid w:val="00F56519"/>
    <w:rsid w:val="00F60ACF"/>
    <w:rsid w:val="00F60D04"/>
    <w:rsid w:val="00F6251D"/>
    <w:rsid w:val="00F656BB"/>
    <w:rsid w:val="00F6752E"/>
    <w:rsid w:val="00F70F54"/>
    <w:rsid w:val="00F71449"/>
    <w:rsid w:val="00F72725"/>
    <w:rsid w:val="00F72FD9"/>
    <w:rsid w:val="00F748C6"/>
    <w:rsid w:val="00F74B62"/>
    <w:rsid w:val="00F75B7A"/>
    <w:rsid w:val="00F76AEE"/>
    <w:rsid w:val="00F77A18"/>
    <w:rsid w:val="00F77D5C"/>
    <w:rsid w:val="00F81A31"/>
    <w:rsid w:val="00F84391"/>
    <w:rsid w:val="00F85901"/>
    <w:rsid w:val="00F8748D"/>
    <w:rsid w:val="00F94B0F"/>
    <w:rsid w:val="00F95D00"/>
    <w:rsid w:val="00F9647E"/>
    <w:rsid w:val="00FA0FDD"/>
    <w:rsid w:val="00FA113B"/>
    <w:rsid w:val="00FB1CAD"/>
    <w:rsid w:val="00FB654C"/>
    <w:rsid w:val="00FC73C4"/>
    <w:rsid w:val="00FD34EB"/>
    <w:rsid w:val="00FD5176"/>
    <w:rsid w:val="00FD7975"/>
    <w:rsid w:val="00FE05D5"/>
    <w:rsid w:val="00FE1790"/>
    <w:rsid w:val="00FE23DE"/>
    <w:rsid w:val="00FE7CA3"/>
    <w:rsid w:val="00FF17D4"/>
    <w:rsid w:val="00FF2CC1"/>
    <w:rsid w:val="00FF36AC"/>
    <w:rsid w:val="00FF7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0E16E7-C002-42AD-A1FD-51ADE6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00"/>
  </w:style>
  <w:style w:type="paragraph" w:styleId="1">
    <w:name w:val="heading 1"/>
    <w:basedOn w:val="a"/>
    <w:next w:val="a"/>
    <w:link w:val="10"/>
    <w:uiPriority w:val="9"/>
    <w:qFormat/>
    <w:rsid w:val="00386E03"/>
    <w:pPr>
      <w:keepNext/>
      <w:spacing w:after="0" w:line="480" w:lineRule="auto"/>
      <w:ind w:firstLine="708"/>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D4E73"/>
    <w:pPr>
      <w:spacing w:after="0" w:line="360" w:lineRule="auto"/>
      <w:ind w:firstLine="34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uiPriority w:val="99"/>
    <w:semiHidden/>
    <w:rsid w:val="005D4E73"/>
    <w:rPr>
      <w:rFonts w:ascii="Times New Roman" w:eastAsia="Times New Roman" w:hAnsi="Times New Roman" w:cs="Times New Roman"/>
      <w:sz w:val="28"/>
      <w:szCs w:val="24"/>
    </w:rPr>
  </w:style>
  <w:style w:type="paragraph" w:styleId="a5">
    <w:name w:val="Title"/>
    <w:basedOn w:val="a"/>
    <w:link w:val="a6"/>
    <w:uiPriority w:val="10"/>
    <w:qFormat/>
    <w:rsid w:val="005D4E73"/>
    <w:pPr>
      <w:spacing w:after="0" w:line="240" w:lineRule="auto"/>
      <w:jc w:val="center"/>
    </w:pPr>
    <w:rPr>
      <w:rFonts w:ascii="Times New Roman" w:eastAsia="Times New Roman" w:hAnsi="Times New Roman" w:cs="Times New Roman"/>
      <w:b/>
      <w:bCs/>
      <w:szCs w:val="20"/>
    </w:rPr>
  </w:style>
  <w:style w:type="character" w:customStyle="1" w:styleId="a6">
    <w:name w:val="Название Знак"/>
    <w:basedOn w:val="a0"/>
    <w:link w:val="a5"/>
    <w:uiPriority w:val="10"/>
    <w:rsid w:val="005D4E73"/>
    <w:rPr>
      <w:rFonts w:ascii="Times New Roman" w:eastAsia="Times New Roman" w:hAnsi="Times New Roman" w:cs="Times New Roman"/>
      <w:b/>
      <w:bCs/>
      <w:szCs w:val="20"/>
    </w:rPr>
  </w:style>
  <w:style w:type="paragraph" w:styleId="3">
    <w:name w:val="Body Text Indent 3"/>
    <w:basedOn w:val="a"/>
    <w:link w:val="30"/>
    <w:uiPriority w:val="99"/>
    <w:semiHidden/>
    <w:rsid w:val="005D4E73"/>
    <w:pPr>
      <w:spacing w:after="0" w:line="240" w:lineRule="auto"/>
      <w:ind w:left="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semiHidden/>
    <w:rsid w:val="005D4E73"/>
    <w:rPr>
      <w:rFonts w:ascii="Times New Roman" w:eastAsia="Times New Roman" w:hAnsi="Times New Roman" w:cs="Times New Roman"/>
      <w:sz w:val="24"/>
      <w:szCs w:val="20"/>
      <w:lang w:eastAsia="ru-RU"/>
    </w:rPr>
  </w:style>
  <w:style w:type="paragraph" w:customStyle="1" w:styleId="Iniiaiieoaeno2">
    <w:name w:val="Iniiaiie oaeno 2"/>
    <w:basedOn w:val="a"/>
    <w:rsid w:val="005D4E73"/>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paragraph" w:customStyle="1" w:styleId="rvps2">
    <w:name w:val="rvps2"/>
    <w:basedOn w:val="a"/>
    <w:rsid w:val="005D4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nhideWhenUsed/>
    <w:rsid w:val="00837F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toc 2"/>
    <w:basedOn w:val="a"/>
    <w:next w:val="a"/>
    <w:autoRedefine/>
    <w:uiPriority w:val="39"/>
    <w:unhideWhenUsed/>
    <w:qFormat/>
    <w:rsid w:val="00386E03"/>
    <w:pPr>
      <w:spacing w:after="100" w:line="276" w:lineRule="auto"/>
      <w:ind w:left="220"/>
    </w:pPr>
    <w:rPr>
      <w:rFonts w:ascii="Calibri" w:eastAsia="Times New Roman" w:hAnsi="Calibri" w:cs="Times New Roman"/>
      <w:lang w:eastAsia="uk-UA"/>
    </w:rPr>
  </w:style>
  <w:style w:type="paragraph" w:styleId="11">
    <w:name w:val="toc 1"/>
    <w:basedOn w:val="a"/>
    <w:next w:val="a"/>
    <w:autoRedefine/>
    <w:uiPriority w:val="39"/>
    <w:unhideWhenUsed/>
    <w:qFormat/>
    <w:rsid w:val="009A1ED6"/>
    <w:pPr>
      <w:tabs>
        <w:tab w:val="right" w:leader="dot" w:pos="9344"/>
      </w:tabs>
      <w:spacing w:after="100" w:line="276" w:lineRule="auto"/>
      <w:jc w:val="center"/>
    </w:pPr>
    <w:rPr>
      <w:rFonts w:ascii="Times New Roman" w:eastAsia="Times New Roman" w:hAnsi="Times New Roman" w:cs="Times New Roman"/>
      <w:b/>
      <w:iCs/>
      <w:noProof/>
      <w:sz w:val="26"/>
      <w:szCs w:val="26"/>
      <w:lang w:eastAsia="uk-UA"/>
    </w:rPr>
  </w:style>
  <w:style w:type="paragraph" w:styleId="31">
    <w:name w:val="toc 3"/>
    <w:basedOn w:val="a"/>
    <w:next w:val="a"/>
    <w:autoRedefine/>
    <w:uiPriority w:val="39"/>
    <w:unhideWhenUsed/>
    <w:qFormat/>
    <w:rsid w:val="00386E03"/>
    <w:pPr>
      <w:spacing w:after="100" w:line="276" w:lineRule="auto"/>
      <w:ind w:left="440"/>
    </w:pPr>
    <w:rPr>
      <w:rFonts w:ascii="Calibri" w:eastAsia="Times New Roman" w:hAnsi="Calibri" w:cs="Times New Roman"/>
      <w:lang w:eastAsia="uk-UA"/>
    </w:rPr>
  </w:style>
  <w:style w:type="character" w:styleId="a8">
    <w:name w:val="Hyperlink"/>
    <w:uiPriority w:val="99"/>
    <w:unhideWhenUsed/>
    <w:rsid w:val="00386E03"/>
    <w:rPr>
      <w:color w:val="0000FF"/>
      <w:u w:val="single"/>
    </w:rPr>
  </w:style>
  <w:style w:type="character" w:customStyle="1" w:styleId="10">
    <w:name w:val="Заголовок 1 Знак"/>
    <w:basedOn w:val="a0"/>
    <w:link w:val="1"/>
    <w:uiPriority w:val="9"/>
    <w:rsid w:val="00386E03"/>
    <w:rPr>
      <w:rFonts w:ascii="Cambria" w:eastAsia="Times New Roman" w:hAnsi="Cambria" w:cs="Times New Roman"/>
      <w:b/>
      <w:bCs/>
      <w:kern w:val="32"/>
      <w:sz w:val="32"/>
      <w:szCs w:val="32"/>
      <w:lang w:val="x-none" w:eastAsia="x-none"/>
    </w:rPr>
  </w:style>
  <w:style w:type="paragraph" w:styleId="a9">
    <w:name w:val="List Paragraph"/>
    <w:basedOn w:val="a"/>
    <w:uiPriority w:val="99"/>
    <w:qFormat/>
    <w:rsid w:val="004C4E3D"/>
    <w:pPr>
      <w:ind w:left="720"/>
      <w:contextualSpacing/>
    </w:pPr>
  </w:style>
  <w:style w:type="paragraph" w:styleId="aa">
    <w:name w:val="Balloon Text"/>
    <w:basedOn w:val="a"/>
    <w:link w:val="ab"/>
    <w:uiPriority w:val="99"/>
    <w:semiHidden/>
    <w:unhideWhenUsed/>
    <w:rsid w:val="009A1E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1ED6"/>
    <w:rPr>
      <w:rFonts w:ascii="Segoe UI" w:hAnsi="Segoe UI" w:cs="Segoe UI"/>
      <w:sz w:val="18"/>
      <w:szCs w:val="18"/>
    </w:rPr>
  </w:style>
  <w:style w:type="table" w:styleId="ac">
    <w:name w:val="Table Grid"/>
    <w:basedOn w:val="a1"/>
    <w:uiPriority w:val="39"/>
    <w:rsid w:val="0065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651A77"/>
    <w:rPr>
      <w:rFonts w:cs="Times New Roman"/>
    </w:rPr>
  </w:style>
  <w:style w:type="table" w:customStyle="1" w:styleId="12">
    <w:name w:val="Сетка таблицы1"/>
    <w:basedOn w:val="a1"/>
    <w:next w:val="ac"/>
    <w:uiPriority w:val="39"/>
    <w:rsid w:val="00F6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E05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317BF"/>
    <w:pPr>
      <w:spacing w:after="0" w:line="240" w:lineRule="auto"/>
    </w:pPr>
    <w:rPr>
      <w:rFonts w:ascii="Times New Roman" w:eastAsia="Times New Roman" w:hAnsi="Times New Roman" w:cs="Times New Roman"/>
      <w:sz w:val="24"/>
      <w:szCs w:val="24"/>
      <w:lang w:val="ru-RU" w:eastAsia="ru-RU"/>
    </w:rPr>
  </w:style>
  <w:style w:type="paragraph" w:styleId="20">
    <w:name w:val="Body Text Indent 2"/>
    <w:basedOn w:val="a"/>
    <w:link w:val="21"/>
    <w:uiPriority w:val="99"/>
    <w:unhideWhenUsed/>
    <w:rsid w:val="00B52B66"/>
    <w:pPr>
      <w:spacing w:after="120" w:line="480" w:lineRule="auto"/>
      <w:ind w:left="283"/>
    </w:pPr>
  </w:style>
  <w:style w:type="character" w:customStyle="1" w:styleId="21">
    <w:name w:val="Основной текст с отступом 2 Знак"/>
    <w:basedOn w:val="a0"/>
    <w:link w:val="20"/>
    <w:uiPriority w:val="99"/>
    <w:rsid w:val="00B52B66"/>
  </w:style>
  <w:style w:type="paragraph" w:customStyle="1" w:styleId="13">
    <w:name w:val="Абзац списка1"/>
    <w:basedOn w:val="a"/>
    <w:rsid w:val="000D5E12"/>
    <w:pPr>
      <w:spacing w:after="200" w:line="276" w:lineRule="auto"/>
      <w:ind w:left="720"/>
      <w:contextualSpacing/>
    </w:pPr>
    <w:rPr>
      <w:rFonts w:ascii="Calibri" w:eastAsia="Times New Roman" w:hAnsi="Calibri" w:cs="Times New Roman"/>
      <w:lang w:val="ru-RU"/>
    </w:rPr>
  </w:style>
  <w:style w:type="character" w:styleId="ae">
    <w:name w:val="Strong"/>
    <w:basedOn w:val="a0"/>
    <w:uiPriority w:val="22"/>
    <w:qFormat/>
    <w:rsid w:val="004B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582">
      <w:bodyDiv w:val="1"/>
      <w:marLeft w:val="0"/>
      <w:marRight w:val="0"/>
      <w:marTop w:val="0"/>
      <w:marBottom w:val="0"/>
      <w:divBdr>
        <w:top w:val="none" w:sz="0" w:space="0" w:color="auto"/>
        <w:left w:val="none" w:sz="0" w:space="0" w:color="auto"/>
        <w:bottom w:val="none" w:sz="0" w:space="0" w:color="auto"/>
        <w:right w:val="none" w:sz="0" w:space="0" w:color="auto"/>
      </w:divBdr>
    </w:div>
    <w:div w:id="298461434">
      <w:bodyDiv w:val="1"/>
      <w:marLeft w:val="0"/>
      <w:marRight w:val="0"/>
      <w:marTop w:val="0"/>
      <w:marBottom w:val="0"/>
      <w:divBdr>
        <w:top w:val="none" w:sz="0" w:space="0" w:color="auto"/>
        <w:left w:val="none" w:sz="0" w:space="0" w:color="auto"/>
        <w:bottom w:val="none" w:sz="0" w:space="0" w:color="auto"/>
        <w:right w:val="none" w:sz="0" w:space="0" w:color="auto"/>
      </w:divBdr>
    </w:div>
    <w:div w:id="301694912">
      <w:bodyDiv w:val="1"/>
      <w:marLeft w:val="0"/>
      <w:marRight w:val="0"/>
      <w:marTop w:val="0"/>
      <w:marBottom w:val="0"/>
      <w:divBdr>
        <w:top w:val="none" w:sz="0" w:space="0" w:color="auto"/>
        <w:left w:val="none" w:sz="0" w:space="0" w:color="auto"/>
        <w:bottom w:val="none" w:sz="0" w:space="0" w:color="auto"/>
        <w:right w:val="none" w:sz="0" w:space="0" w:color="auto"/>
      </w:divBdr>
    </w:div>
    <w:div w:id="469520298">
      <w:bodyDiv w:val="1"/>
      <w:marLeft w:val="0"/>
      <w:marRight w:val="0"/>
      <w:marTop w:val="0"/>
      <w:marBottom w:val="0"/>
      <w:divBdr>
        <w:top w:val="none" w:sz="0" w:space="0" w:color="auto"/>
        <w:left w:val="none" w:sz="0" w:space="0" w:color="auto"/>
        <w:bottom w:val="none" w:sz="0" w:space="0" w:color="auto"/>
        <w:right w:val="none" w:sz="0" w:space="0" w:color="auto"/>
      </w:divBdr>
    </w:div>
    <w:div w:id="590551172">
      <w:bodyDiv w:val="1"/>
      <w:marLeft w:val="0"/>
      <w:marRight w:val="0"/>
      <w:marTop w:val="0"/>
      <w:marBottom w:val="0"/>
      <w:divBdr>
        <w:top w:val="none" w:sz="0" w:space="0" w:color="auto"/>
        <w:left w:val="none" w:sz="0" w:space="0" w:color="auto"/>
        <w:bottom w:val="none" w:sz="0" w:space="0" w:color="auto"/>
        <w:right w:val="none" w:sz="0" w:space="0" w:color="auto"/>
      </w:divBdr>
    </w:div>
    <w:div w:id="618997040">
      <w:bodyDiv w:val="1"/>
      <w:marLeft w:val="0"/>
      <w:marRight w:val="0"/>
      <w:marTop w:val="0"/>
      <w:marBottom w:val="0"/>
      <w:divBdr>
        <w:top w:val="none" w:sz="0" w:space="0" w:color="auto"/>
        <w:left w:val="none" w:sz="0" w:space="0" w:color="auto"/>
        <w:bottom w:val="none" w:sz="0" w:space="0" w:color="auto"/>
        <w:right w:val="none" w:sz="0" w:space="0" w:color="auto"/>
      </w:divBdr>
    </w:div>
    <w:div w:id="684015029">
      <w:bodyDiv w:val="1"/>
      <w:marLeft w:val="0"/>
      <w:marRight w:val="0"/>
      <w:marTop w:val="0"/>
      <w:marBottom w:val="0"/>
      <w:divBdr>
        <w:top w:val="none" w:sz="0" w:space="0" w:color="auto"/>
        <w:left w:val="none" w:sz="0" w:space="0" w:color="auto"/>
        <w:bottom w:val="none" w:sz="0" w:space="0" w:color="auto"/>
        <w:right w:val="none" w:sz="0" w:space="0" w:color="auto"/>
      </w:divBdr>
    </w:div>
    <w:div w:id="687756765">
      <w:bodyDiv w:val="1"/>
      <w:marLeft w:val="0"/>
      <w:marRight w:val="0"/>
      <w:marTop w:val="0"/>
      <w:marBottom w:val="0"/>
      <w:divBdr>
        <w:top w:val="none" w:sz="0" w:space="0" w:color="auto"/>
        <w:left w:val="none" w:sz="0" w:space="0" w:color="auto"/>
        <w:bottom w:val="none" w:sz="0" w:space="0" w:color="auto"/>
        <w:right w:val="none" w:sz="0" w:space="0" w:color="auto"/>
      </w:divBdr>
    </w:div>
    <w:div w:id="857624229">
      <w:bodyDiv w:val="1"/>
      <w:marLeft w:val="0"/>
      <w:marRight w:val="0"/>
      <w:marTop w:val="0"/>
      <w:marBottom w:val="0"/>
      <w:divBdr>
        <w:top w:val="none" w:sz="0" w:space="0" w:color="auto"/>
        <w:left w:val="none" w:sz="0" w:space="0" w:color="auto"/>
        <w:bottom w:val="none" w:sz="0" w:space="0" w:color="auto"/>
        <w:right w:val="none" w:sz="0" w:space="0" w:color="auto"/>
      </w:divBdr>
    </w:div>
    <w:div w:id="981496546">
      <w:bodyDiv w:val="1"/>
      <w:marLeft w:val="0"/>
      <w:marRight w:val="0"/>
      <w:marTop w:val="0"/>
      <w:marBottom w:val="0"/>
      <w:divBdr>
        <w:top w:val="none" w:sz="0" w:space="0" w:color="auto"/>
        <w:left w:val="none" w:sz="0" w:space="0" w:color="auto"/>
        <w:bottom w:val="none" w:sz="0" w:space="0" w:color="auto"/>
        <w:right w:val="none" w:sz="0" w:space="0" w:color="auto"/>
      </w:divBdr>
    </w:div>
    <w:div w:id="1655521690">
      <w:bodyDiv w:val="1"/>
      <w:marLeft w:val="0"/>
      <w:marRight w:val="0"/>
      <w:marTop w:val="0"/>
      <w:marBottom w:val="0"/>
      <w:divBdr>
        <w:top w:val="none" w:sz="0" w:space="0" w:color="auto"/>
        <w:left w:val="none" w:sz="0" w:space="0" w:color="auto"/>
        <w:bottom w:val="none" w:sz="0" w:space="0" w:color="auto"/>
        <w:right w:val="none" w:sz="0" w:space="0" w:color="auto"/>
      </w:divBdr>
    </w:div>
    <w:div w:id="1662856496">
      <w:bodyDiv w:val="1"/>
      <w:marLeft w:val="0"/>
      <w:marRight w:val="0"/>
      <w:marTop w:val="0"/>
      <w:marBottom w:val="0"/>
      <w:divBdr>
        <w:top w:val="none" w:sz="0" w:space="0" w:color="auto"/>
        <w:left w:val="none" w:sz="0" w:space="0" w:color="auto"/>
        <w:bottom w:val="none" w:sz="0" w:space="0" w:color="auto"/>
        <w:right w:val="none" w:sz="0" w:space="0" w:color="auto"/>
      </w:divBdr>
    </w:div>
    <w:div w:id="1776633379">
      <w:bodyDiv w:val="1"/>
      <w:marLeft w:val="0"/>
      <w:marRight w:val="0"/>
      <w:marTop w:val="0"/>
      <w:marBottom w:val="0"/>
      <w:divBdr>
        <w:top w:val="none" w:sz="0" w:space="0" w:color="auto"/>
        <w:left w:val="none" w:sz="0" w:space="0" w:color="auto"/>
        <w:bottom w:val="none" w:sz="0" w:space="0" w:color="auto"/>
        <w:right w:val="none" w:sz="0" w:space="0" w:color="auto"/>
      </w:divBdr>
    </w:div>
    <w:div w:id="1842966557">
      <w:bodyDiv w:val="1"/>
      <w:marLeft w:val="0"/>
      <w:marRight w:val="0"/>
      <w:marTop w:val="0"/>
      <w:marBottom w:val="0"/>
      <w:divBdr>
        <w:top w:val="none" w:sz="0" w:space="0" w:color="auto"/>
        <w:left w:val="none" w:sz="0" w:space="0" w:color="auto"/>
        <w:bottom w:val="none" w:sz="0" w:space="0" w:color="auto"/>
        <w:right w:val="none" w:sz="0" w:space="0" w:color="auto"/>
      </w:divBdr>
    </w:div>
    <w:div w:id="1858543584">
      <w:bodyDiv w:val="1"/>
      <w:marLeft w:val="0"/>
      <w:marRight w:val="0"/>
      <w:marTop w:val="0"/>
      <w:marBottom w:val="0"/>
      <w:divBdr>
        <w:top w:val="none" w:sz="0" w:space="0" w:color="auto"/>
        <w:left w:val="none" w:sz="0" w:space="0" w:color="auto"/>
        <w:bottom w:val="none" w:sz="0" w:space="0" w:color="auto"/>
        <w:right w:val="none" w:sz="0" w:space="0" w:color="auto"/>
      </w:divBdr>
    </w:div>
    <w:div w:id="1971351973">
      <w:bodyDiv w:val="1"/>
      <w:marLeft w:val="0"/>
      <w:marRight w:val="0"/>
      <w:marTop w:val="0"/>
      <w:marBottom w:val="0"/>
      <w:divBdr>
        <w:top w:val="none" w:sz="0" w:space="0" w:color="auto"/>
        <w:left w:val="none" w:sz="0" w:space="0" w:color="auto"/>
        <w:bottom w:val="none" w:sz="0" w:space="0" w:color="auto"/>
        <w:right w:val="none" w:sz="0" w:space="0" w:color="auto"/>
      </w:divBdr>
      <w:divsChild>
        <w:div w:id="331641885">
          <w:marLeft w:val="0"/>
          <w:marRight w:val="0"/>
          <w:marTop w:val="0"/>
          <w:marBottom w:val="0"/>
          <w:divBdr>
            <w:top w:val="none" w:sz="0" w:space="0" w:color="auto"/>
            <w:left w:val="none" w:sz="0" w:space="0" w:color="auto"/>
            <w:bottom w:val="none" w:sz="0" w:space="0" w:color="auto"/>
            <w:right w:val="none" w:sz="0" w:space="0" w:color="auto"/>
          </w:divBdr>
          <w:divsChild>
            <w:div w:id="1292587461">
              <w:marLeft w:val="0"/>
              <w:marRight w:val="60"/>
              <w:marTop w:val="0"/>
              <w:marBottom w:val="0"/>
              <w:divBdr>
                <w:top w:val="none" w:sz="0" w:space="0" w:color="auto"/>
                <w:left w:val="none" w:sz="0" w:space="0" w:color="auto"/>
                <w:bottom w:val="none" w:sz="0" w:space="0" w:color="auto"/>
                <w:right w:val="none" w:sz="0" w:space="0" w:color="auto"/>
              </w:divBdr>
              <w:divsChild>
                <w:div w:id="1995792796">
                  <w:marLeft w:val="0"/>
                  <w:marRight w:val="0"/>
                  <w:marTop w:val="0"/>
                  <w:marBottom w:val="120"/>
                  <w:divBdr>
                    <w:top w:val="single" w:sz="6" w:space="0" w:color="C0C0C0"/>
                    <w:left w:val="single" w:sz="6" w:space="0" w:color="D9D9D9"/>
                    <w:bottom w:val="single" w:sz="6" w:space="0" w:color="D9D9D9"/>
                    <w:right w:val="single" w:sz="6" w:space="0" w:color="D9D9D9"/>
                  </w:divBdr>
                  <w:divsChild>
                    <w:div w:id="791441259">
                      <w:marLeft w:val="0"/>
                      <w:marRight w:val="0"/>
                      <w:marTop w:val="0"/>
                      <w:marBottom w:val="0"/>
                      <w:divBdr>
                        <w:top w:val="none" w:sz="0" w:space="0" w:color="auto"/>
                        <w:left w:val="none" w:sz="0" w:space="0" w:color="auto"/>
                        <w:bottom w:val="none" w:sz="0" w:space="0" w:color="auto"/>
                        <w:right w:val="none" w:sz="0" w:space="0" w:color="auto"/>
                      </w:divBdr>
                    </w:div>
                  </w:divsChild>
                </w:div>
                <w:div w:id="2008171577">
                  <w:marLeft w:val="0"/>
                  <w:marRight w:val="0"/>
                  <w:marTop w:val="0"/>
                  <w:marBottom w:val="0"/>
                  <w:divBdr>
                    <w:top w:val="none" w:sz="0" w:space="0" w:color="auto"/>
                    <w:left w:val="none" w:sz="0" w:space="0" w:color="auto"/>
                    <w:bottom w:val="none" w:sz="0" w:space="0" w:color="auto"/>
                    <w:right w:val="none" w:sz="0" w:space="0" w:color="auto"/>
                  </w:divBdr>
                  <w:divsChild>
                    <w:div w:id="8548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9511">
          <w:marLeft w:val="0"/>
          <w:marRight w:val="0"/>
          <w:marTop w:val="0"/>
          <w:marBottom w:val="0"/>
          <w:divBdr>
            <w:top w:val="none" w:sz="0" w:space="0" w:color="auto"/>
            <w:left w:val="none" w:sz="0" w:space="0" w:color="auto"/>
            <w:bottom w:val="none" w:sz="0" w:space="0" w:color="auto"/>
            <w:right w:val="none" w:sz="0" w:space="0" w:color="auto"/>
          </w:divBdr>
          <w:divsChild>
            <w:div w:id="755321416">
              <w:marLeft w:val="60"/>
              <w:marRight w:val="0"/>
              <w:marTop w:val="0"/>
              <w:marBottom w:val="0"/>
              <w:divBdr>
                <w:top w:val="none" w:sz="0" w:space="0" w:color="auto"/>
                <w:left w:val="none" w:sz="0" w:space="0" w:color="auto"/>
                <w:bottom w:val="none" w:sz="0" w:space="0" w:color="auto"/>
                <w:right w:val="none" w:sz="0" w:space="0" w:color="auto"/>
              </w:divBdr>
              <w:divsChild>
                <w:div w:id="463622254">
                  <w:marLeft w:val="0"/>
                  <w:marRight w:val="0"/>
                  <w:marTop w:val="0"/>
                  <w:marBottom w:val="0"/>
                  <w:divBdr>
                    <w:top w:val="none" w:sz="0" w:space="0" w:color="auto"/>
                    <w:left w:val="none" w:sz="0" w:space="0" w:color="auto"/>
                    <w:bottom w:val="none" w:sz="0" w:space="0" w:color="auto"/>
                    <w:right w:val="none" w:sz="0" w:space="0" w:color="auto"/>
                  </w:divBdr>
                  <w:divsChild>
                    <w:div w:id="796604991">
                      <w:marLeft w:val="0"/>
                      <w:marRight w:val="0"/>
                      <w:marTop w:val="0"/>
                      <w:marBottom w:val="120"/>
                      <w:divBdr>
                        <w:top w:val="single" w:sz="6" w:space="0" w:color="F5F5F5"/>
                        <w:left w:val="single" w:sz="6" w:space="0" w:color="F5F5F5"/>
                        <w:bottom w:val="single" w:sz="6" w:space="0" w:color="F5F5F5"/>
                        <w:right w:val="single" w:sz="6" w:space="0" w:color="F5F5F5"/>
                      </w:divBdr>
                      <w:divsChild>
                        <w:div w:id="64497504">
                          <w:marLeft w:val="0"/>
                          <w:marRight w:val="0"/>
                          <w:marTop w:val="0"/>
                          <w:marBottom w:val="0"/>
                          <w:divBdr>
                            <w:top w:val="none" w:sz="0" w:space="0" w:color="auto"/>
                            <w:left w:val="none" w:sz="0" w:space="0" w:color="auto"/>
                            <w:bottom w:val="none" w:sz="0" w:space="0" w:color="auto"/>
                            <w:right w:val="none" w:sz="0" w:space="0" w:color="auto"/>
                          </w:divBdr>
                          <w:divsChild>
                            <w:div w:id="5872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4DE4-A80E-4FA5-BB8F-200197D4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27</Pages>
  <Words>33380</Words>
  <Characters>19028</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 Юлія Андрійовна</cp:lastModifiedBy>
  <cp:revision>333</cp:revision>
  <cp:lastPrinted>2017-03-07T17:21:00Z</cp:lastPrinted>
  <dcterms:created xsi:type="dcterms:W3CDTF">2016-03-01T08:43:00Z</dcterms:created>
  <dcterms:modified xsi:type="dcterms:W3CDTF">2017-03-09T07:07:00Z</dcterms:modified>
</cp:coreProperties>
</file>